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crates/vm_cli/src/main.rs</w:t>
      </w:r>
      <w:r>
        <w:rPr>
          <w:b/>
          <w:sz w:val="46"/>
        </w:rPr>
        <w:t>, Version/FormulaID: VM-ENGINE v0) — 68/89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Orchestrate the </w:t>
      </w:r>
      <w:r>
        <w:rPr>
          <w:b/>
        </w:rPr>
        <w:t>fixed pipeline</w:t>
      </w:r>
      <w:r>
        <w:rPr>
          <w:rFonts w:ascii="Arial Unicode MS" w:hAnsi="Arial Unicode MS"/>
        </w:rPr>
        <w:t xml:space="preserve"> (LOAD → … → BUILD_RUN_RECORD), producing canonical </w:t>
      </w:r>
      <w:r>
        <w:rPr>
          <w:b/>
        </w:rPr>
        <w:t>Result</w:t>
      </w:r>
      <w:r>
        <w:rPr/>
        <w:t xml:space="preserve">, </w:t>
      </w:r>
      <w:r>
        <w:rPr>
          <w:b/>
        </w:rPr>
        <w:t>RunRecord</w:t>
      </w:r>
      <w:r>
        <w:rPr/>
        <w:t xml:space="preserve">, and optional </w:t>
      </w:r>
      <w:r>
        <w:rPr>
          <w:b/>
        </w:rPr>
        <w:t>FrontierMap</w:t>
      </w:r>
      <w:r>
        <w:rPr/>
        <w:t xml:space="preserve">, then render reports — all </w:t>
      </w:r>
      <w:r>
        <w:rPr>
          <w:b/>
        </w:rPr>
        <w:t>offline</w:t>
      </w:r>
      <w:r>
        <w:rPr/>
        <w:t xml:space="preserve"> and </w:t>
      </w:r>
      <w:r>
        <w:rPr>
          <w:b/>
        </w:rPr>
        <w:t>deterministic</w:t>
      </w:r>
      <w:r>
        <w:rPr/>
        <w:t>.</w:t>
        <w:br/>
      </w:r>
    </w:p>
    <w:p>
      <w:pPr/>
      <w:r>
        <w:rPr>
          <w:b/>
        </w:rPr>
        <w:t>Success:</w:t>
      </w:r>
      <w:r>
        <w:rPr>
          <w:rFonts w:ascii="Arial Unicode MS" w:hAnsi="Arial Unicode MS"/>
        </w:rPr>
        <w:t xml:space="preserve"> Same inputs (+seed if used) ⇒ </w:t>
      </w:r>
      <w:r>
        <w:rPr>
          <w:b/>
        </w:rPr>
        <w:t>byte-identical</w:t>
      </w:r>
      <w:r>
        <w:rPr/>
        <w:t xml:space="preserve"> artifacts across OS/arch; section-ordered reports with </w:t>
      </w:r>
      <w:r>
        <w:rPr>
          <w:b/>
        </w:rPr>
        <w:t>one-decimal</w:t>
      </w:r>
      <w:r>
        <w:rPr/>
        <w:t xml:space="preserve"> display only.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Parse </w:t>
      </w:r>
      <w:r>
        <w:rPr>
          <w:rFonts w:ascii="Roboto Mono" w:hAnsi="Roboto Mono"/>
          <w:color w:val="188038"/>
        </w:rPr>
        <w:t>Args</w:t>
      </w:r>
      <w:r>
        <w:rPr/>
        <w:t xml:space="preserve">; dispatch loader/pipeline stages; apply </w:t>
      </w:r>
      <w:r>
        <w:rPr>
          <w:b/>
        </w:rPr>
        <w:t>stop/continue</w:t>
      </w:r>
      <w:r>
        <w:rPr/>
        <w:t xml:space="preserve"> rules; write canonical JSON artifacts; call JSON/HTML reporters.</w:t>
        <w:br/>
      </w:r>
    </w:p>
    <w:p>
      <w:pPr/>
      <w:r>
        <w:rPr>
          <w:b/>
        </w:rPr>
        <w:t>Out of scope:</w:t>
      </w:r>
      <w:r>
        <w:rPr/>
        <w:t xml:space="preserve"> Core math (tabulation/allocation/gates), schema definitions, UI; those live in other crates/docs.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Inputs:</w:t>
      </w:r>
      <w:r>
        <w:rPr/>
        <w:t xml:space="preserve"> Local files only — DivisionRegistry, BallotTally or Ballots, ParameterSet; optional Adjacency/Frontier, Autonomy; all identified via IDs/ordering conventions.</w:t>
        <w:br/>
      </w:r>
    </w:p>
    <w:p>
      <w:pPr/>
      <w:r>
        <w:rPr>
          <w:b/>
        </w:rPr>
        <w:t>Outputs:</w:t>
        <w:br/>
      </w:r>
    </w:p>
    <w:p>
      <w:pPr/>
      <w:r>
        <w:rPr>
          <w:b/>
        </w:rPr>
        <w:t>Result</w:t>
      </w:r>
      <w:r>
        <w:rPr/>
        <w:t xml:space="preserve"> (</w:t>
      </w:r>
      <w:r>
        <w:rPr>
          <w:rFonts w:ascii="Roboto Mono" w:hAnsi="Roboto Mono"/>
          <w:color w:val="188038"/>
        </w:rPr>
        <w:t>RES:&lt;hash&gt;</w:t>
      </w:r>
      <w:r>
        <w:rPr/>
        <w:t xml:space="preserve">), </w:t>
      </w:r>
      <w:r>
        <w:rPr>
          <w:b/>
        </w:rPr>
        <w:t>RunRecord</w:t>
      </w:r>
      <w:r>
        <w:rPr/>
        <w:t xml:space="preserve"> (</w:t>
      </w:r>
      <w:r>
        <w:rPr>
          <w:rFonts w:ascii="Roboto Mono" w:hAnsi="Roboto Mono"/>
          <w:color w:val="188038"/>
        </w:rPr>
        <w:t>RUN:&lt;timestamp&gt;-&lt;hash&gt;</w:t>
      </w:r>
      <w:r>
        <w:rPr/>
        <w:t xml:space="preserve">), optional </w:t>
      </w:r>
      <w:r>
        <w:rPr>
          <w:b/>
        </w:rPr>
        <w:t>FrontierMap</w:t>
      </w:r>
      <w:r>
        <w:rPr/>
        <w:t xml:space="preserve"> (</w:t>
      </w:r>
      <w:r>
        <w:rPr>
          <w:rFonts w:ascii="Roboto Mono" w:hAnsi="Roboto Mono"/>
          <w:color w:val="188038"/>
        </w:rPr>
        <w:t>FR:&lt;hash&gt;</w:t>
      </w:r>
      <w:r>
        <w:rPr/>
        <w:t xml:space="preserve">) written in </w:t>
      </w:r>
      <w:r>
        <w:rPr>
          <w:b/>
        </w:rPr>
        <w:t>canonical JSON</w:t>
      </w:r>
      <w:r>
        <w:rPr/>
        <w:t xml:space="preserve"> (UTF-8, LF, sorted keys; UTC timestamps).</w:t>
        <w:br/>
      </w:r>
    </w:p>
    <w:p>
      <w:pPr/>
      <w:r>
        <w:rPr/>
        <w:t xml:space="preserve">Reports consume only Result/RunRecord/FrontierMap; </w:t>
      </w:r>
      <w:r>
        <w:rPr>
          <w:b/>
        </w:rPr>
        <w:t>approval-denominator sentence</w:t>
      </w:r>
      <w:r>
        <w:rPr/>
        <w:t xml:space="preserve"> mandatory for approval ballots.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fn main() -&gt; anyhow::Result&lt;()&gt;;</w:t>
      </w:r>
    </w:p>
    <w:p>
      <w:pPr/>
      <w:r>
        <w:rPr>
          <w:rFonts w:ascii="Roboto Mono" w:hAnsi="Roboto Mono"/>
          <w:color w:val="188038"/>
        </w:rPr>
        <w:t>fn run(args: Args) -&gt; anyhow::Result&lt;ExitCode&gt;;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load_inputs(args: &amp;Args) -&gt; anyhow::Result&lt;LoadedContext&gt;;   // LOAD</w:t>
      </w:r>
    </w:p>
    <w:p>
      <w:pPr/>
      <w:r>
        <w:rPr>
          <w:rFonts w:ascii="Nova Mono" w:hAnsi="Nova Mono"/>
          <w:color w:val="188038"/>
        </w:rPr>
        <w:t>fn validate(ctx: &amp;LoadedContext) -&gt; anyhow::Result&lt;()&gt;;         // VALIDATE (fail ⇒ invalid path)</w:t>
      </w:r>
    </w:p>
    <w:p>
      <w:pPr/>
      <w:r>
        <w:rPr>
          <w:rFonts w:ascii="Roboto Mono" w:hAnsi="Roboto Mono"/>
          <w:color w:val="188038"/>
        </w:rPr>
        <w:t>fn tabulate(ctx: &amp;LoadedContext) -&gt; UnitScores;                 // TABULATE</w:t>
      </w:r>
    </w:p>
    <w:p>
      <w:pPr/>
      <w:r>
        <w:rPr>
          <w:rFonts w:ascii="Roboto Mono" w:hAnsi="Roboto Mono"/>
          <w:color w:val="188038"/>
        </w:rPr>
        <w:t>fn allocate(scores: &amp;UnitScores) -&gt; UnitAllocation;             // ALLOCATE</w:t>
      </w:r>
    </w:p>
    <w:p>
      <w:pPr/>
      <w:r>
        <w:rPr>
          <w:rFonts w:ascii="Roboto Mono" w:hAnsi="Roboto Mono"/>
          <w:color w:val="188038"/>
        </w:rPr>
        <w:t>fn aggregate(alloc: &amp;UnitAllocation) -&gt; AggregateResults;       // AGGREGATE</w:t>
      </w:r>
    </w:p>
    <w:p>
      <w:pPr/>
      <w:r>
        <w:rPr>
          <w:rFonts w:ascii="Roboto Mono" w:hAnsi="Roboto Mono"/>
          <w:color w:val="188038"/>
        </w:rPr>
        <w:t>fn apply_rules(aggr: &amp;AggregateResults) -&gt; LegitimacyReport;    // APPLY_DECISION_RULES</w:t>
      </w:r>
    </w:p>
    <w:p>
      <w:pPr/>
      <w:r>
        <w:rPr>
          <w:rFonts w:ascii="Roboto Mono" w:hAnsi="Roboto Mono"/>
          <w:color w:val="188038"/>
        </w:rPr>
        <w:t>fn map_frontier(..) -&gt; Option&lt;FrontierMap&gt;;                     // MAP_FRONTIER (if enabled)</w:t>
      </w:r>
    </w:p>
    <w:p>
      <w:pPr/>
      <w:r>
        <w:rPr>
          <w:rFonts w:ascii="Roboto Mono" w:hAnsi="Roboto Mono"/>
          <w:color w:val="188038"/>
        </w:rPr>
        <w:t>fn resolve_ties(..) -&gt; TieLog;                                  // RESOLVE_TIES (only if blocking)</w:t>
      </w:r>
    </w:p>
    <w:p>
      <w:pPr/>
      <w:r>
        <w:rPr>
          <w:rFonts w:ascii="Roboto Mono" w:hAnsi="Roboto Mono"/>
          <w:color w:val="188038"/>
        </w:rPr>
        <w:t>fn label(..) -&gt; DecisivenessLabel;                              // LABEL_DECISIVENESS</w:t>
      </w:r>
    </w:p>
    <w:p>
      <w:pPr/>
      <w:r>
        <w:rPr>
          <w:rFonts w:ascii="Roboto Mono" w:hAnsi="Roboto Mono"/>
          <w:color w:val="188038"/>
        </w:rPr>
        <w:t>fn build_result(..) -&gt; ResultDb;                                // BUILD_RESULT</w:t>
      </w:r>
    </w:p>
    <w:p>
      <w:pPr/>
      <w:r>
        <w:rPr>
          <w:rFonts w:ascii="Roboto Mono" w:hAnsi="Roboto Mono"/>
          <w:color w:val="188038"/>
        </w:rPr>
        <w:t>fn build_run_record(..) -&gt; RunRecordDb;                         // BUILD_RUN_RECORD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render_reports(res:&amp;ResultDb, run:&amp;RunRecordDb, fr:&amp;Option&lt;FrontierMap&gt;) -&gt; anyhow::Result&lt;()&gt;;</w:t>
      </w:r>
    </w:p>
    <w:p>
      <w:pPr/>
      <w:r>
        <w:rPr/>
      </w:r>
    </w:p>
    <w:p>
      <w:pPr/>
      <w:r>
        <w:rPr/>
        <w:t>(Pipeline names/sequence and artifact types align with Doc 5.)</w:t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>
          <w:b/>
        </w:rPr>
        <w:t>Parse args</w:t>
      </w:r>
      <w:r>
        <w:rPr/>
        <w:t xml:space="preserve"> (already validated upstream).</w:t>
        <w:br/>
      </w:r>
    </w:p>
    <w:p>
      <w:pPr/>
      <w:r>
        <w:rPr>
          <w:b/>
        </w:rPr>
        <w:t>LOAD</w:t>
      </w:r>
      <w:r>
        <w:rPr>
          <w:rFonts w:ascii="Arial Unicode MS" w:hAnsi="Arial Unicode MS"/>
        </w:rPr>
        <w:t xml:space="preserve"> files → </w:t>
      </w:r>
      <w:r>
        <w:rPr>
          <w:b/>
        </w:rPr>
        <w:t>LoadedContext</w:t>
      </w:r>
      <w:r>
        <w:rPr/>
        <w:t xml:space="preserve">. </w:t>
      </w:r>
      <w:r>
        <w:rPr>
          <w:b/>
        </w:rPr>
        <w:t>VALIDATE</w:t>
      </w:r>
      <w:r>
        <w:rPr/>
        <w:t xml:space="preserve">; if it fails, follow </w:t>
      </w:r>
      <w:r>
        <w:rPr>
          <w:b/>
        </w:rPr>
        <w:t>invalid path</w:t>
      </w:r>
      <w:r>
        <w:rPr/>
        <w:t xml:space="preserve"> (skip 3–8), still </w:t>
      </w:r>
      <w:r>
        <w:rPr>
          <w:b/>
        </w:rPr>
        <w:t>label &amp; build outputs</w:t>
      </w:r>
      <w:r>
        <w:rPr/>
        <w:t xml:space="preserve"> with reasons.</w:t>
        <w:br/>
      </w:r>
    </w:p>
    <w:p>
      <w:pPr/>
      <w:r>
        <w:rPr>
          <w:rFonts w:ascii="Arial Unicode MS" w:hAnsi="Arial Unicode MS"/>
          <w:b/>
        </w:rPr>
        <w:t>TABULATE → ALLOCATE → AGGREGATE</w:t>
      </w:r>
      <w:r>
        <w:rPr/>
        <w:t>.</w:t>
        <w:br/>
      </w:r>
    </w:p>
    <w:p>
      <w:pPr/>
      <w:r>
        <w:rPr>
          <w:b/>
        </w:rPr>
        <w:t>APPLY_DECISION_RULES</w:t>
      </w:r>
      <w:r>
        <w:rPr/>
        <w:t xml:space="preserve">. If any </w:t>
      </w:r>
      <w:r>
        <w:rPr>
          <w:b/>
        </w:rPr>
        <w:t>Fail</w:t>
      </w:r>
      <w:r>
        <w:rPr/>
        <w:t xml:space="preserve">, mark </w:t>
      </w:r>
      <w:r>
        <w:rPr>
          <w:b/>
        </w:rPr>
        <w:t>Invalid</w:t>
      </w:r>
      <w:r>
        <w:rPr/>
        <w:t xml:space="preserve">, </w:t>
      </w:r>
      <w:r>
        <w:rPr>
          <w:b/>
        </w:rPr>
        <w:t>skip MAP_FRONTIER</w:t>
      </w:r>
      <w:r>
        <w:rPr/>
        <w:t xml:space="preserve">, continue to </w:t>
      </w:r>
      <w:r>
        <w:rPr>
          <w:b/>
        </w:rPr>
        <w:t>RESOLVE_TIES</w:t>
      </w:r>
      <w:r>
        <w:rPr/>
        <w:t xml:space="preserve"> only if blocking; then </w:t>
      </w:r>
      <w:r>
        <w:rPr>
          <w:b/>
        </w:rPr>
        <w:t>label &amp; build outputs</w:t>
      </w:r>
      <w:r>
        <w:rPr/>
        <w:t>.</w:t>
        <w:br/>
      </w:r>
    </w:p>
    <w:p>
      <w:pPr/>
      <w:r>
        <w:rPr/>
        <w:t xml:space="preserve">If enabled and applicable, </w:t>
      </w:r>
      <w:r>
        <w:rPr>
          <w:b/>
        </w:rPr>
        <w:t>MAP_FRONTIER</w:t>
      </w:r>
      <w:r>
        <w:rPr/>
        <w:t xml:space="preserve">; this never invalidates the run but can make label </w:t>
      </w:r>
      <w:r>
        <w:rPr>
          <w:b/>
        </w:rPr>
        <w:t>Marginal</w:t>
      </w:r>
      <w:r>
        <w:rPr/>
        <w:t>.</w:t>
        <w:br/>
      </w:r>
    </w:p>
    <w:p>
      <w:pPr/>
      <w:r>
        <w:rPr>
          <w:b/>
        </w:rPr>
        <w:t>RESOLVE_TIES</w:t>
      </w:r>
      <w:r>
        <w:rPr/>
        <w:t xml:space="preserve"> only when required; if policy=</w:t>
      </w:r>
      <w:r>
        <w:rPr>
          <w:rFonts w:ascii="Roboto Mono" w:hAnsi="Roboto Mono"/>
          <w:color w:val="188038"/>
        </w:rPr>
        <w:t>random</w:t>
      </w:r>
      <w:r>
        <w:rPr/>
        <w:t xml:space="preserve">, apply </w:t>
      </w:r>
      <w:r>
        <w:rPr>
          <w:b/>
        </w:rPr>
        <w:t>rng_seed</w:t>
      </w:r>
      <w:r>
        <w:rPr/>
        <w:t xml:space="preserve"> and log.</w:t>
        <w:br/>
      </w:r>
    </w:p>
    <w:p>
      <w:pPr/>
      <w:r>
        <w:rPr>
          <w:rFonts w:ascii="Arial Unicode MS" w:hAnsi="Arial Unicode MS"/>
          <w:b/>
        </w:rPr>
        <w:t>LABEL → BUILD_RESULT → BUILD_RUN_RECORD</w:t>
      </w:r>
      <w:r>
        <w:rPr/>
        <w:t>.</w:t>
        <w:br/>
      </w:r>
    </w:p>
    <w:p>
      <w:pPr/>
      <w:r>
        <w:rPr>
          <w:b/>
        </w:rPr>
        <w:t>Render reports</w:t>
      </w:r>
      <w:r>
        <w:rPr/>
        <w:t xml:space="preserve"> from artifacts; include </w:t>
      </w:r>
      <w:r>
        <w:rPr>
          <w:b/>
        </w:rPr>
        <w:t>approval-rate</w:t>
      </w:r>
      <w:r>
        <w:rPr/>
        <w:t xml:space="preserve"> sentence for approval ballots; show </w:t>
      </w:r>
      <w:r>
        <w:rPr>
          <w:b/>
        </w:rPr>
        <w:t>integrity</w:t>
      </w:r>
      <w:r>
        <w:rPr/>
        <w:t xml:space="preserve"> identifiers &amp; fixed footer.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Follows Doc 5 state machine exactly; artifacts/IDs per Annex conventions; main performs </w:t>
      </w:r>
      <w:r>
        <w:rPr>
          <w:b/>
        </w:rPr>
        <w:t>no network I/O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Stable ordering</w:t>
      </w:r>
      <w:r>
        <w:rPr/>
        <w:t xml:space="preserve"> for reductions; </w:t>
      </w:r>
      <w:r>
        <w:rPr>
          <w:b/>
        </w:rPr>
        <w:t>integer/rational</w:t>
      </w:r>
      <w:r>
        <w:rPr/>
        <w:t xml:space="preserve"> comparisons; </w:t>
      </w:r>
      <w:r>
        <w:rPr>
          <w:b/>
        </w:rPr>
        <w:t>round-half-even</w:t>
      </w:r>
      <w:r>
        <w:rPr/>
        <w:t xml:space="preserve"> at defined points (done in core); </w:t>
      </w:r>
      <w:r>
        <w:rPr>
          <w:b/>
        </w:rPr>
        <w:t>one-decimal</w:t>
      </w:r>
      <w:r>
        <w:rPr/>
        <w:t xml:space="preserve"> only in reports.</w:t>
        <w:br/>
      </w:r>
    </w:p>
    <w:p>
      <w:pPr/>
      <w:r>
        <w:rPr>
          <w:b/>
        </w:rPr>
        <w:t>Canonical JSON</w:t>
      </w:r>
      <w:r>
        <w:rPr/>
        <w:t xml:space="preserve">: UTF-8, LF, </w:t>
      </w:r>
      <w:r>
        <w:rPr>
          <w:b/>
        </w:rPr>
        <w:t>sorted keys</w:t>
      </w:r>
      <w:r>
        <w:rPr/>
        <w:t xml:space="preserve">; timestamps UTC; hashes via </w:t>
      </w:r>
      <w:r>
        <w:rPr>
          <w:b/>
        </w:rPr>
        <w:t>SHA-256</w:t>
      </w:r>
      <w:r>
        <w:rPr/>
        <w:t xml:space="preserve"> over canonical bytes.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 failed</w:t>
      </w:r>
      <w:r>
        <w:rPr/>
        <w:t xml:space="preserve">: output </w:t>
      </w:r>
      <w:r>
        <w:rPr>
          <w:b/>
        </w:rPr>
        <w:t>Invalid</w:t>
      </w:r>
      <w:r>
        <w:rPr/>
        <w:t xml:space="preserve"> Result/RunRecord; skip 3–8; reports use fallbacks (omit Frontier).</w:t>
        <w:br/>
      </w:r>
    </w:p>
    <w:p>
      <w:pPr/>
      <w:r>
        <w:rPr>
          <w:b/>
        </w:rPr>
        <w:t>Gates failed</w:t>
      </w:r>
      <w:r>
        <w:rPr/>
        <w:t xml:space="preserve">: mark </w:t>
      </w:r>
      <w:r>
        <w:rPr>
          <w:b/>
        </w:rPr>
        <w:t>Invalid</w:t>
      </w:r>
      <w:r>
        <w:rPr/>
        <w:t xml:space="preserve">; </w:t>
      </w:r>
      <w:r>
        <w:rPr>
          <w:b/>
        </w:rPr>
        <w:t>skip Frontier</w:t>
      </w:r>
      <w:r>
        <w:rPr>
          <w:rFonts w:ascii="Arial Unicode MS" w:hAnsi="Arial Unicode MS"/>
        </w:rPr>
        <w:t>; show ❌ in panel; outcome “Invalid (gate failed…)”.</w:t>
        <w:br/>
      </w:r>
    </w:p>
    <w:p>
      <w:pPr/>
      <w:r>
        <w:rPr>
          <w:b/>
        </w:rPr>
        <w:t>Frontier present but mediation/protected flags</w:t>
      </w:r>
      <w:r>
        <w:rPr/>
        <w:t xml:space="preserve">: never invalidates; may set </w:t>
      </w:r>
      <w:r>
        <w:rPr>
          <w:b/>
        </w:rPr>
        <w:t>Marginal</w:t>
      </w:r>
      <w:r>
        <w:rPr/>
        <w:t>; include diagnostics in report.</w:t>
        <w:br/>
      </w:r>
    </w:p>
    <w:p>
      <w:pPr/>
      <w:r>
        <w:rPr>
          <w:b/>
        </w:rPr>
        <w:t>Seed handling</w:t>
      </w:r>
      <w:r>
        <w:rPr/>
        <w:t xml:space="preserve">: if provided, record in </w:t>
      </w:r>
      <w:r>
        <w:rPr>
          <w:b/>
        </w:rPr>
        <w:t>RunRecord</w:t>
      </w:r>
      <w:r>
        <w:rPr/>
        <w:t>; never pull OS RNG/time.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End-to-end over Annex B Part 0 fixtures produces artifacts with </w:t>
      </w:r>
      <w:r>
        <w:rPr>
          <w:b/>
        </w:rPr>
        <w:t>canonical bytes</w:t>
      </w:r>
      <w:r>
        <w:rPr/>
        <w:t xml:space="preserve"> and stable hashes; </w:t>
      </w:r>
      <w:r>
        <w:rPr>
          <w:b/>
        </w:rPr>
        <w:t>expected_canonical_hash</w:t>
      </w:r>
      <w:r>
        <w:rPr/>
        <w:t xml:space="preserve"> can be filled after certified run.</w:t>
        <w:br/>
      </w:r>
    </w:p>
    <w:p>
      <w:pPr/>
      <w:r>
        <w:rPr/>
        <w:t>Stage order/stop-continue semantics match Doc 5; report checklist satisfied (section order, approval sentence, footer IDs).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