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>Lean pre-coding sheet — 69/89</w:t>
      </w:r>
    </w:p>
    <w:p>
      <w:pPr/>
      <w:r>
        <w:rPr>
          <w:b/>
        </w:rPr>
        <w:t>Component:</w:t>
      </w:r>
      <w:r>
        <w:rPr/>
        <w:t xml:space="preserve"> </w:t>
      </w:r>
      <w:r>
        <w:rPr>
          <w:rFonts w:ascii="Roboto Mono" w:hAnsi="Roboto Mono"/>
          <w:color w:val="188038"/>
        </w:rPr>
        <w:t>fixtures/annex_b/part_0/parameter_set.json</w:t>
      </w:r>
      <w:r>
        <w:rPr/>
        <w:t xml:space="preserve"> (Part 0 fixtures)</w:t>
        <w:br/>
        <w:t xml:space="preserve"> </w:t>
      </w:r>
      <w:r>
        <w:rPr>
          <w:b/>
        </w:rPr>
        <w:t>Version/FormulaID:</w:t>
      </w:r>
      <w:r>
        <w:rPr/>
        <w:t xml:space="preserve"> per Annex A; does not encode run-time values (FID covers rule primitives, not specific runs).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>
          <w:b/>
        </w:rPr>
        <w:t>Goal:</w:t>
      </w:r>
      <w:r>
        <w:rPr/>
        <w:t xml:space="preserve"> Provide the canonical </w:t>
      </w:r>
      <w:r>
        <w:rPr>
          <w:b/>
        </w:rPr>
        <w:t>ParameterSet</w:t>
      </w:r>
      <w:r>
        <w:rPr/>
        <w:t xml:space="preserve"> fixture for Part 0 tests: a frozen map of </w:t>
      </w:r>
      <w:r>
        <w:rPr>
          <w:rFonts w:ascii="Nova Mono" w:hAnsi="Nova Mono"/>
          <w:color w:val="188038"/>
        </w:rPr>
        <w:t>VM-VAR-### → value</w:t>
      </w:r>
      <w:r>
        <w:rPr/>
        <w:t xml:space="preserve"> used by the engine; acts as the single source of truth for thresholds, allocation family, weighting, and operational defaults.</w:t>
        <w:br/>
      </w:r>
    </w:p>
    <w:p>
      <w:pPr/>
      <w:r>
        <w:rPr>
          <w:b/>
        </w:rPr>
        <w:t>Success:</w:t>
      </w:r>
      <w:r>
        <w:rPr/>
        <w:t xml:space="preserve"> Loads under the Part 0 schema and yields deterministic runs when combined with the matching Registry/Tallies (JSON canonicalization, sorted keys, LF, UTC).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>
          <w:b/>
        </w:rPr>
        <w:t>In scope:</w:t>
      </w:r>
      <w:r>
        <w:rPr/>
        <w:t xml:space="preserve"> Structure of one Part 0 ParameterSet fixture; allowed variables and default domains.</w:t>
        <w:br/>
      </w:r>
    </w:p>
    <w:p>
      <w:pPr/>
      <w:r>
        <w:rPr>
          <w:b/>
        </w:rPr>
        <w:t>Out of scope:</w:t>
      </w:r>
      <w:r>
        <w:rPr/>
        <w:t xml:space="preserve"> Engine FID contents (covered by Annex A); algorithm details (Doc 4); report rendering (Doc 7).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>
          <w:b/>
        </w:rPr>
        <w:t>Inputs (loader):</w:t>
      </w:r>
      <w:r>
        <w:rPr/>
        <w:t xml:space="preserve"> JSON file at </w:t>
      </w:r>
      <w:r>
        <w:rPr>
          <w:rFonts w:ascii="Roboto Mono" w:hAnsi="Roboto Mono"/>
          <w:color w:val="188038"/>
        </w:rPr>
        <w:t>fixtures/annex_b/part_0/parameter_set.json</w:t>
      </w:r>
      <w:r>
        <w:rPr/>
        <w:t>.</w:t>
        <w:br/>
      </w:r>
    </w:p>
    <w:p>
      <w:pPr/>
      <w:r>
        <w:rPr>
          <w:b/>
        </w:rPr>
        <w:t>Outputs:</w:t>
      </w:r>
      <w:r>
        <w:rPr/>
        <w:t xml:space="preserve"> In </w:t>
      </w:r>
      <w:r>
        <w:rPr>
          <w:b/>
        </w:rPr>
        <w:t>LoadedContext</w:t>
      </w:r>
      <w:r>
        <w:rPr/>
        <w:t xml:space="preserve">, a frozen </w:t>
      </w:r>
      <w:r>
        <w:rPr>
          <w:b/>
        </w:rPr>
        <w:t>ParameterSet (PS:… id, vars map)</w:t>
      </w:r>
      <w:r>
        <w:rPr/>
        <w:t xml:space="preserve">; values feed </w:t>
      </w:r>
      <w:r>
        <w:rPr>
          <w:b/>
        </w:rPr>
        <w:t>TABULATE/ALLOCATE/AGGREGATE/GATES</w:t>
      </w:r>
      <w:r>
        <w:rPr/>
        <w:t xml:space="preserve"> per Doc 4.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(used here)</w:t>
      </w:r>
    </w:p>
    <w:p>
      <w:pPr/>
      <w:r>
        <w:rPr/>
        <w:t xml:space="preserve">Use only variables defined in </w:t>
      </w:r>
      <w:r>
        <w:rPr>
          <w:b/>
        </w:rPr>
        <w:t>Doc 2</w:t>
      </w:r>
      <w:r>
        <w:rPr/>
        <w:t xml:space="preserve">; percentages are </w:t>
      </w:r>
      <w:r>
        <w:rPr>
          <w:b/>
        </w:rPr>
        <w:t>integer %</w:t>
      </w:r>
      <w:r>
        <w:rPr/>
        <w:t>. Baseline set for Part 0 small tests typically includes:</w:t>
        <w:br/>
        <w:t xml:space="preserve"> </w:t>
      </w:r>
      <w:r>
        <w:rPr>
          <w:rFonts w:ascii="Roboto Mono" w:hAnsi="Roboto Mono"/>
          <w:color w:val="188038"/>
        </w:rPr>
        <w:t>001, 007, 010–012, 020–025, 030–031, 040 (if frontier later), 050–052 (ties/RNG when needed).</w:t>
      </w:r>
      <w:r>
        <w:rPr/>
        <w:t xml:space="preserve"> Defaults and domains per tables.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N/A (fixture only).</w:t>
        <w:br/>
      </w:r>
    </w:p>
    <w:p>
      <w:pPr>
        <w:pStyle w:val="Heading2"/>
      </w:pPr>
      <w:r>
        <w:rPr>
          <w:b/>
          <w:sz w:val="34"/>
        </w:rPr>
        <w:t>7) Algorithm outline (how values are consumed)</w:t>
      </w:r>
    </w:p>
    <w:p>
      <w:pPr/>
      <w:r>
        <w:rPr>
          <w:b/>
        </w:rPr>
        <w:t>Ballot &amp; denominators:</w:t>
      </w:r>
      <w:r>
        <w:rPr/>
        <w:t xml:space="preserve"> </w:t>
      </w:r>
      <w:r>
        <w:rPr>
          <w:rFonts w:ascii="Roboto Mono" w:hAnsi="Roboto Mono"/>
          <w:color w:val="188038"/>
        </w:rPr>
        <w:t>VM-VAR-001</w:t>
      </w:r>
      <w:r>
        <w:rPr/>
        <w:t xml:space="preserve"> selects tabulation family; approval gate uses </w:t>
      </w:r>
      <w:r>
        <w:rPr>
          <w:b/>
        </w:rPr>
        <w:t>approval rate = approvals_for_change / valid_ballots</w:t>
      </w:r>
      <w:r>
        <w:rPr/>
        <w:t xml:space="preserve"> (fixed). </w:t>
      </w:r>
      <w:r>
        <w:rPr>
          <w:rFonts w:ascii="Roboto Mono" w:hAnsi="Roboto Mono"/>
          <w:color w:val="188038"/>
        </w:rPr>
        <w:t>VM-VAR-007</w:t>
      </w:r>
      <w:r>
        <w:rPr/>
        <w:t xml:space="preserve"> may widen </w:t>
      </w:r>
      <w:r>
        <w:rPr>
          <w:i/>
        </w:rPr>
        <w:t>gate</w:t>
      </w:r>
      <w:r>
        <w:rPr/>
        <w:t xml:space="preserve"> denominator only.</w:t>
        <w:br/>
      </w:r>
    </w:p>
    <w:p>
      <w:pPr/>
      <w:r>
        <w:rPr>
          <w:b/>
        </w:rPr>
        <w:t>Allocation:</w:t>
      </w:r>
      <w:r>
        <w:rPr/>
        <w:t xml:space="preserve"> </w:t>
      </w:r>
      <w:r>
        <w:rPr>
          <w:rFonts w:ascii="Roboto Mono" w:hAnsi="Roboto Mono"/>
          <w:color w:val="188038"/>
        </w:rPr>
        <w:t>VM-VAR-010</w:t>
      </w:r>
      <w:r>
        <w:rPr/>
        <w:t xml:space="preserve"> selects WTA/PR/LR/MMP; </w:t>
      </w:r>
      <w:r>
        <w:rPr>
          <w:rFonts w:ascii="Roboto Mono" w:hAnsi="Roboto Mono"/>
          <w:color w:val="188038"/>
        </w:rPr>
        <w:t>VM-VAR-012</w:t>
      </w:r>
      <w:r>
        <w:rPr/>
        <w:t xml:space="preserve"> PR entry threshold; </w:t>
      </w:r>
      <w:r>
        <w:rPr>
          <w:b/>
        </w:rPr>
        <w:t>constraint:</w:t>
      </w:r>
      <w:r>
        <w:rPr/>
        <w:t xml:space="preserve"> if WTA then </w:t>
      </w:r>
      <w:r>
        <w:rPr>
          <w:rFonts w:ascii="Roboto Mono" w:hAnsi="Roboto Mono"/>
          <w:color w:val="188038"/>
        </w:rPr>
        <w:t>Unit.magnitude=1</w:t>
      </w:r>
      <w:r>
        <w:rPr/>
        <w:t>.</w:t>
        <w:br/>
      </w:r>
    </w:p>
    <w:p>
      <w:pPr/>
      <w:r>
        <w:rPr>
          <w:b/>
        </w:rPr>
        <w:t>Aggregation:</w:t>
      </w:r>
      <w:r>
        <w:rPr/>
        <w:t xml:space="preserve"> </w:t>
      </w:r>
      <w:r>
        <w:rPr>
          <w:rFonts w:ascii="Roboto Mono" w:hAnsi="Roboto Mono"/>
          <w:color w:val="188038"/>
        </w:rPr>
        <w:t>VM-VAR-030</w:t>
      </w:r>
      <w:r>
        <w:rPr/>
        <w:t xml:space="preserve"> weighting (</w:t>
      </w:r>
      <w:r>
        <w:rPr>
          <w:rFonts w:ascii="Roboto Mono" w:hAnsi="Roboto Mono"/>
          <w:color w:val="188038"/>
        </w:rPr>
        <w:t>population_baseline</w:t>
      </w:r>
      <w:r>
        <w:rPr/>
        <w:t xml:space="preserve"> vs </w:t>
      </w:r>
      <w:r>
        <w:rPr>
          <w:rFonts w:ascii="Roboto Mono" w:hAnsi="Roboto Mono"/>
          <w:color w:val="188038"/>
        </w:rPr>
        <w:t>equal_unit</w:t>
      </w:r>
      <w:r>
        <w:rPr/>
        <w:t xml:space="preserve">); </w:t>
      </w:r>
      <w:r>
        <w:rPr>
          <w:rFonts w:ascii="Roboto Mono" w:hAnsi="Roboto Mono"/>
          <w:color w:val="188038"/>
        </w:rPr>
        <w:t>VM-VAR-031</w:t>
      </w:r>
      <w:r>
        <w:rPr/>
        <w:t xml:space="preserve"> aggregate level = </w:t>
      </w:r>
      <w:r>
        <w:rPr>
          <w:rFonts w:ascii="Roboto Mono" w:hAnsi="Roboto Mono"/>
          <w:color w:val="188038"/>
        </w:rPr>
        <w:t>country</w:t>
      </w:r>
      <w:r>
        <w:rPr/>
        <w:t>.</w:t>
        <w:br/>
      </w:r>
    </w:p>
    <w:p>
      <w:pPr/>
      <w:r>
        <w:rPr>
          <w:b/>
        </w:rPr>
        <w:t>Gates:</w:t>
      </w:r>
      <w:r>
        <w:rPr/>
        <w:t xml:space="preserve"> quorum/majority/double-majority/symmetry: </w:t>
      </w:r>
      <w:r>
        <w:rPr>
          <w:rFonts w:ascii="Roboto Mono" w:hAnsi="Roboto Mono"/>
          <w:color w:val="188038"/>
        </w:rPr>
        <w:t>VM-VAR-020..025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8) State flow (very short)</w:t>
      </w:r>
    </w:p>
    <w:p>
      <w:pPr/>
      <w:r>
        <w:rPr>
          <w:b/>
        </w:rPr>
        <w:t>Use in pipeline:</w:t>
      </w:r>
      <w:r>
        <w:rPr/>
        <w:t xml:space="preserve"> Loaded at </w:t>
      </w:r>
      <w:r>
        <w:rPr>
          <w:b/>
        </w:rPr>
        <w:t>LOAD</w:t>
      </w:r>
      <w:r>
        <w:rPr/>
        <w:t xml:space="preserve">, validated at </w:t>
      </w:r>
      <w:r>
        <w:rPr>
          <w:b/>
        </w:rPr>
        <w:t>VALIDATE</w:t>
      </w:r>
      <w:r>
        <w:rPr/>
        <w:t xml:space="preserve">, applied through </w:t>
      </w:r>
      <w:r>
        <w:rPr>
          <w:rFonts w:ascii="Arial Unicode MS" w:hAnsi="Arial Unicode MS"/>
          <w:b/>
        </w:rPr>
        <w:t>TABULATE → … → LABEL</w:t>
      </w:r>
      <w:r>
        <w:rPr/>
        <w:t xml:space="preserve"> exactly per step order.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>
          <w:b/>
        </w:rPr>
        <w:t>Integers/rationals; no float equality.</w:t>
      </w:r>
      <w:r>
        <w:rPr/>
        <w:t xml:space="preserve"> Presentation rounding only in reports; internal comparisons use </w:t>
      </w:r>
      <w:r>
        <w:rPr>
          <w:b/>
        </w:rPr>
        <w:t>round half to even</w:t>
      </w:r>
      <w:r>
        <w:rPr/>
        <w:t>.</w:t>
        <w:br/>
      </w:r>
    </w:p>
    <w:p>
      <w:pPr/>
      <w:r>
        <w:rPr>
          <w:b/>
        </w:rPr>
        <w:t>Canonicalization:</w:t>
      </w:r>
      <w:r>
        <w:rPr/>
        <w:t xml:space="preserve"> UTF-8, sorted JSON keys, LF, UTC timestamps (affects later hashing).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Reject if any </w:t>
      </w:r>
      <w:r>
        <w:rPr>
          <w:rFonts w:ascii="Roboto Mono" w:hAnsi="Roboto Mono"/>
          <w:color w:val="188038"/>
        </w:rPr>
        <w:t>VM-VAR</w:t>
      </w:r>
      <w:r>
        <w:rPr/>
        <w:t xml:space="preserve"> is </w:t>
      </w:r>
      <w:r>
        <w:rPr>
          <w:b/>
        </w:rPr>
        <w:t>unknown</w:t>
      </w:r>
      <w:r>
        <w:rPr/>
        <w:t xml:space="preserve">, out of domain, or violates dependencies (e.g., WTA with </w:t>
      </w:r>
      <w:r>
        <w:rPr>
          <w:rFonts w:ascii="Roboto Mono" w:hAnsi="Roboto Mono"/>
          <w:color w:val="188038"/>
        </w:rPr>
        <w:t>m&gt;1</w:t>
      </w:r>
      <w:r>
        <w:rPr/>
        <w:t>; population weighting without baselines; DM on with bad family mode).</w:t>
        <w:br/>
      </w:r>
    </w:p>
    <w:p>
      <w:pPr/>
      <w:r>
        <w:rPr/>
        <w:t xml:space="preserve">Approvals/score/ranked: ensure downstream rules read the correct </w:t>
      </w:r>
      <w:r>
        <w:rPr>
          <w:b/>
        </w:rPr>
        <w:t>natural</w:t>
      </w:r>
      <w:r>
        <w:rPr/>
        <w:t xml:space="preserve"> denominators; gates use the fixed approval rule.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b/>
        </w:rPr>
        <w:t>Schema-validate</w:t>
      </w:r>
      <w:r>
        <w:rPr/>
        <w:t xml:space="preserve"> as a ParameterSet; all ids/values in range.</w:t>
        <w:br/>
      </w:r>
    </w:p>
    <w:p>
      <w:pPr/>
      <w:r>
        <w:rPr>
          <w:b/>
        </w:rPr>
        <w:t>Engine run</w:t>
      </w:r>
      <w:r>
        <w:rPr/>
        <w:t xml:space="preserve"> using this PS with Part 0 tallies/registry yields identical Result/RunRecord across OS/arch (determinism).</w:t>
        <w:br/>
      </w:r>
    </w:p>
    <w:p>
      <w:pPr/>
      <w:r>
        <w:rPr>
          <w:b/>
        </w:rPr>
        <w:t>Approval gate sentence</w:t>
      </w:r>
      <w:r>
        <w:rPr/>
        <w:t xml:space="preserve"> enforced when </w:t>
      </w:r>
      <w:r>
        <w:rPr>
          <w:rFonts w:ascii="Roboto Mono" w:hAnsi="Roboto Mono"/>
          <w:color w:val="188038"/>
        </w:rPr>
        <w:t>ballot_type=approval</w:t>
      </w:r>
      <w:r>
        <w:rPr/>
        <w:t>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