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Lean pre-coding sheet — 84/89</w:t>
      </w:r>
    </w:p>
    <w:p>
      <w:pPr/>
      <w:r>
        <w:rPr>
          <w:b/>
        </w:rPr>
        <w:t>Component:</w:t>
      </w:r>
      <w:r>
        <w:rPr/>
        <w:t xml:space="preserve"> </w:t>
      </w:r>
      <w:r>
        <w:rPr>
          <w:rFonts w:ascii="Roboto Mono" w:hAnsi="Roboto Mono"/>
          <w:color w:val="188038"/>
        </w:rPr>
        <w:t>crates/vm_app/ui/package.json</w:t>
      </w:r>
      <w:r>
        <w:rPr/>
        <w:t xml:space="preserve"> (UI workspace manifest)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Define UI package metadata and scripts so the desktop app ships with </w:t>
      </w:r>
      <w:r>
        <w:rPr>
          <w:b/>
        </w:rPr>
        <w:t>bundled, offline assets</w:t>
      </w:r>
      <w:r>
        <w:rPr/>
        <w:t xml:space="preserve"> (no external fonts/styles/tiles), and produces artifacts that align with report rules (presentation-only, one decimal).</w:t>
        <w:br/>
      </w:r>
    </w:p>
    <w:p>
      <w:pPr/>
      <w:r>
        <w:rPr>
          <w:b/>
        </w:rPr>
        <w:t>Success:</w:t>
      </w:r>
      <w:r>
        <w:rPr/>
        <w:t xml:space="preserve"> </w:t>
      </w:r>
      <w:r>
        <w:rPr>
          <w:rFonts w:ascii="Roboto Mono" w:hAnsi="Roboto Mono"/>
          <w:color w:val="188038"/>
        </w:rPr>
        <w:t>npm run build</w:t>
      </w:r>
      <w:r>
        <w:rPr/>
        <w:t xml:space="preserve"> creates a local bundle consumed by Tauri with </w:t>
      </w:r>
      <w:r>
        <w:rPr>
          <w:b/>
        </w:rPr>
        <w:t>no network fetches</w:t>
      </w:r>
      <w:r>
        <w:rPr/>
        <w:t xml:space="preserve"> at run-time; versions are pinned/locked for reproducible builds.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In:</w:t>
      </w:r>
      <w:r>
        <w:rPr/>
        <w:t xml:space="preserve"> </w:t>
      </w:r>
      <w:r>
        <w:rPr>
          <w:rFonts w:ascii="Roboto Mono" w:hAnsi="Roboto Mono"/>
          <w:color w:val="188038"/>
        </w:rPr>
        <w:t>name/version/private</w:t>
      </w:r>
      <w:r>
        <w:rPr/>
        <w:t>, scripts (</w:t>
      </w:r>
      <w:r>
        <w:rPr>
          <w:rFonts w:ascii="Roboto Mono" w:hAnsi="Roboto Mono"/>
          <w:color w:val="188038"/>
        </w:rPr>
        <w:t>build</w:t>
      </w:r>
      <w:r>
        <w:rPr/>
        <w:t xml:space="preserve">, </w:t>
      </w:r>
      <w:r>
        <w:rPr>
          <w:rFonts w:ascii="Roboto Mono" w:hAnsi="Roboto Mono"/>
          <w:color w:val="188038"/>
        </w:rPr>
        <w:t>dev</w:t>
      </w:r>
      <w:r>
        <w:rPr/>
        <w:t xml:space="preserve">, </w:t>
      </w:r>
      <w:r>
        <w:rPr>
          <w:rFonts w:ascii="Roboto Mono" w:hAnsi="Roboto Mono"/>
          <w:color w:val="188038"/>
        </w:rPr>
        <w:t>lint</w:t>
      </w:r>
      <w:r>
        <w:rPr/>
        <w:t xml:space="preserve">, </w:t>
      </w:r>
      <w:r>
        <w:rPr>
          <w:rFonts w:ascii="Roboto Mono" w:hAnsi="Roboto Mono"/>
          <w:color w:val="188038"/>
        </w:rPr>
        <w:t>typecheck</w:t>
      </w:r>
      <w:r>
        <w:rPr/>
        <w:t xml:space="preserve">), dependency pins for the UI (vite, types), and explicit note that </w:t>
      </w:r>
      <w:r>
        <w:rPr>
          <w:b/>
        </w:rPr>
        <w:t>all runtime assets are local</w:t>
      </w:r>
      <w:r>
        <w:rPr/>
        <w:t xml:space="preserve"> (MapLibre tiles/styles, fonts).</w:t>
        <w:br/>
      </w:r>
    </w:p>
    <w:p>
      <w:pPr/>
      <w:r>
        <w:rPr>
          <w:b/>
        </w:rPr>
        <w:t>Out:</w:t>
      </w:r>
      <w:r>
        <w:rPr/>
        <w:t xml:space="preserve"> Back-end commands (Tauri </w:t>
      </w:r>
      <w:r>
        <w:rPr>
          <w:rFonts w:ascii="Roboto Mono" w:hAnsi="Roboto Mono"/>
          <w:color w:val="188038"/>
        </w:rPr>
        <w:t>main.rs</w:t>
      </w:r>
      <w:r>
        <w:rPr/>
        <w:t xml:space="preserve">) and security posture (lives in </w:t>
      </w:r>
      <w:r>
        <w:rPr>
          <w:rFonts w:ascii="Roboto Mono" w:hAnsi="Roboto Mono"/>
          <w:color w:val="188038"/>
        </w:rPr>
        <w:t>tauri.conf.json</w:t>
      </w:r>
      <w:r>
        <w:rPr/>
        <w:t>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>
          <w:b/>
        </w:rPr>
        <w:t>Inputs:</w:t>
      </w:r>
      <w:r>
        <w:rPr/>
        <w:t xml:space="preserve"> UI source under </w:t>
      </w:r>
      <w:r>
        <w:rPr>
          <w:rFonts w:ascii="Roboto Mono" w:hAnsi="Roboto Mono"/>
          <w:color w:val="188038"/>
        </w:rPr>
        <w:t>ui/</w:t>
      </w:r>
      <w:r>
        <w:rPr/>
        <w:t xml:space="preserve"> plus </w:t>
      </w:r>
      <w:r>
        <w:rPr>
          <w:b/>
        </w:rPr>
        <w:t>local</w:t>
      </w:r>
      <w:r>
        <w:rPr/>
        <w:t xml:space="preserve"> map assets (style.json/mbtiles) to be referenced relatively.</w:t>
        <w:br/>
      </w:r>
    </w:p>
    <w:p>
      <w:pPr/>
      <w:r>
        <w:rPr>
          <w:b/>
        </w:rPr>
        <w:t>Outputs:</w:t>
      </w:r>
      <w:r>
        <w:rPr/>
        <w:t xml:space="preserve"> Static assets folder consumed by Tauri packaging; </w:t>
      </w:r>
      <w:r>
        <w:rPr>
          <w:b/>
        </w:rPr>
        <w:t>no external assets</w:t>
      </w:r>
      <w:r>
        <w:rPr/>
        <w:t xml:space="preserve"> in reports/UI.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>
        <w:pStyle w:val="Heading2"/>
      </w:pPr>
      <w:r>
        <w:rPr>
          <w:b/>
          <w:sz w:val="34"/>
        </w:rPr>
        <w:t>6) Functions (scripts only)</w:t>
      </w:r>
    </w:p>
    <w:p>
      <w:pPr/>
      <w:r>
        <w:rPr>
          <w:rFonts w:ascii="Roboto Mono" w:hAnsi="Roboto Mono"/>
          <w:color w:val="188038"/>
        </w:rPr>
        <w:t>"build"</w:t>
      </w:r>
      <w:r>
        <w:rPr/>
        <w:t xml:space="preserve"> — run vite build to produce a static bundle; it must reference </w:t>
      </w:r>
      <w:r>
        <w:rPr>
          <w:b/>
        </w:rPr>
        <w:t>only local</w:t>
      </w:r>
      <w:r>
        <w:rPr/>
        <w:t xml:space="preserve"> assets.</w:t>
        <w:br/>
      </w:r>
    </w:p>
    <w:p>
      <w:pPr/>
      <w:r>
        <w:rPr>
          <w:rFonts w:ascii="Roboto Mono" w:hAnsi="Roboto Mono"/>
          <w:color w:val="188038"/>
        </w:rPr>
        <w:t>"dev"</w:t>
      </w:r>
      <w:r>
        <w:rPr/>
        <w:t xml:space="preserve"> — local preview; should still avoid remote CDNs.</w:t>
        <w:br/>
      </w:r>
    </w:p>
    <w:p>
      <w:pPr/>
      <w:r>
        <w:rPr>
          <w:rFonts w:ascii="Roboto Mono" w:hAnsi="Roboto Mono"/>
          <w:color w:val="188038"/>
        </w:rPr>
        <w:t>"lint"</w:t>
      </w:r>
      <w:r>
        <w:rPr/>
        <w:t xml:space="preserve"> / </w:t>
      </w:r>
      <w:r>
        <w:rPr>
          <w:rFonts w:ascii="Roboto Mono" w:hAnsi="Roboto Mono"/>
          <w:color w:val="188038"/>
        </w:rPr>
        <w:t>"typecheck"</w:t>
      </w:r>
      <w:r>
        <w:rPr/>
        <w:t xml:space="preserve"> — consistency; no effect on determinism.</w:t>
        <w:br/>
      </w:r>
    </w:p>
    <w:p>
      <w:pPr>
        <w:pStyle w:val="Heading2"/>
      </w:pPr>
      <w:r>
        <w:rPr>
          <w:b/>
          <w:sz w:val="34"/>
        </w:rPr>
        <w:t>7) Algorithm outline (practical steps)</w:t>
      </w:r>
    </w:p>
    <w:p>
      <w:pPr/>
      <w:r>
        <w:rPr/>
        <w:t>Pin UI deps; commit lockfile for reproducible builds.</w:t>
        <w:br/>
      </w:r>
    </w:p>
    <w:p>
      <w:pPr/>
      <w:r>
        <w:rPr/>
        <w:t xml:space="preserve">Ensure imports for fonts/styles/MapLibre </w:t>
      </w:r>
      <w:r>
        <w:rPr>
          <w:b/>
        </w:rPr>
        <w:t>point to packaged files</w:t>
      </w:r>
      <w:r>
        <w:rPr/>
        <w:t xml:space="preserve"> (no URLs).</w:t>
        <w:br/>
      </w:r>
    </w:p>
    <w:p>
      <w:pPr/>
      <w:r>
        <w:rPr/>
        <w:t>Build static bundle; Tauri packages it without any updater/telemetry.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>
          <w:rFonts w:ascii="Roboto Mono" w:hAnsi="Roboto Mono"/>
          <w:color w:val="188038"/>
        </w:rPr>
        <w:t>npm run build</w:t>
      </w:r>
      <w:r>
        <w:rPr>
          <w:rFonts w:ascii="Arial Unicode MS" w:hAnsi="Arial Unicode MS"/>
        </w:rPr>
        <w:t xml:space="preserve"> → emits static UI → Tauri bundles UI and </w:t>
      </w:r>
      <w:r>
        <w:rPr>
          <w:b/>
        </w:rPr>
        <w:t>local</w:t>
      </w:r>
      <w:r>
        <w:rPr>
          <w:rFonts w:ascii="Arial Unicode MS" w:hAnsi="Arial Unicode MS"/>
        </w:rPr>
        <w:t xml:space="preserve"> assets → backend commands read/write canonical artifacts.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UI must </w:t>
      </w:r>
      <w:r>
        <w:rPr>
          <w:b/>
        </w:rPr>
        <w:t>not</w:t>
      </w:r>
      <w:r>
        <w:rPr/>
        <w:t xml:space="preserve"> alter engine outputs; percentages shown with </w:t>
      </w:r>
      <w:r>
        <w:rPr>
          <w:b/>
        </w:rPr>
        <w:t>one decimal</w:t>
      </w:r>
      <w:r>
        <w:rPr/>
        <w:t xml:space="preserve">; </w:t>
      </w:r>
      <w:r>
        <w:rPr>
          <w:b/>
        </w:rPr>
        <w:t>offline-only</w:t>
      </w:r>
      <w:r>
        <w:rPr/>
        <w:t xml:space="preserve"> assets.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>If any dependency pulls remote assets at build or runtime, fail build and replace with bundled copies.</w:t>
        <w:br/>
      </w:r>
    </w:p>
    <w:p>
      <w:pPr/>
      <w:r>
        <w:rPr/>
        <w:t>If a page requests remote fonts/styles/tiles, treat as a config error (must be local).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Build succeeds with </w:t>
      </w:r>
      <w:r>
        <w:rPr>
          <w:b/>
        </w:rPr>
        <w:t>no network</w:t>
      </w:r>
      <w:r>
        <w:rPr/>
        <w:t>; output bundle references only local paths.</w:t>
        <w:br/>
      </w:r>
    </w:p>
    <w:p>
      <w:pPr/>
      <w:r>
        <w:rPr/>
        <w:t xml:space="preserve">Reports render with </w:t>
      </w:r>
      <w:r>
        <w:rPr>
          <w:b/>
        </w:rPr>
        <w:t>one-decimal</w:t>
      </w:r>
      <w:r>
        <w:rPr/>
        <w:t xml:space="preserve"> precision; footers &amp; IDs come solely from </w:t>
      </w:r>
      <w:r>
        <w:rPr>
          <w:rFonts w:ascii="Roboto Mono" w:hAnsi="Roboto Mono"/>
          <w:color w:val="188038"/>
        </w:rPr>
        <w:t>Result/RunRecord</w:t>
      </w:r>
      <w:r>
        <w:rPr/>
        <w:t>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