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46"/>
        </w:rPr>
        <w:t xml:space="preserve">Pre-Coding Essentials (Component: </w:t>
      </w:r>
      <w:r>
        <w:rPr>
          <w:rFonts w:ascii="Roboto Mono" w:hAnsi="Roboto Mono"/>
          <w:b/>
          <w:color w:val="188038"/>
          <w:sz w:val="46"/>
        </w:rPr>
        <w:t>README.md</w:t>
      </w:r>
      <w:r>
        <w:rPr>
          <w:b/>
          <w:sz w:val="46"/>
        </w:rPr>
        <w:t>, Version/FormulaID: VM-ENGINE v0) — 9/89</w:t>
      </w:r>
    </w:p>
    <w:p>
      <w:pPr>
        <w:pStyle w:val="Heading2"/>
      </w:pPr>
      <w:r>
        <w:rPr>
          <w:b/>
          <w:sz w:val="34"/>
        </w:rPr>
        <w:t>1) Goal &amp; Success</w:t>
      </w:r>
    </w:p>
    <w:p>
      <w:pPr/>
      <w:r>
        <w:rPr/>
        <w:t xml:space="preserve">Goal: One-page (expandable) entry that orients a new developer/user to the engine: what it does, how to run it </w:t>
      </w:r>
      <w:r>
        <w:rPr>
          <w:b/>
        </w:rPr>
        <w:t>offline</w:t>
      </w:r>
      <w:r>
        <w:rPr/>
        <w:t>, how determinism is guaranteed, and where specs/tests live.</w:t>
        <w:br/>
      </w:r>
    </w:p>
    <w:p>
      <w:pPr/>
      <w:r>
        <w:rPr/>
        <w:t>Success: A first-time clone can: (1) build, (2) run a tiny Annex-B fixture, (3) verify deterministic IDs, (4) find Docs 1–7 &amp; Annex A/B quickly.</w:t>
        <w:br/>
      </w:r>
    </w:p>
    <w:p>
      <w:pPr>
        <w:pStyle w:val="Heading2"/>
      </w:pPr>
      <w:r>
        <w:rPr>
          <w:b/>
          <w:sz w:val="34"/>
        </w:rPr>
        <w:t>2) Scope</w:t>
      </w:r>
    </w:p>
    <w:p>
      <w:pPr/>
      <w:r>
        <w:rPr/>
        <w:t>In scope: Purpose, quickstart, repo map, offline/determinism policy, canonical artifacts, fixtures/tests, troubleshooting.</w:t>
        <w:br/>
      </w:r>
    </w:p>
    <w:p>
      <w:pPr/>
      <w:r>
        <w:rPr/>
        <w:t xml:space="preserve">Out of scope: Legal text (in </w:t>
      </w:r>
      <w:r>
        <w:rPr>
          <w:rFonts w:ascii="Roboto Mono" w:hAnsi="Roboto Mono"/>
          <w:color w:val="188038"/>
        </w:rPr>
        <w:t>LICENSE</w:t>
      </w:r>
      <w:r>
        <w:rPr/>
        <w:t>), contribution/security (their own files), deep design (Docs 1–7 host that).</w:t>
        <w:br/>
      </w:r>
    </w:p>
    <w:p>
      <w:pPr>
        <w:pStyle w:val="Heading2"/>
      </w:pPr>
      <w:r>
        <w:rPr>
          <w:rFonts w:ascii="Arial Unicode MS" w:hAnsi="Arial Unicode MS"/>
          <w:b/>
          <w:sz w:val="34"/>
        </w:rPr>
        <w:t>3) Inputs → Outputs</w:t>
      </w:r>
    </w:p>
    <w:p>
      <w:pPr/>
      <w:r>
        <w:rPr/>
        <w:t xml:space="preserve">Inputs: Workspace crates, fixtures under </w:t>
      </w:r>
      <w:r>
        <w:rPr>
          <w:rFonts w:ascii="Roboto Mono" w:hAnsi="Roboto Mono"/>
          <w:color w:val="188038"/>
        </w:rPr>
        <w:t>fixtures/annex_b/*</w:t>
      </w:r>
      <w:r>
        <w:rPr/>
        <w:t xml:space="preserve">, schemas under </w:t>
      </w:r>
      <w:r>
        <w:rPr>
          <w:rFonts w:ascii="Roboto Mono" w:hAnsi="Roboto Mono"/>
          <w:color w:val="188038"/>
        </w:rPr>
        <w:t>schemas/*</w:t>
      </w:r>
      <w:r>
        <w:rPr/>
        <w:t xml:space="preserve">, CLI </w:t>
      </w:r>
      <w:r>
        <w:rPr>
          <w:rFonts w:ascii="Roboto Mono" w:hAnsi="Roboto Mono"/>
          <w:color w:val="188038"/>
        </w:rPr>
        <w:t>vm_cli</w:t>
      </w:r>
      <w:r>
        <w:rPr/>
        <w:t>.</w:t>
        <w:br/>
      </w:r>
    </w:p>
    <w:p>
      <w:pPr/>
      <w:r>
        <w:rPr/>
        <w:t xml:space="preserve">Outputs: A single authoritative </w:t>
      </w:r>
      <w:r>
        <w:rPr>
          <w:rFonts w:ascii="Roboto Mono" w:hAnsi="Roboto Mono"/>
          <w:color w:val="188038"/>
        </w:rPr>
        <w:t>README.md</w:t>
      </w:r>
      <w:r>
        <w:rPr/>
        <w:t xml:space="preserve"> with copy-pastable commands that work cross-platform (Windows/macOS/Linux).</w:t>
        <w:br/>
      </w:r>
    </w:p>
    <w:p>
      <w:pPr>
        <w:pStyle w:val="Heading2"/>
      </w:pPr>
      <w:r>
        <w:rPr>
          <w:b/>
          <w:sz w:val="34"/>
        </w:rPr>
        <w:t>4) Entities/Tables (minimal)</w:t>
      </w:r>
    </w:p>
    <w:p>
      <w:pPr>
        <w:pStyle w:val="Heading2"/>
      </w:pPr>
      <w:r>
        <w:rPr>
          <w:b/>
          <w:sz w:val="34"/>
        </w:rPr>
        <w:t>5) Variables (content toggles)</w:t>
      </w:r>
    </w:p>
    <w:p>
      <w:pPr>
        <w:pStyle w:val="Heading2"/>
      </w:pPr>
      <w:r>
        <w:rPr>
          <w:b/>
          <w:sz w:val="34"/>
        </w:rPr>
        <w:t>6) Functions (signatures only)</w:t>
      </w:r>
    </w:p>
    <w:p>
      <w:pPr/>
      <w:r>
        <w:rPr/>
        <w:t>(Markdown doc; no code functions.)</w:t>
        <w:br/>
      </w:r>
    </w:p>
    <w:p>
      <w:pPr>
        <w:pStyle w:val="Heading2"/>
      </w:pPr>
      <w:r>
        <w:rPr>
          <w:b/>
          <w:sz w:val="34"/>
        </w:rPr>
        <w:t>7) Algorithm Outline (content structure)</w:t>
      </w:r>
    </w:p>
    <w:p>
      <w:pPr/>
      <w:r>
        <w:rPr>
          <w:b/>
        </w:rPr>
        <w:t>Project summary (3–4 sentences).</w:t>
      </w:r>
      <w:r>
        <w:rPr/>
        <w:t xml:space="preserve"> What the engine is, what problems it solves (tabulation, allocation, gates/frontier), and that it’s deterministic &amp; offline.</w:t>
        <w:br/>
      </w:r>
    </w:p>
    <w:p>
      <w:pPr/>
      <w:r>
        <w:rPr>
          <w:b/>
        </w:rPr>
        <w:t>Determinism &amp; offline guarantees.</w:t>
      </w:r>
      <w:r>
        <w:rPr/>
        <w:t xml:space="preserve"> Bullet points: canonical JSON (UTF-8/LF/sorted keys), seeded RNG (ChaCha20) for ties, no telemetry, no network I/O.</w:t>
        <w:br/>
      </w:r>
    </w:p>
    <w:p>
      <w:pPr/>
      <w:r>
        <w:rPr>
          <w:b/>
        </w:rPr>
        <w:t>Quickstart.</w:t>
        <w:br/>
      </w:r>
    </w:p>
    <w:p>
      <w:pPr/>
      <w:r>
        <w:rPr>
          <w:rFonts w:ascii="Arial Unicode MS" w:hAnsi="Arial Unicode MS"/>
        </w:rPr>
        <w:t>Clone → toolchain → build:</w:t>
        <w:br/>
      </w:r>
    </w:p>
    <w:p>
      <w:pPr/>
      <w:r>
        <w:rPr/>
        <w:t>Bash:</w:t>
        <w:br/>
        <w:br/>
        <w:t xml:space="preserve"> bash</w:t>
        <w:br/>
        <w:t>CopyEdit</w:t>
        <w:br/>
      </w:r>
      <w:r>
        <w:rPr>
          <w:rFonts w:ascii="Roboto Mono" w:hAnsi="Roboto Mono"/>
          <w:color w:val="188038"/>
        </w:rPr>
        <w:t>rustup show &amp;&amp; cargo build --locked -p vm_cli</w:t>
      </w:r>
    </w:p>
    <w:p>
      <w:pPr/>
      <w:r>
        <w:rPr/>
      </w:r>
    </w:p>
    <w:p>
      <w:pPr/>
      <w:r>
        <w:rPr/>
        <w:t>PowerShell:</w:t>
        <w:br/>
        <w:br/>
        <w:t xml:space="preserve"> powershell</w:t>
        <w:br/>
        <w:t>CopyEdit</w:t>
        <w:br/>
      </w:r>
      <w:r>
        <w:rPr>
          <w:rFonts w:ascii="Roboto Mono" w:hAnsi="Roboto Mono"/>
          <w:color w:val="188038"/>
        </w:rPr>
        <w:t>rustup show; cargo build --locked -p vm_cli</w:t>
      </w:r>
    </w:p>
    <w:p>
      <w:pPr/>
      <w:r>
        <w:rPr/>
      </w:r>
    </w:p>
    <w:p>
      <w:pPr/>
      <w:r>
        <w:rPr/>
        <w:t>Run tiny fixture (Annex-B Part 0/1):</w:t>
        <w:br/>
        <w:br/>
        <w:t xml:space="preserve"> bash</w:t>
        <w:br/>
        <w:t>CopyEdit</w:t>
        <w:br/>
      </w:r>
      <w:r>
        <w:rPr>
          <w:rFonts w:ascii="Roboto Mono" w:hAnsi="Roboto Mono"/>
          <w:color w:val="188038"/>
        </w:rPr>
        <w:t>vm_cli run --manifest fixtures/annex_b/part_0/manifest.json --out artifacts/run</w:t>
      </w:r>
    </w:p>
    <w:p>
      <w:pPr/>
      <w:r>
        <w:rPr/>
      </w:r>
    </w:p>
    <w:p>
      <w:pPr/>
      <w:r>
        <w:rPr/>
        <w:t>Determinism smoke (same seed twice):</w:t>
        <w:br/>
        <w:br/>
        <w:t xml:space="preserve"> bash</w:t>
        <w:br/>
        <w:t>CopyEdit</w:t>
        <w:br/>
      </w:r>
      <w:r>
        <w:rPr>
          <w:rFonts w:ascii="Roboto Mono" w:hAnsi="Roboto Mono"/>
          <w:color w:val="188038"/>
        </w:rPr>
        <w:t>vm_cli run --manifest fixtures/annex_b/part_0/manifest.json --rng-seed 0000...0001 --out artifacts/run1</w:t>
      </w:r>
    </w:p>
    <w:p>
      <w:pPr/>
      <w:r>
        <w:rPr>
          <w:rFonts w:ascii="Roboto Mono" w:hAnsi="Roboto Mono"/>
          <w:color w:val="188038"/>
        </w:rPr>
        <w:t>vm_cli run --manifest fixtures/annex_b/part_0/manifest.json --rng-seed 0000...0001 --out artifacts/run2</w:t>
      </w:r>
    </w:p>
    <w:p>
      <w:pPr/>
      <w:r>
        <w:rPr>
          <w:rFonts w:ascii="Roboto Mono" w:hAnsi="Roboto Mono"/>
          <w:color w:val="188038"/>
        </w:rPr>
        <w:t>diff artifacts/run1/result.json artifacts/run2/result.json</w:t>
      </w:r>
    </w:p>
    <w:p>
      <w:pPr/>
      <w:r>
        <w:rPr/>
      </w:r>
    </w:p>
    <w:p>
      <w:pPr/>
      <w:r>
        <w:rPr>
          <w:b/>
        </w:rPr>
        <w:t>Repository map (short).</w:t>
        <w:br/>
      </w:r>
    </w:p>
    <w:p>
      <w:pPr/>
      <w:r>
        <w:rPr>
          <w:rFonts w:ascii="Roboto Mono" w:hAnsi="Roboto Mono"/>
          <w:color w:val="188038"/>
        </w:rPr>
        <w:t>schemas/</w:t>
      </w:r>
      <w:r>
        <w:rPr/>
        <w:t xml:space="preserve"> (JSON Schemas), </w:t>
      </w:r>
      <w:r>
        <w:rPr>
          <w:rFonts w:ascii="Roboto Mono" w:hAnsi="Roboto Mono"/>
          <w:color w:val="188038"/>
        </w:rPr>
        <w:t>fixtures/annex_b/</w:t>
      </w:r>
      <w:r>
        <w:rPr/>
        <w:t xml:space="preserve"> (canonical tests), </w:t>
      </w:r>
      <w:r>
        <w:rPr>
          <w:rFonts w:ascii="Roboto Mono" w:hAnsi="Roboto Mono"/>
          <w:color w:val="188038"/>
        </w:rPr>
        <w:t>crates/</w:t>
      </w:r>
      <w:r>
        <w:rPr/>
        <w:t xml:space="preserve"> (</w:t>
      </w:r>
      <w:r>
        <w:rPr>
          <w:rFonts w:ascii="Roboto Mono" w:hAnsi="Roboto Mono"/>
          <w:color w:val="188038"/>
        </w:rPr>
        <w:t>vm_core</w:t>
      </w:r>
      <w:r>
        <w:rPr/>
        <w:t xml:space="preserve">, </w:t>
      </w:r>
      <w:r>
        <w:rPr>
          <w:rFonts w:ascii="Roboto Mono" w:hAnsi="Roboto Mono"/>
          <w:color w:val="188038"/>
        </w:rPr>
        <w:t>vm_algo</w:t>
      </w:r>
      <w:r>
        <w:rPr/>
        <w:t xml:space="preserve">, </w:t>
      </w:r>
      <w:r>
        <w:rPr>
          <w:rFonts w:ascii="Roboto Mono" w:hAnsi="Roboto Mono"/>
          <w:color w:val="188038"/>
        </w:rPr>
        <w:t>vm_pipeline</w:t>
      </w:r>
      <w:r>
        <w:rPr/>
        <w:t xml:space="preserve">, </w:t>
      </w:r>
      <w:r>
        <w:rPr>
          <w:rFonts w:ascii="Roboto Mono" w:hAnsi="Roboto Mono"/>
          <w:color w:val="188038"/>
        </w:rPr>
        <w:t>vm_report</w:t>
      </w:r>
      <w:r>
        <w:rPr/>
        <w:t xml:space="preserve">, </w:t>
      </w:r>
      <w:r>
        <w:rPr>
          <w:rFonts w:ascii="Roboto Mono" w:hAnsi="Roboto Mono"/>
          <w:color w:val="188038"/>
        </w:rPr>
        <w:t>vm_cli</w:t>
      </w:r>
      <w:r>
        <w:rPr/>
        <w:t xml:space="preserve">, </w:t>
      </w:r>
      <w:r>
        <w:rPr>
          <w:rFonts w:ascii="Roboto Mono" w:hAnsi="Roboto Mono"/>
          <w:color w:val="188038"/>
        </w:rPr>
        <w:t>vm_app</w:t>
      </w:r>
      <w:r>
        <w:rPr/>
        <w:t xml:space="preserve">), </w:t>
      </w:r>
      <w:r>
        <w:rPr>
          <w:rFonts w:ascii="Roboto Mono" w:hAnsi="Roboto Mono"/>
          <w:color w:val="188038"/>
        </w:rPr>
        <w:t>tests/</w:t>
      </w:r>
      <w:r>
        <w:rPr/>
        <w:t xml:space="preserve">, </w:t>
      </w:r>
      <w:r>
        <w:rPr>
          <w:rFonts w:ascii="Roboto Mono" w:hAnsi="Roboto Mono"/>
          <w:color w:val="188038"/>
        </w:rPr>
        <w:t>artifacts/</w:t>
      </w:r>
      <w:r>
        <w:rPr/>
        <w:t xml:space="preserve"> (outputs), </w:t>
      </w:r>
      <w:r>
        <w:rPr>
          <w:rFonts w:ascii="Roboto Mono" w:hAnsi="Roboto Mono"/>
          <w:color w:val="188038"/>
        </w:rPr>
        <w:t>dist/</w:t>
      </w:r>
      <w:r>
        <w:rPr/>
        <w:t>.</w:t>
        <w:br/>
      </w:r>
    </w:p>
    <w:p>
      <w:pPr/>
      <w:r>
        <w:rPr>
          <w:b/>
        </w:rPr>
        <w:t>Specs &amp; policy links.</w:t>
      </w:r>
      <w:r>
        <w:rPr/>
        <w:t xml:space="preserve"> Point to Docs </w:t>
      </w:r>
      <w:r>
        <w:rPr>
          <w:b/>
        </w:rPr>
        <w:t>1–7</w:t>
      </w:r>
      <w:r>
        <w:rPr/>
        <w:t xml:space="preserve"> and </w:t>
      </w:r>
      <w:r>
        <w:rPr>
          <w:b/>
        </w:rPr>
        <w:t>Annex A/B</w:t>
      </w:r>
      <w:r>
        <w:rPr/>
        <w:t xml:space="preserve"> in this repo; state that code behavior is subordinate to those docs if conflicts arise.</w:t>
        <w:br/>
      </w:r>
    </w:p>
    <w:p>
      <w:pPr/>
      <w:r>
        <w:rPr>
          <w:b/>
        </w:rPr>
        <w:t>How to run tests.</w:t>
      </w:r>
      <w:r>
        <w:rPr/>
        <w:t xml:space="preserve"> </w:t>
      </w:r>
      <w:r>
        <w:rPr>
          <w:rFonts w:ascii="Roboto Mono" w:hAnsi="Roboto Mono"/>
          <w:color w:val="188038"/>
        </w:rPr>
        <w:t>cargo test --locked</w:t>
      </w:r>
      <w:r>
        <w:rPr/>
        <w:t xml:space="preserve">, then </w:t>
      </w:r>
      <w:r>
        <w:rPr>
          <w:rFonts w:ascii="Roboto Mono" w:hAnsi="Roboto Mono"/>
          <w:color w:val="188038"/>
        </w:rPr>
        <w:t>make fixtures</w:t>
      </w:r>
      <w:r>
        <w:rPr/>
        <w:t xml:space="preserve"> (or listed CLI loop) to compare winners/labels with expected.</w:t>
        <w:br/>
      </w:r>
    </w:p>
    <w:p>
      <w:pPr/>
      <w:r>
        <w:rPr>
          <w:b/>
        </w:rPr>
        <w:t>Building reports.</w:t>
      </w:r>
      <w:r>
        <w:rPr/>
        <w:t xml:space="preserve"> Mention </w:t>
      </w:r>
      <w:r>
        <w:rPr>
          <w:rFonts w:ascii="Roboto Mono" w:hAnsi="Roboto Mono"/>
          <w:color w:val="188038"/>
        </w:rPr>
        <w:t>vm_report</w:t>
      </w:r>
      <w:r>
        <w:rPr/>
        <w:t xml:space="preserve"> JSON/HTML outputs, one-decimal presentation; note no network dependencies (fonts/tiles bundled where relevant).</w:t>
        <w:br/>
      </w:r>
    </w:p>
    <w:p>
      <w:pPr/>
      <w:r>
        <w:rPr>
          <w:b/>
        </w:rPr>
        <w:t>Troubleshooting.</w:t>
      </w:r>
      <w:r>
        <w:rPr/>
        <w:t xml:space="preserve"> Common pitfalls: CRLF on Windows, missing vendored deps, RNG seed formatting, WTA requires </w:t>
      </w:r>
      <w:r>
        <w:rPr>
          <w:rFonts w:ascii="Roboto Mono" w:hAnsi="Roboto Mono"/>
          <w:color w:val="188038"/>
        </w:rPr>
        <w:t>magnitude=1</w:t>
      </w:r>
      <w:r>
        <w:rPr/>
        <w:t>.</w:t>
        <w:br/>
      </w:r>
    </w:p>
    <w:p>
      <w:pPr/>
      <w:r>
        <w:rPr>
          <w:b/>
        </w:rPr>
        <w:t>License &amp; security.</w:t>
      </w:r>
      <w:r>
        <w:rPr/>
        <w:t xml:space="preserve"> Pointers to </w:t>
      </w:r>
      <w:r>
        <w:rPr>
          <w:rFonts w:ascii="Roboto Mono" w:hAnsi="Roboto Mono"/>
          <w:color w:val="188038"/>
        </w:rPr>
        <w:t>LICENSE</w:t>
      </w:r>
      <w:r>
        <w:rPr/>
        <w:t xml:space="preserve"> and </w:t>
      </w:r>
      <w:r>
        <w:rPr>
          <w:rFonts w:ascii="Roboto Mono" w:hAnsi="Roboto Mono"/>
          <w:color w:val="188038"/>
        </w:rPr>
        <w:t>SECURITY.md</w:t>
      </w:r>
      <w:r>
        <w:rPr/>
        <w:t>. No bug bounty, no telemetry.</w:t>
        <w:br/>
      </w:r>
    </w:p>
    <w:p>
      <w:pPr>
        <w:pStyle w:val="Heading2"/>
      </w:pPr>
      <w:r>
        <w:rPr>
          <w:b/>
          <w:sz w:val="34"/>
        </w:rPr>
        <w:t>8) State Flow</w:t>
      </w:r>
    </w:p>
    <w:p>
      <w:pPr/>
      <w:r>
        <w:rPr>
          <w:rFonts w:ascii="Arial Unicode MS" w:hAnsi="Arial Unicode MS"/>
        </w:rPr>
        <w:t xml:space="preserve">Reader follows quickstart → produces </w:t>
      </w:r>
      <w:r>
        <w:rPr>
          <w:rFonts w:ascii="Roboto Mono" w:hAnsi="Roboto Mono"/>
          <w:color w:val="188038"/>
        </w:rPr>
        <w:t>result.json</w:t>
      </w:r>
      <w:r>
        <w:rPr/>
        <w:t>/</w:t>
      </w:r>
      <w:r>
        <w:rPr>
          <w:rFonts w:ascii="Roboto Mono" w:hAnsi="Roboto Mono"/>
          <w:color w:val="188038"/>
        </w:rPr>
        <w:t>run_record.json</w:t>
      </w:r>
      <w:r>
        <w:rPr>
          <w:rFonts w:ascii="Arial Unicode MS" w:hAnsi="Arial Unicode MS"/>
        </w:rPr>
        <w:t xml:space="preserve"> → confirms identical IDs across reruns with same seed → proceeds to deeper docs/tests.</w:t>
        <w:br/>
      </w:r>
    </w:p>
    <w:p>
      <w:pPr>
        <w:pStyle w:val="Heading2"/>
      </w:pPr>
      <w:r>
        <w:rPr>
          <w:b/>
          <w:sz w:val="34"/>
        </w:rPr>
        <w:t>9) Determinism &amp; Numeric Rules (to state explicitly)</w:t>
      </w:r>
    </w:p>
    <w:p>
      <w:pPr/>
      <w:r>
        <w:rPr/>
        <w:t>Canonical serialization: UTF-8, LF, sorted JSON keys; timestamps in UTC.</w:t>
        <w:br/>
      </w:r>
    </w:p>
    <w:p>
      <w:pPr/>
      <w:r>
        <w:rPr/>
        <w:t xml:space="preserve">Integer/rational math only; </w:t>
      </w:r>
      <w:r>
        <w:rPr>
          <w:b/>
        </w:rPr>
        <w:t>round half to even</w:t>
      </w:r>
      <w:r>
        <w:rPr/>
        <w:t xml:space="preserve"> at defined comparison points; percentages rounded once in reports.</w:t>
        <w:br/>
      </w:r>
    </w:p>
    <w:p>
      <w:pPr/>
      <w:r>
        <w:rPr/>
        <w:t xml:space="preserve">Tie policy: deterministic by </w:t>
      </w:r>
      <w:r>
        <w:rPr>
          <w:rFonts w:ascii="Roboto Mono" w:hAnsi="Roboto Mono"/>
          <w:color w:val="188038"/>
        </w:rPr>
        <w:t>order_index</w:t>
      </w:r>
      <w:r>
        <w:rPr/>
        <w:t xml:space="preserve"> or seeded RNG when configured; seed recorded in </w:t>
      </w:r>
      <w:r>
        <w:rPr>
          <w:rFonts w:ascii="Roboto Mono" w:hAnsi="Roboto Mono"/>
          <w:color w:val="188038"/>
        </w:rPr>
        <w:t>RunRecord</w:t>
      </w:r>
      <w:r>
        <w:rPr/>
        <w:t>.</w:t>
        <w:br/>
      </w:r>
    </w:p>
    <w:p>
      <w:pPr>
        <w:pStyle w:val="Heading2"/>
      </w:pPr>
      <w:r>
        <w:rPr>
          <w:b/>
          <w:sz w:val="34"/>
        </w:rPr>
        <w:t>10) Edge Cases &amp; Failure Policy</w:t>
      </w:r>
    </w:p>
    <w:p>
      <w:pPr/>
      <w:r>
        <w:rPr/>
        <w:t xml:space="preserve">Windows shell differences: provide PowerShell equivalents; advise </w:t>
      </w:r>
      <w:r>
        <w:rPr>
          <w:rFonts w:ascii="Roboto Mono" w:hAnsi="Roboto Mono"/>
          <w:color w:val="188038"/>
        </w:rPr>
        <w:t>git config core.autocrlf false</w:t>
      </w:r>
      <w:r>
        <w:rPr/>
        <w:t>.</w:t>
        <w:br/>
      </w:r>
    </w:p>
    <w:p>
      <w:pPr/>
      <w:r>
        <w:rPr/>
        <w:t xml:space="preserve">First build without </w:t>
      </w:r>
      <w:r>
        <w:rPr>
          <w:rFonts w:ascii="Roboto Mono" w:hAnsi="Roboto Mono"/>
          <w:color w:val="188038"/>
        </w:rPr>
        <w:t>vendor/</w:t>
      </w:r>
      <w:r>
        <w:rPr/>
        <w:t xml:space="preserve">: allow </w:t>
      </w:r>
      <w:r>
        <w:rPr>
          <w:rFonts w:ascii="Roboto Mono" w:hAnsi="Roboto Mono"/>
          <w:color w:val="188038"/>
        </w:rPr>
        <w:t>cargo fetch</w:t>
      </w:r>
      <w:r>
        <w:rPr/>
        <w:t xml:space="preserve"> (temporarily disable offline), then restore offline mode.</w:t>
        <w:br/>
      </w:r>
    </w:p>
    <w:p>
      <w:pPr/>
      <w:r>
        <w:rPr>
          <w:rFonts w:ascii="Arial Unicode MS" w:hAnsi="Arial Unicode MS"/>
        </w:rPr>
        <w:t>Manifest must provide exactly one of ballots or precomputed tally; missing/extra inputs → validation error.</w:t>
        <w:br/>
      </w:r>
    </w:p>
    <w:p>
      <w:pPr>
        <w:pStyle w:val="Heading2"/>
      </w:pPr>
      <w:r>
        <w:rPr>
          <w:b/>
          <w:sz w:val="34"/>
        </w:rPr>
        <w:t>11) Test Checklist (must pass)</w:t>
      </w:r>
    </w:p>
    <w:p>
      <w:pPr/>
      <w:r>
        <w:rPr/>
        <w:t xml:space="preserve">Copy/paste quickstart builds </w:t>
      </w:r>
      <w:r>
        <w:rPr>
          <w:rFonts w:ascii="Roboto Mono" w:hAnsi="Roboto Mono"/>
          <w:color w:val="188038"/>
        </w:rPr>
        <w:t>vm_cli</w:t>
      </w:r>
      <w:r>
        <w:rPr/>
        <w:t xml:space="preserve"> on Win/macOS/Linux.</w:t>
        <w:br/>
      </w:r>
    </w:p>
    <w:p>
      <w:pPr/>
      <w:r>
        <w:rPr/>
        <w:t xml:space="preserve">Fixture run produces a Result with expected winners/label for </w:t>
      </w:r>
      <w:r>
        <w:rPr>
          <w:rFonts w:ascii="Roboto Mono" w:hAnsi="Roboto Mono"/>
          <w:color w:val="188038"/>
        </w:rPr>
        <w:t>VM-TST-001</w:t>
      </w:r>
      <w:r>
        <w:rPr/>
        <w:t>.</w:t>
        <w:br/>
      </w:r>
    </w:p>
    <w:p>
      <w:pPr/>
      <w:r>
        <w:rPr/>
        <w:t xml:space="preserve">Double run with identical seed yields identical </w:t>
      </w:r>
      <w:r>
        <w:rPr>
          <w:rFonts w:ascii="Roboto Mono" w:hAnsi="Roboto Mono"/>
          <w:color w:val="188038"/>
        </w:rPr>
        <w:t>RES:</w:t>
      </w:r>
      <w:r>
        <w:rPr/>
        <w:t>/</w:t>
      </w:r>
      <w:r>
        <w:rPr>
          <w:rFonts w:ascii="Roboto Mono" w:hAnsi="Roboto Mono"/>
          <w:color w:val="188038"/>
        </w:rPr>
        <w:t>RUN:</w:t>
      </w:r>
      <w:r>
        <w:rPr/>
        <w:t xml:space="preserve"> IDs.</w:t>
        <w:br/>
      </w:r>
    </w:p>
    <w:p>
      <w:pPr/>
      <w:r>
        <w:rPr/>
        <w:t>All doc links resolve within repo; no external network required to read spec/fixtures.</w:t>
        <w:br/>
      </w:r>
    </w:p>
    <w:p>
      <w:pPr/>
      <w:r>
        <w:rPr/>
      </w:r>
      <w:r>
        <w:rPr/>
      </w:r>
    </w:p>
    <w:p>
      <w:pPr/>
      <w:r>
        <w:rPr>
          <w:b/>
        </w:rPr>
        <w:t>Authoring note:</w:t>
      </w:r>
      <w:r>
        <w:rPr/>
        <w:t xml:space="preserve"> keep </w:t>
      </w:r>
      <w:r>
        <w:rPr>
          <w:rFonts w:ascii="Roboto Mono" w:hAnsi="Roboto Mono"/>
          <w:color w:val="188038"/>
        </w:rPr>
        <w:t>README.md</w:t>
      </w:r>
      <w:r>
        <w:rPr>
          <w:rFonts w:ascii="Arial Unicode MS" w:hAnsi="Arial Unicode MS"/>
        </w:rPr>
        <w:t xml:space="preserve"> ≤ ~300 lines; move details (full CLI options, file formats, extended troubleshooting) into </w:t>
      </w:r>
      <w:r>
        <w:rPr>
          <w:rFonts w:ascii="Roboto Mono" w:hAnsi="Roboto Mono"/>
          <w:color w:val="188038"/>
        </w:rPr>
        <w:t>/docs/</w:t>
      </w:r>
      <w:r>
        <w:rPr/>
        <w:t xml:space="preserve"> subpages to preserve a tight entry point.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