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crates/vm_algo/src/allocation/sainte_lague.rs</w:t>
      </w:r>
      <w:r>
        <w:rPr>
          <w:b/>
          <w:sz w:val="46"/>
        </w:rPr>
        <w:t>, Version/FormulaID: VM-ENGINE v0) — 44/89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Implement </w:t>
      </w:r>
      <w:r>
        <w:rPr>
          <w:b/>
        </w:rPr>
        <w:t>Sainte-Laguë (highest averages, favor small)</w:t>
      </w:r>
      <w:r>
        <w:rPr/>
        <w:t xml:space="preserve">: sequential awards using </w:t>
      </w:r>
      <w:r>
        <w:rPr>
          <w:b/>
        </w:rPr>
        <w:t>odd divisors 1,3,5,…</w:t>
      </w:r>
      <w:r>
        <w:rPr/>
        <w:t xml:space="preserve">, after applying the </w:t>
      </w:r>
      <w:r>
        <w:rPr>
          <w:b/>
        </w:rPr>
        <w:t>PR entry threshold</w:t>
      </w:r>
      <w:r>
        <w:rPr/>
        <w:t>. Deterministic and integer-only.</w:t>
        <w:br/>
      </w:r>
    </w:p>
    <w:p>
      <w:pPr/>
      <w:r>
        <w:rPr/>
        <w:t xml:space="preserve">Success: Seat vector per Unit sums to </w:t>
      </w:r>
      <w:r>
        <w:rPr>
          <w:rFonts w:ascii="Roboto Mono" w:hAnsi="Roboto Mono"/>
          <w:color w:val="188038"/>
        </w:rPr>
        <w:t>m</w:t>
      </w:r>
      <w:r>
        <w:rPr/>
        <w:t xml:space="preserve">; below-threshold options excluded; last-seat ties resolved per policy. Baselines match tests (e.g., 1–2–3–4 with </w:t>
      </w:r>
      <w:r>
        <w:rPr>
          <w:rFonts w:ascii="Roboto Mono" w:hAnsi="Roboto Mono"/>
          <w:color w:val="188038"/>
        </w:rPr>
        <w:t>m=10</w:t>
      </w:r>
      <w:r>
        <w:rPr/>
        <w:t>; and 3–2–2 in the convergence case).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Per-Unit Sainte-Laguë allocation, threshold filter, quotient loop with odd divisors, deterministic/reproducible tie handling.</w:t>
        <w:br/>
      </w:r>
    </w:p>
    <w:p>
      <w:pPr/>
      <w:r>
        <w:rPr/>
        <w:t>Out of scope: Tabulation, aggregation, gates/frontier, any I/O.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seats: u32</w:t>
      </w:r>
      <w:r>
        <w:rPr>
          <w:rFonts w:ascii="Arial Unicode MS" w:hAnsi="Arial Unicode MS"/>
        </w:rPr>
        <w:t xml:space="preserve"> (Unit.magnitude ≥1)</w:t>
        <w:br/>
      </w:r>
    </w:p>
    <w:p>
      <w:pPr/>
      <w:r>
        <w:rPr>
          <w:rFonts w:ascii="Roboto Mono" w:hAnsi="Roboto Mono"/>
          <w:color w:val="188038"/>
        </w:rPr>
        <w:t>scores: &amp;BTreeMap&lt;OptionId,u64&gt;</w:t>
      </w:r>
      <w:r>
        <w:rPr/>
        <w:t xml:space="preserve"> (natural tallies)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(gives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and status-quo flag)</w:t>
        <w:br/>
      </w:r>
    </w:p>
    <w:p>
      <w:pPr/>
      <w:r>
        <w:rPr>
          <w:rFonts w:ascii="Roboto Mono" w:hAnsi="Roboto Mono"/>
          <w:color w:val="188038"/>
        </w:rPr>
        <w:t>threshold_pct: u8</w:t>
      </w:r>
      <w:r>
        <w:rPr/>
        <w:t xml:space="preserve"> (</w:t>
      </w:r>
      <w:r>
        <w:rPr>
          <w:b/>
        </w:rPr>
        <w:t>VM-VAR-012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tie_policy: TiePolicy</w:t>
      </w:r>
      <w:r>
        <w:rPr/>
        <w:t xml:space="preserve">, optional </w:t>
      </w:r>
      <w:r>
        <w:rPr>
          <w:rFonts w:ascii="Roboto Mono" w:hAnsi="Roboto Mono"/>
          <w:color w:val="188038"/>
        </w:rPr>
        <w:t>rng: &amp;mut TieRng</w:t>
      </w:r>
      <w:r>
        <w:rPr/>
        <w:t xml:space="preserve"> when </w:t>
      </w:r>
      <w:r>
        <w:rPr>
          <w:rFonts w:ascii="Roboto Mono" w:hAnsi="Roboto Mono"/>
          <w:color w:val="188038"/>
        </w:rPr>
        <w:t>random</w:t>
        <w:br/>
      </w:r>
    </w:p>
    <w:p>
      <w:pPr/>
      <w:r>
        <w:rPr/>
        <w:t xml:space="preserve">Output: </w:t>
      </w:r>
      <w:r>
        <w:rPr>
          <w:rFonts w:ascii="Roboto Mono" w:hAnsi="Roboto Mono"/>
          <w:color w:val="188038"/>
        </w:rPr>
        <w:t>BTreeMap&lt;OptionId,u32&gt;</w:t>
      </w:r>
      <w:r>
        <w:rPr/>
        <w:t xml:space="preserve"> where the sum equals </w:t>
      </w:r>
      <w:r>
        <w:rPr>
          <w:rFonts w:ascii="Roboto Mono" w:hAnsi="Roboto Mono"/>
          <w:color w:val="188038"/>
        </w:rPr>
        <w:t>seats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ids::OptionId, entities::OptionItem,</w:t>
      </w:r>
    </w:p>
    <w:p>
      <w:pPr/>
      <w:r>
        <w:rPr>
          <w:rFonts w:ascii="Roboto Mono" w:hAnsi="Roboto Mono"/>
          <w:color w:val="188038"/>
        </w:rPr>
        <w:t xml:space="preserve">  rng::TieRng, variables::TiePolicy,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Sainte-Laguë allocation (odd divisors 1,3,5,…).</w:t>
      </w:r>
    </w:p>
    <w:p>
      <w:pPr/>
      <w:r>
        <w:rPr>
          <w:rFonts w:ascii="Roboto Mono" w:hAnsi="Roboto Mono"/>
          <w:color w:val="188038"/>
        </w:rPr>
        <w:t>pub fn allocate_sainte_lague(</w:t>
      </w:r>
    </w:p>
    <w:p>
      <w:pPr/>
      <w:r>
        <w:rPr>
          <w:rFonts w:ascii="Roboto Mono" w:hAnsi="Roboto Mono"/>
          <w:color w:val="188038"/>
        </w:rPr>
        <w:t xml:space="preserve">    seats: u32,</w:t>
      </w:r>
    </w:p>
    <w:p>
      <w:pPr/>
      <w:r>
        <w:rPr>
          <w:rFonts w:ascii="Roboto Mono" w:hAnsi="Roboto Mono"/>
          <w:color w:val="188038"/>
        </w:rPr>
        <w:t xml:space="preserve">    scores: &amp;BTreeMap&lt;OptionId, 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threshold_pct: u8,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Result&lt;BTreeMap&lt;OptionId, u32&gt;, AllocError&gt;;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</w:t>
      </w:r>
    </w:p>
    <w:p>
      <w:pPr/>
      <w:r>
        <w:rPr>
          <w:rFonts w:ascii="Roboto Mono" w:hAnsi="Roboto Mono"/>
          <w:color w:val="188038"/>
        </w:rPr>
        <w:t>fn filter_by_threshold(scores: &amp;BTreeMap&lt;OptionId,u64&gt;, threshold_pct: u8) -&gt; BTreeMap&lt;OptionId,u64&gt;;</w:t>
      </w:r>
    </w:p>
    <w:p>
      <w:pPr/>
      <w:r>
        <w:rPr>
          <w:rFonts w:ascii="Roboto Mono" w:hAnsi="Roboto Mono"/>
          <w:color w:val="188038"/>
        </w:rPr>
        <w:t>fn next_award(</w:t>
      </w:r>
    </w:p>
    <w:p>
      <w:pPr/>
      <w:r>
        <w:rPr>
          <w:rFonts w:ascii="Roboto Mono" w:hAnsi="Roboto Mono"/>
          <w:color w:val="188038"/>
        </w:rPr>
        <w:t xml:space="preserve">    seats_so_far: &amp;BTreeMap&lt;OptionId,u32&gt;,</w:t>
      </w:r>
    </w:p>
    <w:p>
      <w:pPr/>
      <w:r>
        <w:rPr>
          <w:rFonts w:ascii="Roboto Mono" w:hAnsi="Roboto Mono"/>
          <w:color w:val="188038"/>
        </w:rPr>
        <w:t xml:space="preserve">    eligible_scores: &amp;BTreeMap&lt;OptionId,u64&gt;,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tie_policy: TiePolicy,</w:t>
      </w:r>
    </w:p>
    <w:p>
      <w:pPr/>
      <w:r>
        <w:rPr>
          <w:rFonts w:ascii="Roboto Mono" w:hAnsi="Roboto Mono"/>
          <w:color w:val="188038"/>
        </w:rPr>
        <w:t xml:space="preserve">    rng: Option&lt;&amp;mut TieRng&gt;,</w:t>
      </w:r>
    </w:p>
    <w:p>
      <w:pPr/>
      <w:r>
        <w:rPr>
          <w:rFonts w:ascii="Roboto Mono" w:hAnsi="Roboto Mono"/>
          <w:color w:val="188038"/>
        </w:rPr>
        <w:t>) -&gt; OptionId; // argmax of v / (2*k + 1) via integer cross-multiplication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Threshold filter</w:t>
      </w:r>
      <w:r>
        <w:rPr/>
        <w:t xml:space="preserve">: drop options </w:t>
      </w:r>
      <w:r>
        <w:rPr>
          <w:b/>
        </w:rPr>
        <w:t>strictly below</w:t>
      </w:r>
      <w:r>
        <w:rPr/>
        <w:t xml:space="preserve"> </w:t>
      </w:r>
      <w:r>
        <w:rPr>
          <w:rFonts w:ascii="Roboto Mono" w:hAnsi="Roboto Mono"/>
          <w:color w:val="188038"/>
        </w:rPr>
        <w:t>threshold_pct</w:t>
      </w:r>
      <w:r>
        <w:rPr/>
        <w:t xml:space="preserve"> share (share computed from ballot’s </w:t>
      </w:r>
      <w:r>
        <w:rPr>
          <w:b/>
        </w:rPr>
        <w:t>natural</w:t>
      </w:r>
      <w:r>
        <w:rPr/>
        <w:t xml:space="preserve"> totals).</w:t>
        <w:br/>
      </w:r>
    </w:p>
    <w:p>
      <w:pPr/>
      <w:r>
        <w:rPr>
          <w:b/>
        </w:rPr>
        <w:t>Init</w:t>
      </w:r>
      <w:r>
        <w:rPr/>
        <w:t xml:space="preserve">: </w:t>
      </w:r>
      <w:r>
        <w:rPr>
          <w:rFonts w:ascii="Roboto Mono" w:hAnsi="Roboto Mono"/>
          <w:color w:val="188038"/>
        </w:rPr>
        <w:t>alloc[opt]=0</w:t>
      </w:r>
      <w:r>
        <w:rPr/>
        <w:t xml:space="preserve"> for all </w:t>
      </w:r>
      <w:r>
        <w:rPr>
          <w:b/>
        </w:rPr>
        <w:t>eligible</w:t>
      </w:r>
      <w:r>
        <w:rPr/>
        <w:t xml:space="preserve"> options; keep options ordered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for deterministic scans.</w:t>
        <w:br/>
      </w:r>
    </w:p>
    <w:p>
      <w:pPr/>
      <w:r>
        <w:rPr>
          <w:b/>
        </w:rPr>
        <w:t>Seat loop</w:t>
      </w:r>
      <w:r>
        <w:rPr/>
        <w:t xml:space="preserve"> (</w:t>
      </w:r>
      <w:r>
        <w:rPr>
          <w:rFonts w:ascii="Roboto Mono" w:hAnsi="Roboto Mono"/>
          <w:color w:val="188038"/>
        </w:rPr>
        <w:t>seats</w:t>
      </w:r>
      <w:r>
        <w:rPr/>
        <w:t xml:space="preserve"> times): for each eligible </w:t>
      </w:r>
      <w:r>
        <w:rPr>
          <w:rFonts w:ascii="Roboto Mono" w:hAnsi="Roboto Mono"/>
          <w:color w:val="188038"/>
        </w:rPr>
        <w:t>opt</w:t>
      </w:r>
      <w:r>
        <w:rPr/>
        <w:t xml:space="preserve">, compute quotient </w:t>
      </w:r>
      <w:r>
        <w:rPr>
          <w:rFonts w:ascii="Roboto Mono" w:hAnsi="Roboto Mono"/>
          <w:color w:val="188038"/>
        </w:rPr>
        <w:t>q = scores[opt] / (2*alloc[opt] + 1)</w:t>
      </w:r>
      <w:r>
        <w:rPr/>
        <w:t xml:space="preserve">; pick the max using </w:t>
      </w:r>
      <w:r>
        <w:rPr>
          <w:b/>
        </w:rPr>
        <w:t>integer cross-multiplication</w:t>
      </w:r>
      <w:r>
        <w:rPr/>
        <w:t xml:space="preserve"> (no floats). Ties: higher raw score first; if still tied, deterministic order; if </w:t>
      </w:r>
      <w:r>
        <w:rPr>
          <w:rFonts w:ascii="Roboto Mono" w:hAnsi="Roboto Mono"/>
          <w:color w:val="188038"/>
        </w:rPr>
        <w:t>tie_policy=random</w:t>
      </w:r>
      <w:r>
        <w:rPr/>
        <w:t>, draw with seeded RNG.</w:t>
        <w:br/>
      </w:r>
    </w:p>
    <w:p>
      <w:pPr/>
      <w:r>
        <w:rPr>
          <w:b/>
        </w:rPr>
        <w:t>Finish</w:t>
      </w:r>
      <w:r>
        <w:rPr/>
        <w:t xml:space="preserve">: return </w:t>
      </w:r>
      <w:r>
        <w:rPr>
          <w:rFonts w:ascii="Roboto Mono" w:hAnsi="Roboto Mono"/>
          <w:color w:val="188038"/>
        </w:rPr>
        <w:t>alloc</w:t>
      </w:r>
      <w:r>
        <w:rPr/>
        <w:t xml:space="preserve"> (sum==</w:t>
      </w:r>
      <w:r>
        <w:rPr>
          <w:rFonts w:ascii="Roboto Mono" w:hAnsi="Roboto Mono"/>
          <w:color w:val="188038"/>
        </w:rPr>
        <w:t>seats</w:t>
      </w:r>
      <w:r>
        <w:rPr/>
        <w:t>). Provide optional award trail for tests.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Called by </w:t>
      </w:r>
      <w:r>
        <w:rPr>
          <w:b/>
        </w:rPr>
        <w:t>AllocateUnit</w:t>
      </w:r>
      <w:r>
        <w:rPr/>
        <w:t xml:space="preserve"> after Tabulate; before aggregation; respects threshold and tie rules from Doc 4B/4C.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 comparisons only; stable option ordering; RNG used </w:t>
      </w:r>
      <w:r>
        <w:rPr>
          <w:b/>
        </w:rPr>
        <w:t>only</w:t>
      </w:r>
      <w:r>
        <w:rPr/>
        <w:t xml:space="preserve"> if </w:t>
      </w:r>
      <w:r>
        <w:rPr>
          <w:rFonts w:ascii="Roboto Mono" w:hAnsi="Roboto Mono"/>
          <w:color w:val="188038"/>
        </w:rPr>
        <w:t>tie_policy=random</w:t>
      </w:r>
      <w:r>
        <w:rPr/>
        <w:t xml:space="preserve"> (seeded, reproducible). (General tie behavior per allocation spec.)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seats == 0</w:t>
      </w:r>
      <w:r>
        <w:rPr>
          <w:rFonts w:ascii="Arial Unicode MS" w:hAnsi="Arial Unicode MS"/>
        </w:rPr>
        <w:t xml:space="preserve"> ⇒ empty allocation.</w:t>
        <w:br/>
      </w:r>
    </w:p>
    <w:p>
      <w:pPr/>
      <w:r>
        <w:rPr>
          <w:rFonts w:ascii="Arial Unicode MS" w:hAnsi="Arial Unicode MS"/>
        </w:rPr>
        <w:t xml:space="preserve">No eligible options after threshold ⇒ </w:t>
      </w:r>
      <w:r>
        <w:rPr>
          <w:rFonts w:ascii="Roboto Mono" w:hAnsi="Roboto Mono"/>
          <w:color w:val="188038"/>
        </w:rPr>
        <w:t>AllocError::NoEligibleOptions</w:t>
      </w:r>
      <w:r>
        <w:rPr/>
        <w:t>.</w:t>
        <w:br/>
      </w:r>
    </w:p>
    <w:p>
      <w:pPr/>
      <w:r>
        <w:rPr/>
        <w:t xml:space="preserve">All </w:t>
      </w:r>
      <w:r>
        <w:rPr>
          <w:rFonts w:ascii="Roboto Mono" w:hAnsi="Roboto Mono"/>
          <w:color w:val="188038"/>
        </w:rPr>
        <w:t>scores == 0</w:t>
      </w:r>
      <w:r>
        <w:rPr/>
        <w:t xml:space="preserve"> with </w:t>
      </w:r>
      <w:r>
        <w:rPr>
          <w:rFonts w:ascii="Roboto Mono" w:hAnsi="Roboto Mono"/>
          <w:color w:val="188038"/>
        </w:rPr>
        <w:t>seats &gt; 0</w:t>
      </w:r>
      <w:r>
        <w:rPr>
          <w:rFonts w:ascii="Arial Unicode MS" w:hAnsi="Arial Unicode MS"/>
        </w:rPr>
        <w:t xml:space="preserve"> ⇒ allocate entirely by tie policy (deterministic order unless </w:t>
      </w:r>
      <w:r>
        <w:rPr>
          <w:rFonts w:ascii="Roboto Mono" w:hAnsi="Roboto Mono"/>
          <w:color w:val="188038"/>
        </w:rPr>
        <w:t>random</w:t>
      </w:r>
      <w:r>
        <w:rPr/>
        <w:t>).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u128</w:t>
      </w:r>
      <w:r>
        <w:rPr/>
        <w:t xml:space="preserve"> when cross-multiplying to avoid overflow on extreme inputs.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VM-TST-001</w:t>
      </w:r>
      <w:r>
        <w:rPr/>
        <w:t xml:space="preserve">: A/B/C/D = 10/20/30/40, </w:t>
      </w:r>
      <w:r>
        <w:rPr>
          <w:rFonts w:ascii="Roboto Mono" w:hAnsi="Roboto Mono"/>
          <w:color w:val="188038"/>
        </w:rPr>
        <w:t>m=10</w:t>
      </w:r>
      <w:r>
        <w:rPr>
          <w:rFonts w:ascii="Arial Unicode MS" w:hAnsi="Arial Unicode MS"/>
        </w:rPr>
        <w:t xml:space="preserve"> ⇒ seats </w:t>
      </w:r>
      <w:r>
        <w:rPr>
          <w:b/>
        </w:rPr>
        <w:t>1/2/3/4</w:t>
      </w:r>
      <w:r>
        <w:rPr/>
        <w:t>.</w:t>
        <w:br/>
      </w:r>
    </w:p>
    <w:p>
      <w:pPr/>
      <w:r>
        <w:rPr>
          <w:b/>
        </w:rPr>
        <w:t>VM-TST-003 (convergence)</w:t>
      </w:r>
      <w:r>
        <w:rPr/>
        <w:t xml:space="preserve">: A/B/C shares 34/33/33, </w:t>
      </w:r>
      <w:r>
        <w:rPr>
          <w:rFonts w:ascii="Roboto Mono" w:hAnsi="Roboto Mono"/>
          <w:color w:val="188038"/>
        </w:rPr>
        <w:t>m=7</w:t>
      </w:r>
      <w:r>
        <w:rPr>
          <w:rFonts w:ascii="Arial Unicode MS" w:hAnsi="Arial Unicode MS"/>
        </w:rPr>
        <w:t xml:space="preserve"> ⇒ seats </w:t>
      </w:r>
      <w:r>
        <w:rPr>
          <w:b/>
        </w:rPr>
        <w:t>3/2/2</w:t>
      </w:r>
      <w:r>
        <w:rPr/>
        <w:t>.</w:t>
        <w:br/>
      </w:r>
    </w:p>
    <w:p>
      <w:pPr/>
      <w:r>
        <w:rPr/>
        <w:t>Determinism: permuting input map/iteration yields identical results due to canonical ordering.</w:t>
        <w:br/>
      </w:r>
    </w:p>
    <w:p>
      <w:pPr/>
      <w:r>
        <w:rPr/>
        <w:t xml:space="preserve">Threshold behavior: raising </w:t>
      </w:r>
      <w:r>
        <w:rPr>
          <w:rFonts w:ascii="Roboto Mono" w:hAnsi="Roboto Mono"/>
          <w:color w:val="188038"/>
        </w:rPr>
        <w:t>threshold_pct</w:t>
      </w:r>
      <w:r>
        <w:rPr/>
        <w:t xml:space="preserve"> excludes sub-threshold options from any seat award.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