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>Pre-Coding Essentials (Component: tests/vm_tst_ranked.rs, Version/FormulaID: VM-ENGINE v0)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/>
        <w:t xml:space="preserve">Verify </w:t>
      </w:r>
      <w:r>
        <w:rPr>
          <w:b/>
        </w:rPr>
        <w:t>ranked methods</w:t>
      </w:r>
      <w:r>
        <w:rPr/>
        <w:t xml:space="preserve">: (a) </w:t>
      </w:r>
      <w:r>
        <w:rPr>
          <w:b/>
        </w:rPr>
        <w:t>IRV with exhaustion</w:t>
      </w:r>
      <w:r>
        <w:rPr/>
        <w:t xml:space="preserve">, (b) </w:t>
      </w:r>
      <w:r>
        <w:rPr>
          <w:b/>
        </w:rPr>
        <w:t>Condorcet with Schulze completion</w:t>
      </w:r>
      <w:r>
        <w:rPr/>
        <w:t>. Must match Annex B expected winners and logs.</w:t>
        <w:br/>
      </w:r>
    </w:p>
    <w:p>
      <w:pPr/>
      <w:r>
        <w:rPr/>
        <w:t xml:space="preserve">Success: pipeline returns the correct </w:t>
      </w:r>
      <w:r>
        <w:rPr>
          <w:b/>
        </w:rPr>
        <w:t>winner</w:t>
      </w:r>
      <w:r>
        <w:rPr/>
        <w:t xml:space="preserve">, </w:t>
      </w:r>
      <w:r>
        <w:rPr>
          <w:b/>
        </w:rPr>
        <w:t>RoundLog / PairwiseMatrix</w:t>
      </w:r>
      <w:r>
        <w:rPr/>
        <w:t xml:space="preserve"> evidence, and </w:t>
      </w:r>
      <w:r>
        <w:rPr>
          <w:b/>
        </w:rPr>
        <w:t>Decisive</w:t>
      </w:r>
      <w:r>
        <w:rPr/>
        <w:t xml:space="preserve"> label.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/>
        <w:t xml:space="preserve">In: unit tests that drive full pipeline on </w:t>
      </w:r>
      <w:r>
        <w:rPr>
          <w:b/>
        </w:rPr>
        <w:t>Annex B — Part 3</w:t>
      </w:r>
      <w:r>
        <w:rPr/>
        <w:t xml:space="preserve"> fixtures VM-TST-010/011.</w:t>
        <w:br/>
      </w:r>
    </w:p>
    <w:p>
      <w:pPr/>
      <w:r>
        <w:rPr/>
        <w:t>Out: gates/frontier/mmp; RNG ties (not triggered in these cases).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 (with schemas/IDs)</w:t>
      </w:r>
    </w:p>
    <w:p>
      <w:pPr/>
      <w:r>
        <w:rPr/>
        <w:t>Inputs:</w:t>
        <w:br/>
      </w:r>
    </w:p>
    <w:p>
      <w:pPr/>
      <w:r>
        <w:rPr>
          <w:b/>
        </w:rPr>
        <w:t>DivisionRegistry / Units / Options</w:t>
      </w:r>
      <w:r>
        <w:rPr/>
        <w:t xml:space="preserve"> with deterministic order.</w:t>
        <w:br/>
      </w:r>
    </w:p>
    <w:p>
      <w:pPr/>
      <w:r>
        <w:rPr>
          <w:b/>
        </w:rPr>
        <w:t>BallotTally</w:t>
      </w:r>
      <w:r>
        <w:rPr/>
        <w:t xml:space="preserve"> (IRV rounds / Condorcet ballots).</w:t>
        <w:br/>
      </w:r>
    </w:p>
    <w:p>
      <w:pPr/>
      <w:r>
        <w:rPr>
          <w:b/>
        </w:rPr>
        <w:t>ParameterSet</w:t>
      </w:r>
      <w:r>
        <w:rPr/>
        <w:t xml:space="preserve"> with </w:t>
      </w:r>
      <w:r>
        <w:rPr>
          <w:rFonts w:ascii="Roboto Mono" w:hAnsi="Roboto Mono"/>
          <w:color w:val="188038"/>
        </w:rPr>
        <w:t>ballot_type</w:t>
      </w:r>
      <w:r>
        <w:rPr/>
        <w:t xml:space="preserve">, </w:t>
      </w:r>
      <w:r>
        <w:rPr>
          <w:rFonts w:ascii="Roboto Mono" w:hAnsi="Roboto Mono"/>
          <w:color w:val="188038"/>
        </w:rPr>
        <w:t>ranked_exhaustion_policy</w:t>
      </w:r>
      <w:r>
        <w:rPr/>
        <w:t xml:space="preserve"> or </w:t>
      </w:r>
      <w:r>
        <w:rPr>
          <w:rFonts w:ascii="Roboto Mono" w:hAnsi="Roboto Mono"/>
          <w:color w:val="188038"/>
        </w:rPr>
        <w:t>condorcet_completion</w:t>
      </w:r>
      <w:r>
        <w:rPr/>
        <w:t>.</w:t>
        <w:br/>
      </w:r>
    </w:p>
    <w:p>
      <w:pPr/>
      <w:r>
        <w:rPr/>
        <w:t>Outputs:</w:t>
        <w:br/>
      </w:r>
    </w:p>
    <w:p>
      <w:pPr/>
      <w:r>
        <w:rPr>
          <w:b/>
        </w:rPr>
        <w:t>Result</w:t>
      </w:r>
      <w:r>
        <w:rPr/>
        <w:t xml:space="preserve">: executive winner + IRV summary (exhausted, continuing, final round). </w:t>
      </w:r>
      <w:r>
        <w:rPr>
          <w:b/>
        </w:rPr>
        <w:t>Label: Decisive</w:t>
      </w:r>
      <w:r>
        <w:rPr/>
        <w:t>.</w:t>
        <w:br/>
      </w:r>
    </w:p>
    <w:p>
      <w:pPr/>
      <w:r>
        <w:rPr>
          <w:b/>
        </w:rPr>
        <w:t>RunRecord</w:t>
      </w:r>
      <w:r>
        <w:rPr/>
        <w:t>: provenance (timestamp etc.)—implicitly validated by pipeline.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(only ones used here)</w:t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>
          <w:rFonts w:ascii="Roboto Mono" w:hAnsi="Roboto Mono"/>
          <w:color w:val="188038"/>
        </w:rPr>
        <w:t>fn run_irv_exhaustion_case() -&gt; ()</w:t>
      </w:r>
      <w:r>
        <w:rPr/>
        <w:t xml:space="preserve"> — loads VM-TST-010, runs pipeline, asserts winner </w:t>
      </w:r>
      <w:r>
        <w:rPr>
          <w:b/>
        </w:rPr>
        <w:t>B</w:t>
      </w:r>
      <w:r>
        <w:rPr/>
        <w:t xml:space="preserve">, exhausted </w:t>
      </w:r>
      <w:r>
        <w:rPr>
          <w:b/>
        </w:rPr>
        <w:t>10</w:t>
      </w:r>
      <w:r>
        <w:rPr/>
        <w:t xml:space="preserve">, continuing </w:t>
      </w:r>
      <w:r>
        <w:rPr>
          <w:b/>
        </w:rPr>
        <w:t>90</w:t>
      </w:r>
      <w:r>
        <w:rPr/>
        <w:t xml:space="preserve">, final round </w:t>
      </w:r>
      <w:r>
        <w:rPr>
          <w:rFonts w:ascii="Roboto Mono" w:hAnsi="Roboto Mono"/>
          <w:color w:val="188038"/>
        </w:rPr>
        <w:t>{B:55, A:35}</w:t>
      </w:r>
      <w:r>
        <w:rPr/>
        <w:t>.</w:t>
        <w:br/>
      </w:r>
    </w:p>
    <w:p>
      <w:pPr/>
      <w:r>
        <w:rPr>
          <w:rFonts w:ascii="Roboto Mono" w:hAnsi="Roboto Mono"/>
          <w:color w:val="188038"/>
        </w:rPr>
        <w:t>fn run_condorcet_schulze_cycle() -&gt; ()</w:t>
      </w:r>
      <w:r>
        <w:rPr/>
        <w:t xml:space="preserve"> — loads VM-TST-011, runs pipeline, asserts </w:t>
      </w:r>
      <w:r>
        <w:rPr>
          <w:b/>
        </w:rPr>
        <w:t>Schulze winner B</w:t>
      </w:r>
      <w:r>
        <w:rPr/>
        <w:t xml:space="preserve"> and PairwiseMatrix reflects A&gt;B 55–45, B&gt;C 60–40, C&gt;A 60–40.</w:t>
        <w:br/>
      </w:r>
    </w:p>
    <w:p>
      <w:pPr>
        <w:pStyle w:val="Heading2"/>
      </w:pPr>
      <w:r>
        <w:rPr>
          <w:b/>
          <w:sz w:val="34"/>
        </w:rPr>
        <w:t>7) Algorithm Outline (bullet steps)</w:t>
      </w:r>
    </w:p>
    <w:p>
      <w:pPr/>
      <w:r>
        <w:rPr/>
        <w:t>Load fixture bundle (REG/Options/TLY/PS).</w:t>
        <w:br/>
      </w:r>
    </w:p>
    <w:p>
      <w:pPr/>
      <w:r>
        <w:rPr>
          <w:rFonts w:ascii="Arial Unicode MS" w:hAnsi="Arial Unicode MS"/>
        </w:rPr>
        <w:t>Run pipeline: VALIDATE→TABULATE (ranked rules)→ALLOCATE→AGGREGATE→APPLY_DECISION_RULES→LABEL→BUILD_RESULT/RUN_RECORD.</w:t>
        <w:br/>
      </w:r>
    </w:p>
    <w:p>
      <w:pPr/>
      <w:r>
        <w:rPr/>
        <w:t>Extract winner + audit payloads (IRV RoundLog or Condorcet PairwiseMatrix) and assert.</w:t>
        <w:br/>
      </w:r>
    </w:p>
    <w:p>
      <w:pPr>
        <w:pStyle w:val="Heading2"/>
      </w:pPr>
      <w:r>
        <w:rPr>
          <w:b/>
          <w:sz w:val="34"/>
        </w:rPr>
        <w:t>8) State Flow (very short)</w:t>
      </w:r>
    </w:p>
    <w:p>
      <w:pPr/>
      <w:r>
        <w:rPr/>
        <w:t xml:space="preserve">Follow Doc 5 state machine; no RNG ties expected. If a blocking tie appeared, </w:t>
      </w:r>
      <w:r>
        <w:rPr>
          <w:rFonts w:ascii="Roboto Mono" w:hAnsi="Roboto Mono"/>
          <w:color w:val="188038"/>
        </w:rPr>
        <w:t>RESOLVE_TIES</w:t>
      </w:r>
      <w:r>
        <w:rPr/>
        <w:t xml:space="preserve"> would serialize with policy/seed; not used here.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>
          <w:b/>
        </w:rPr>
        <w:t>IRV:</w:t>
      </w:r>
      <w:r>
        <w:rPr/>
        <w:t xml:space="preserve"> majority of </w:t>
      </w:r>
      <w:r>
        <w:rPr>
          <w:b/>
        </w:rPr>
        <w:t>continuing ballots</w:t>
      </w:r>
      <w:r>
        <w:rPr/>
        <w:t>; exhaustion removes ballots from denominator.</w:t>
        <w:br/>
      </w:r>
    </w:p>
    <w:p>
      <w:pPr/>
      <w:r>
        <w:rPr>
          <w:b/>
        </w:rPr>
        <w:t>Condorcet:</w:t>
      </w:r>
      <w:r>
        <w:rPr/>
        <w:t xml:space="preserve"> if no Condorcet winner, apply </w:t>
      </w:r>
      <w:r>
        <w:rPr>
          <w:b/>
        </w:rPr>
        <w:t>Schulze</w:t>
      </w:r>
      <w:r>
        <w:rPr/>
        <w:t xml:space="preserve"> per </w:t>
      </w:r>
      <w:r>
        <w:rPr>
          <w:rFonts w:ascii="Roboto Mono" w:hAnsi="Roboto Mono"/>
          <w:color w:val="188038"/>
        </w:rPr>
        <w:t>VM-VAR-005</w:t>
      </w:r>
      <w:r>
        <w:rPr/>
        <w:t>.</w:t>
        <w:br/>
      </w:r>
    </w:p>
    <w:p>
      <w:pPr/>
      <w:r>
        <w:rPr/>
        <w:t>Percent/rounding unaffected here; tests assert integer tallies and exact winners.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>
          <w:rFonts w:ascii="Arial Unicode MS" w:hAnsi="Arial Unicode MS"/>
        </w:rPr>
        <w:t xml:space="preserve">Validate presence/shape of ranked preferences; missing/malformed → </w:t>
      </w:r>
      <w:r>
        <w:rPr>
          <w:rFonts w:ascii="Roboto Mono" w:hAnsi="Roboto Mono"/>
          <w:color w:val="188038"/>
        </w:rPr>
        <w:t>MethodConfigError</w:t>
      </w:r>
      <w:r>
        <w:rPr/>
        <w:t xml:space="preserve"> (out of scope for “happy path” tests).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>
          <w:b/>
        </w:rPr>
        <w:t>VM-TST-010 (IRV)</w:t>
        <w:br/>
      </w:r>
      <w:r>
        <w:rPr/>
        <w:t xml:space="preserve"> Inputs: 40×</w:t>
      </w:r>
      <w:r>
        <w:rPr>
          <w:rFonts w:ascii="Roboto Mono" w:hAnsi="Roboto Mono"/>
          <w:color w:val="188038"/>
        </w:rPr>
        <w:t>B&gt;A&gt;C</w:t>
      </w:r>
      <w:r>
        <w:rPr/>
        <w:t>, 35×</w:t>
      </w:r>
      <w:r>
        <w:rPr>
          <w:rFonts w:ascii="Roboto Mono" w:hAnsi="Roboto Mono"/>
          <w:color w:val="188038"/>
        </w:rPr>
        <w:t>A&gt;C</w:t>
      </w:r>
      <w:r>
        <w:rPr/>
        <w:t>, 15×</w:t>
      </w:r>
      <w:r>
        <w:rPr>
          <w:rFonts w:ascii="Roboto Mono" w:hAnsi="Roboto Mono"/>
          <w:color w:val="188038"/>
        </w:rPr>
        <w:t>C&gt;B</w:t>
      </w:r>
      <w:r>
        <w:rPr/>
        <w:t>, 10×</w:t>
      </w:r>
      <w:r>
        <w:rPr>
          <w:rFonts w:ascii="Roboto Mono" w:hAnsi="Roboto Mono"/>
          <w:color w:val="188038"/>
        </w:rPr>
        <w:t>C</w:t>
      </w:r>
      <w:r>
        <w:rPr>
          <w:rFonts w:ascii="Arial Unicode MS" w:hAnsi="Arial Unicode MS"/>
        </w:rPr>
        <w:t xml:space="preserve">. Expect R1 A=35 B=40 C=25 → eliminate C; transfer 15 to B; </w:t>
      </w:r>
      <w:r>
        <w:rPr>
          <w:b/>
        </w:rPr>
        <w:t>10 exhaust</w:t>
      </w:r>
      <w:r>
        <w:rPr/>
        <w:t>; continuing=</w:t>
      </w:r>
      <w:r>
        <w:rPr>
          <w:b/>
        </w:rPr>
        <w:t>90</w:t>
      </w:r>
      <w:r>
        <w:rPr/>
        <w:t xml:space="preserve">; final </w:t>
      </w:r>
      <w:r>
        <w:rPr>
          <w:b/>
        </w:rPr>
        <w:t>B=55</w:t>
      </w:r>
      <w:r>
        <w:rPr/>
        <w:t xml:space="preserve">, </w:t>
      </w:r>
      <w:r>
        <w:rPr>
          <w:b/>
        </w:rPr>
        <w:t>A=35</w:t>
      </w:r>
      <w:r>
        <w:rPr/>
        <w:t xml:space="preserve">; </w:t>
      </w:r>
      <w:r>
        <w:rPr>
          <w:b/>
        </w:rPr>
        <w:t>winner B</w:t>
      </w:r>
      <w:r>
        <w:rPr/>
        <w:t xml:space="preserve">; </w:t>
      </w:r>
      <w:r>
        <w:rPr>
          <w:b/>
        </w:rPr>
        <w:t>Decisive</w:t>
      </w:r>
      <w:r>
        <w:rPr/>
        <w:t>.</w:t>
        <w:br/>
      </w:r>
    </w:p>
    <w:p>
      <w:pPr/>
      <w:r>
        <w:rPr>
          <w:b/>
        </w:rPr>
        <w:t>VM-TST-011 (Condorcet/Schulze)</w:t>
        <w:br/>
      </w:r>
      <w:r>
        <w:rPr/>
        <w:t xml:space="preserve"> Pairwise margins: A&gt;B </w:t>
      </w:r>
      <w:r>
        <w:rPr>
          <w:b/>
        </w:rPr>
        <w:t>55–45</w:t>
      </w:r>
      <w:r>
        <w:rPr/>
        <w:t xml:space="preserve">, B&gt;C </w:t>
      </w:r>
      <w:r>
        <w:rPr>
          <w:b/>
        </w:rPr>
        <w:t>60–40</w:t>
      </w:r>
      <w:r>
        <w:rPr/>
        <w:t xml:space="preserve">, C&gt;A </w:t>
      </w:r>
      <w:r>
        <w:rPr>
          <w:b/>
        </w:rPr>
        <w:t>60–40</w:t>
      </w:r>
      <w:r>
        <w:rPr/>
        <w:t xml:space="preserve">; </w:t>
      </w:r>
      <w:r>
        <w:rPr>
          <w:b/>
        </w:rPr>
        <w:t>winner B</w:t>
      </w:r>
      <w:r>
        <w:rPr/>
        <w:t xml:space="preserve">; </w:t>
      </w:r>
      <w:r>
        <w:rPr>
          <w:b/>
        </w:rPr>
        <w:t>Decisive</w:t>
      </w:r>
      <w:r>
        <w:rPr/>
        <w:t>. Also assert PairwiseMatrix presence.</w:t>
        <w:br/>
      </w:r>
    </w:p>
    <w:p>
      <w:pPr/>
      <w:r>
        <w:rPr>
          <w:b/>
        </w:rPr>
        <w:t>Ready to code assertions</w:t>
      </w:r>
      <w:r>
        <w:rPr/>
        <w:t xml:space="preserve"> against </w:t>
      </w:r>
      <w:r>
        <w:rPr>
          <w:rFonts w:ascii="Roboto Mono" w:hAnsi="Roboto Mono"/>
          <w:color w:val="188038"/>
        </w:rPr>
        <w:t>Result</w:t>
      </w:r>
      <w:r>
        <w:rPr/>
        <w:t xml:space="preserve"> winner and IRV/Condorcet audit payloads.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