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78/89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tests/determinism.rs</w:t>
      </w:r>
      <w:r>
        <w:rPr/>
        <w:t xml:space="preserve"> (same-OS &amp; cross-OS reproducibility)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Prove byte-identical </w:t>
      </w:r>
      <w:r>
        <w:rPr>
          <w:b/>
        </w:rPr>
        <w:t>Result</w:t>
      </w:r>
      <w:r>
        <w:rPr/>
        <w:t xml:space="preserve"> and </w:t>
      </w:r>
      <w:r>
        <w:rPr>
          <w:b/>
        </w:rPr>
        <w:t>RunRecord</w:t>
      </w:r>
      <w:r>
        <w:rPr/>
        <w:t xml:space="preserve"> on repeat (same OS) and across </w:t>
      </w:r>
      <w:r>
        <w:rPr>
          <w:b/>
        </w:rPr>
        <w:t>Windows/macOS/Linux</w:t>
      </w:r>
      <w:r>
        <w:rPr/>
        <w:t xml:space="preserve">, per </w:t>
      </w:r>
      <w:r>
        <w:rPr>
          <w:b/>
        </w:rPr>
        <w:t>VM-TST-019/020</w:t>
      </w:r>
      <w:r>
        <w:rPr/>
        <w:t>.</w:t>
        <w:br/>
      </w:r>
    </w:p>
    <w:p>
      <w:pPr/>
      <w:r>
        <w:rPr>
          <w:b/>
        </w:rPr>
        <w:t>Success:</w:t>
      </w:r>
      <w:r>
        <w:rPr/>
        <w:t xml:space="preserve"> Matching SHA-256 for </w:t>
      </w:r>
      <w:r>
        <w:rPr>
          <w:rFonts w:ascii="Roboto Mono" w:hAnsi="Roboto Mono"/>
          <w:color w:val="188038"/>
        </w:rPr>
        <w:t>Result</w:t>
      </w:r>
      <w:r>
        <w:rPr/>
        <w:t xml:space="preserve"> and </w:t>
      </w:r>
      <w:r>
        <w:rPr>
          <w:rFonts w:ascii="Roboto Mono" w:hAnsi="Roboto Mono"/>
          <w:color w:val="188038"/>
        </w:rPr>
        <w:t>RunRecord</w:t>
      </w:r>
      <w:r>
        <w:rPr/>
        <w:t>; RNG seed recorded if used; time/memory within published profile for the large synthetic.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In:</w:t>
      </w:r>
      <w:r>
        <w:rPr/>
        <w:t xml:space="preserve"> Canonical serialization (UTF-8, sorted JSON keys, LF, UTC), stable ordering, integer/rational comparisons, RNG seeding and logging, offline I/O.</w:t>
        <w:br/>
      </w:r>
    </w:p>
    <w:p>
      <w:pPr/>
      <w:r>
        <w:rPr>
          <w:b/>
        </w:rPr>
        <w:t>Out:</w:t>
      </w:r>
      <w:r>
        <w:rPr/>
        <w:t xml:space="preserve"> Algorithm math correctness (covered by other tests), report formatting.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Inputs:</w:t>
      </w:r>
      <w:r>
        <w:rPr/>
        <w:t xml:space="preserve"> Annex B Part 7 fixtures:</w:t>
        <w:br/>
        <w:t xml:space="preserve"> – </w:t>
      </w:r>
      <w:r>
        <w:rPr>
          <w:b/>
        </w:rPr>
        <w:t>VM-TST-019</w:t>
      </w:r>
      <w:r>
        <w:rPr/>
        <w:t xml:space="preserve"> generator (large synthetic; fixed seed, pop baselines) for same-OS runs.</w:t>
        <w:br/>
        <w:t xml:space="preserve"> – </w:t>
      </w:r>
      <w:r>
        <w:rPr>
          <w:b/>
        </w:rPr>
        <w:t>VM-TST-020</w:t>
      </w:r>
      <w:r>
        <w:rPr/>
        <w:t xml:space="preserve"> (small baseline from VM-TST-001; optional </w:t>
      </w:r>
      <w:r>
        <w:rPr>
          <w:rFonts w:ascii="Roboto Mono" w:hAnsi="Roboto Mono"/>
          <w:color w:val="188038"/>
        </w:rPr>
        <w:t>rng_seed=424242</w:t>
      </w:r>
      <w:r>
        <w:rPr/>
        <w:t>) for cross-OS.</w:t>
        <w:br/>
      </w:r>
    </w:p>
    <w:p>
      <w:pPr/>
      <w:r>
        <w:rPr>
          <w:b/>
        </w:rPr>
        <w:t>Outputs (asserted):</w:t>
      </w:r>
      <w:r>
        <w:rPr/>
        <w:t xml:space="preserve"> </w:t>
      </w:r>
      <w:r>
        <w:rPr>
          <w:rFonts w:ascii="Roboto Mono" w:hAnsi="Roboto Mono"/>
          <w:color w:val="188038"/>
        </w:rPr>
        <w:t>sha256(Result)</w:t>
      </w:r>
      <w:r>
        <w:rPr/>
        <w:t xml:space="preserve">, </w:t>
      </w:r>
      <w:r>
        <w:rPr>
          <w:rFonts w:ascii="Roboto Mono" w:hAnsi="Roboto Mono"/>
          <w:color w:val="188038"/>
        </w:rPr>
        <w:t>sha256(RunRecord)</w:t>
      </w:r>
      <w:r>
        <w:rPr/>
        <w:t xml:space="preserve"> equal across runs/OS; artifacts end with single LF; zero float occurrences.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(used here)</w:t>
      </w:r>
    </w:p>
    <w:p>
      <w:pPr>
        <w:pStyle w:val="Heading2"/>
      </w:pPr>
      <w:r>
        <w:rPr>
          <w:b/>
          <w:sz w:val="34"/>
        </w:rPr>
        <w:t>6) Functions (test 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#[test] fn vm_tst_019_same_os_repeat_hashes_identical();</w:t>
      </w:r>
    </w:p>
    <w:p>
      <w:pPr/>
      <w:r>
        <w:rPr>
          <w:rFonts w:ascii="Roboto Mono" w:hAnsi="Roboto Mono"/>
          <w:color w:val="188038"/>
        </w:rPr>
        <w:t>#[test] fn vm_tst_020_cross_os_hashes_identical();</w:t>
      </w:r>
    </w:p>
    <w:p>
      <w:pPr/>
      <w:r>
        <w:rPr>
          <w:rFonts w:ascii="Roboto Mono" w:hAnsi="Roboto Mono"/>
          <w:color w:val="188038"/>
        </w:rPr>
        <w:t>#[test] fn canonical_json_sorted_keys_lf_utc();</w:t>
      </w:r>
    </w:p>
    <w:p>
      <w:pPr/>
      <w:r>
        <w:rPr>
          <w:rFonts w:ascii="Roboto Mono" w:hAnsi="Roboto Mono"/>
          <w:color w:val="188038"/>
        </w:rPr>
        <w:t>#[test] fn no_floats_anywhere_in_artifacts();</w:t>
      </w:r>
    </w:p>
    <w:p>
      <w:pPr/>
      <w:r>
        <w:rPr/>
      </w:r>
    </w:p>
    <w:p>
      <w:pPr/>
      <w:r>
        <w:rPr/>
        <w:t>(Names mirror 6C acceptance.)</w:t>
      </w:r>
    </w:p>
    <w:p>
      <w:pPr>
        <w:pStyle w:val="Heading2"/>
      </w:pPr>
      <w:r>
        <w:rPr>
          <w:b/>
          <w:sz w:val="34"/>
        </w:rPr>
        <w:t>7) Test logic (bullet outline)</w:t>
      </w:r>
    </w:p>
    <w:p>
      <w:pPr/>
      <w:r>
        <w:rPr>
          <w:b/>
        </w:rPr>
        <w:t>VM-TST-019 (same OS):</w:t>
      </w:r>
      <w:r>
        <w:rPr/>
        <w:t xml:space="preserve"> Run baseline twice with fixed generator seed; compute SHA-256 over </w:t>
      </w:r>
      <w:r>
        <w:rPr>
          <w:b/>
        </w:rPr>
        <w:t>canonical</w:t>
      </w:r>
      <w:r>
        <w:rPr/>
        <w:t xml:space="preserve"> bytes; expect identical </w:t>
      </w:r>
      <w:r>
        <w:rPr>
          <w:rFonts w:ascii="Roboto Mono" w:hAnsi="Roboto Mono"/>
          <w:color w:val="188038"/>
        </w:rPr>
        <w:t>Result</w:t>
      </w:r>
      <w:r>
        <w:rPr/>
        <w:t>/</w:t>
      </w:r>
      <w:r>
        <w:rPr>
          <w:rFonts w:ascii="Roboto Mono" w:hAnsi="Roboto Mono"/>
          <w:color w:val="188038"/>
        </w:rPr>
        <w:t>RunRecord</w:t>
      </w:r>
      <w:r>
        <w:rPr/>
        <w:t xml:space="preserve"> hashes and runtime within profile.</w:t>
        <w:br/>
      </w:r>
    </w:p>
    <w:p>
      <w:pPr/>
      <w:r>
        <w:rPr>
          <w:b/>
        </w:rPr>
        <w:t>VM-TST-020 (cross-OS):</w:t>
      </w:r>
      <w:r>
        <w:rPr/>
        <w:t xml:space="preserve"> Run small baseline; optionally set </w:t>
      </w:r>
      <w:r>
        <w:rPr>
          <w:rFonts w:ascii="Roboto Mono" w:hAnsi="Roboto Mono"/>
          <w:color w:val="188038"/>
        </w:rPr>
        <w:t>rng_seed=424242</w:t>
      </w:r>
      <w:r>
        <w:rPr/>
        <w:t>; compare hashes across OS (CI job aggregates).</w:t>
        <w:br/>
      </w:r>
    </w:p>
    <w:p>
      <w:pPr/>
      <w:r>
        <w:rPr>
          <w:b/>
        </w:rPr>
        <w:t>Canonicalization checks:</w:t>
      </w:r>
      <w:r>
        <w:rPr/>
        <w:t xml:space="preserve"> assert sorted keys, LF line ending, UTC timestamps; stable unit/option order (Unit ID; </w:t>
      </w:r>
      <w:r>
        <w:rPr>
          <w:rFonts w:ascii="Roboto Mono" w:hAnsi="Roboto Mono"/>
          <w:color w:val="188038"/>
        </w:rPr>
        <w:t>order_index</w:t>
      </w:r>
      <w:r>
        <w:rPr/>
        <w:t>).</w:t>
        <w:br/>
      </w:r>
    </w:p>
    <w:p>
      <w:pPr/>
      <w:r>
        <w:rPr>
          <w:b/>
        </w:rPr>
        <w:t>RunRecord echo:</w:t>
      </w:r>
      <w:r>
        <w:rPr/>
        <w:t xml:space="preserve"> confirm FID, EngineVersion, input IDs, RNG seed present.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Normal pipeline to </w:t>
      </w:r>
      <w:r>
        <w:rPr>
          <w:rFonts w:ascii="Arial Unicode MS" w:hAnsi="Arial Unicode MS"/>
          <w:b/>
        </w:rPr>
        <w:t>BUILD_RESULT → BUILD_RUN_RECORD</w:t>
      </w:r>
      <w:r>
        <w:rPr>
          <w:rFonts w:ascii="Arial Unicode MS" w:hAnsi="Arial Unicode MS"/>
        </w:rPr>
        <w:t>; determinism rules binding: same inputs + same engine ⇒ identical outputs.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Stable ordering (Units by ID; Options by </w:t>
      </w:r>
      <w:r>
        <w:rPr>
          <w:rFonts w:ascii="Roboto Mono" w:hAnsi="Roboto Mono"/>
          <w:color w:val="188038"/>
        </w:rPr>
        <w:t>order_index</w:t>
      </w:r>
      <w:r>
        <w:rPr/>
        <w:t xml:space="preserve">); integers/rational comparisons; </w:t>
      </w:r>
      <w:r>
        <w:rPr>
          <w:b/>
        </w:rPr>
        <w:t>round-half-even</w:t>
      </w:r>
      <w:r>
        <w:rPr/>
        <w:t xml:space="preserve"> only at defined points; RNG only with </w:t>
      </w:r>
      <w:r>
        <w:rPr>
          <w:rFonts w:ascii="Roboto Mono" w:hAnsi="Roboto Mono"/>
          <w:color w:val="188038"/>
        </w:rPr>
        <w:t>rng_seed</w:t>
      </w:r>
      <w:r>
        <w:rPr/>
        <w:t>; no OS RNG/time; canonical JSON hashing.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Arial Unicode MS" w:hAnsi="Arial Unicode MS"/>
        </w:rPr>
        <w:t xml:space="preserve">Any diff in hashes → dump canonical strings, check key order/LF/UTC and input path ordering; if ties present without seed or with OS RNG, fail and report missing </w:t>
      </w:r>
      <w:r>
        <w:rPr>
          <w:rFonts w:ascii="Roboto Mono" w:hAnsi="Roboto Mono"/>
          <w:color w:val="188038"/>
        </w:rPr>
        <w:t>rng_seed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019:</w:t>
      </w:r>
      <w:r>
        <w:rPr>
          <w:rFonts w:ascii="Arial Unicode MS" w:hAnsi="Arial Unicode MS"/>
        </w:rPr>
        <w:t xml:space="preserve"> identical hashes on repeat; perf ≤ profile.</w:t>
        <w:br/>
      </w:r>
    </w:p>
    <w:p>
      <w:pPr/>
      <w:r>
        <w:rPr>
          <w:b/>
        </w:rPr>
        <w:t>020:</w:t>
      </w:r>
      <w:r>
        <w:rPr/>
        <w:t xml:space="preserve"> identical hashes across OS; seed logged if used.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