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E1EDE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Annex A — Variable Canonical Reference Table.md</w:t>
      </w:r>
    </w:p>
    <w:p w14:paraId="2322FE1F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107BAC14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Annex B — Canonical Test Pack.md</w:t>
      </w:r>
    </w:p>
    <w:p w14:paraId="7385334F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580E58CE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Annex C — Glossary &amp; Definitions.md</w:t>
      </w:r>
    </w:p>
    <w:p w14:paraId="3971C176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5C17918D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Doc 1 — Database Specification (Entities, Fields, Relationships).md</w:t>
      </w:r>
    </w:p>
    <w:p w14:paraId="0F37A538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64CA0466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Doc 2 — Common Variables Specification (Core, Operational Defaults, Advanced Controls).md</w:t>
      </w:r>
    </w:p>
    <w:p w14:paraId="35179998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656C1C35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Doc 3 — Technical Platform &amp; Release Policy.md</w:t>
      </w:r>
    </w:p>
    <w:p w14:paraId="7F82FBBC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5F005D5F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Doc 4 — Algorithm Specification (Steps, Allocation, Gates &amp; Edge Cases).md</w:t>
      </w:r>
    </w:p>
    <w:p w14:paraId="2C0AEBF1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3A0A3BA4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Doc 5 — Processing Pipeline Specification (State Machine &amp; Functions).md</w:t>
      </w:r>
    </w:p>
    <w:p w14:paraId="359EDA2C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2A248A6D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Doc 6 — Test Specifications (Allocation, Gates, Frontier &amp; Determinism).md</w:t>
      </w:r>
    </w:p>
    <w:p w14:paraId="56DF332A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4BBABB9B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Doc 7 — Reporting Specification (Structure, Templates &amp; Visual Rules).md</w:t>
      </w:r>
    </w:p>
    <w:p w14:paraId="55BC11FB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2B0AC0DF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Here is my doc dor the project. I will give you skeletton files you will validate alignment. Fixed reference is the 10 docs i give you now</w:t>
      </w:r>
    </w:p>
    <w:p w14:paraId="5695FA0F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Thought for 1m 49s</w:t>
      </w:r>
    </w:p>
    <w:p w14:paraId="52A7037D" w14:textId="77777777" w:rsidR="00B86859" w:rsidRPr="00B86859" w:rsidRDefault="00B86859" w:rsidP="00B86859">
      <w:pPr>
        <w:rPr>
          <w:b/>
          <w:bCs/>
          <w:lang w:val="en-CA"/>
        </w:rPr>
      </w:pPr>
      <w:r w:rsidRPr="00B86859">
        <w:rPr>
          <w:b/>
          <w:bCs/>
          <w:lang w:val="en-CA"/>
        </w:rPr>
        <w:t>ChatGPT said:</w:t>
      </w:r>
    </w:p>
    <w:p w14:paraId="6C3DBDC8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Confirmed. I’ve loaded the 10 files you just uploaded and will treat them as the fixed reference set for alignment checks.</w:t>
      </w:r>
    </w:p>
    <w:p w14:paraId="17A686AA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lastRenderedPageBreak/>
        <w:t>When you send a skeleton file, I’ll validate it against these rules and report PASS/FAIL plus precise deltas:</w:t>
      </w:r>
    </w:p>
    <w:p w14:paraId="6A88D589" w14:textId="77777777" w:rsidR="00B86859" w:rsidRPr="00B86859" w:rsidRDefault="00B86859" w:rsidP="00B86859">
      <w:pPr>
        <w:numPr>
          <w:ilvl w:val="0"/>
          <w:numId w:val="1"/>
        </w:numPr>
        <w:rPr>
          <w:lang w:val="en-CA"/>
        </w:rPr>
      </w:pPr>
      <w:r w:rsidRPr="00B86859">
        <w:rPr>
          <w:lang w:val="en-CA"/>
        </w:rPr>
        <w:t>VM-VAR membership &amp; FID scope</w:t>
      </w:r>
      <w:r w:rsidRPr="00B86859">
        <w:rPr>
          <w:lang w:val="en-CA"/>
        </w:rPr>
        <w:br/>
        <w:t>• Included vs Excluded ranges, and manifest build rules.</w:t>
      </w:r>
      <w:r w:rsidRPr="00B86859">
        <w:rPr>
          <w:lang w:val="en-CA"/>
        </w:rPr>
        <w:br/>
        <w:t>• Tie controls: 050 in FID; 052 excluded; 051 reserved.</w:t>
      </w:r>
      <w:r w:rsidRPr="00B86859">
        <w:rPr>
          <w:lang w:val="en-CA"/>
        </w:rPr>
        <w:br/>
        <w:t>• Doc 2A pointer reiterating 050 (Included) vs 052 (Excluded) and full Included ranges.</w:t>
      </w:r>
    </w:p>
    <w:p w14:paraId="1E74E84D" w14:textId="77777777" w:rsidR="00B86859" w:rsidRPr="00B86859" w:rsidRDefault="00B86859" w:rsidP="00B86859">
      <w:pPr>
        <w:numPr>
          <w:ilvl w:val="0"/>
          <w:numId w:val="1"/>
        </w:numPr>
        <w:rPr>
          <w:lang w:val="en-CA"/>
        </w:rPr>
      </w:pPr>
      <w:r w:rsidRPr="00B86859">
        <w:rPr>
          <w:lang w:val="en-CA"/>
        </w:rPr>
        <w:t>Deterministic ordering &amp; step order</w:t>
      </w:r>
      <w:r w:rsidRPr="00B86859">
        <w:rPr>
          <w:lang w:val="en-CA"/>
        </w:rPr>
        <w:br/>
        <w:t>• Units by ascending unit_id; options by order_index (then option_id); allocations mirror registry order.</w:t>
      </w:r>
      <w:r w:rsidRPr="00B86859">
        <w:rPr>
          <w:lang w:val="en-CA"/>
        </w:rPr>
        <w:br/>
        <w:t>• Pipeline S1–S7, including where ties happen and labels computed (presentation-only).</w:t>
      </w:r>
    </w:p>
    <w:p w14:paraId="06008B4C" w14:textId="77777777" w:rsidR="00B86859" w:rsidRPr="00B86859" w:rsidRDefault="00B86859" w:rsidP="00B86859">
      <w:pPr>
        <w:numPr>
          <w:ilvl w:val="0"/>
          <w:numId w:val="1"/>
        </w:numPr>
      </w:pPr>
      <w:r w:rsidRPr="00B86859">
        <w:rPr>
          <w:lang w:val="en-CA"/>
        </w:rPr>
        <w:t>Canonicalization &amp; IDs / FID linkage</w:t>
      </w:r>
      <w:r w:rsidRPr="00B86859">
        <w:rPr>
          <w:lang w:val="en-CA"/>
        </w:rPr>
        <w:br/>
        <w:t>• Canonical JSON (UTF-8, LF, sorted keys) and manifest hashing expectations.</w:t>
      </w:r>
      <w:r w:rsidRPr="00B86859">
        <w:rPr>
          <w:lang w:val="en-CA"/>
        </w:rPr>
        <w:br/>
      </w:r>
      <w:r w:rsidRPr="00B86859">
        <w:t>• Artifacts must carry formula_id from the Normative Manifest.</w:t>
      </w:r>
    </w:p>
    <w:p w14:paraId="5DEC945C" w14:textId="77777777" w:rsidR="00B86859" w:rsidRPr="00B86859" w:rsidRDefault="00B86859" w:rsidP="00B86859">
      <w:pPr>
        <w:numPr>
          <w:ilvl w:val="0"/>
          <w:numId w:val="1"/>
        </w:numPr>
        <w:rPr>
          <w:lang w:val="en-CA"/>
        </w:rPr>
      </w:pPr>
      <w:r w:rsidRPr="00B86859">
        <w:rPr>
          <w:lang w:val="en-CA"/>
        </w:rPr>
        <w:t>Ties &amp; RNG usage</w:t>
      </w:r>
      <w:r w:rsidRPr="00B86859">
        <w:rPr>
          <w:lang w:val="en-CA"/>
        </w:rPr>
        <w:br/>
        <w:t>• Policies and constraints: deterministic_order uses order_index; random uses seed 052; consume exactly k draws for k-way ties; only draw if a tie actually occurs.</w:t>
      </w:r>
      <w:r w:rsidRPr="00B86859">
        <w:rPr>
          <w:lang w:val="en-CA"/>
        </w:rPr>
        <w:br/>
        <w:t>• Seed echo rules and RNG profile pinned by Annex B.</w:t>
      </w:r>
      <w:r w:rsidRPr="00B86859">
        <w:rPr>
          <w:lang w:val="en-CA"/>
        </w:rPr>
        <w:br/>
        <w:t>• Conformance (seed doesn’t change FID; policy 050 does).</w:t>
      </w:r>
    </w:p>
    <w:p w14:paraId="58047EA3" w14:textId="77777777" w:rsidR="00B86859" w:rsidRPr="00B86859" w:rsidRDefault="00B86859" w:rsidP="00B86859">
      <w:pPr>
        <w:numPr>
          <w:ilvl w:val="0"/>
          <w:numId w:val="1"/>
        </w:numPr>
        <w:rPr>
          <w:lang w:val="en-CA"/>
        </w:rPr>
      </w:pPr>
      <w:r w:rsidRPr="00B86859">
        <w:rPr>
          <w:lang w:val="en-CA"/>
        </w:rPr>
        <w:t>Frontier &amp; FrontierMap</w:t>
      </w:r>
      <w:r w:rsidRPr="00B86859">
        <w:rPr>
          <w:lang w:val="en-CA"/>
        </w:rPr>
        <w:br/>
        <w:t>• Outcome-affecting controls 040–042 (+047–049) and deterministic evaluation; band_met/band_value semantics.</w:t>
      </w:r>
      <w:r w:rsidRPr="00B86859">
        <w:rPr>
          <w:lang w:val="en-CA"/>
        </w:rPr>
        <w:br/>
        <w:t>• Emission of FrontierMap only when 034=true and frontier active (presentation-only effect on presence).</w:t>
      </w:r>
    </w:p>
    <w:p w14:paraId="3F7B1EAA" w14:textId="77777777" w:rsidR="00B86859" w:rsidRPr="00B86859" w:rsidRDefault="00B86859" w:rsidP="00B86859">
      <w:pPr>
        <w:numPr>
          <w:ilvl w:val="0"/>
          <w:numId w:val="1"/>
        </w:numPr>
        <w:rPr>
          <w:lang w:val="en-CA"/>
        </w:rPr>
      </w:pPr>
      <w:r w:rsidRPr="00B86859">
        <w:rPr>
          <w:lang w:val="en-CA"/>
        </w:rPr>
        <w:t>Presentation toggles are non-FID</w:t>
      </w:r>
      <w:r w:rsidRPr="00B86859">
        <w:rPr>
          <w:lang w:val="en-CA"/>
        </w:rPr>
        <w:br/>
        <w:t>• 032–035, 060–062 never alter allocations nor FID; labels are presentation.</w:t>
      </w:r>
      <w:r w:rsidRPr="00B86859">
        <w:rPr>
          <w:lang w:val="en-CA"/>
        </w:rPr>
        <w:br/>
        <w:t>• Excluded-set conformance (toggling these cannot change canonical artifacts, except optional FrontierMap presence).</w:t>
      </w:r>
    </w:p>
    <w:p w14:paraId="7154255D" w14:textId="77777777" w:rsidR="00B86859" w:rsidRPr="00B86859" w:rsidRDefault="00B86859" w:rsidP="00B86859">
      <w:pPr>
        <w:numPr>
          <w:ilvl w:val="0"/>
          <w:numId w:val="1"/>
        </w:numPr>
        <w:rPr>
          <w:lang w:val="en-CA"/>
        </w:rPr>
      </w:pPr>
      <w:r w:rsidRPr="00B86859">
        <w:rPr>
          <w:lang w:val="en-CA"/>
        </w:rPr>
        <w:t>Test harness invariants (for any fixtures embedded in a skeleton)</w:t>
      </w:r>
      <w:r w:rsidRPr="00B86859">
        <w:rPr>
          <w:lang w:val="en-CA"/>
        </w:rPr>
        <w:br/>
        <w:t>• Canonical form &amp; IDs; FID recomputation equals artifacts; tie expectations and draw counts; reproducibility.</w:t>
      </w:r>
    </w:p>
    <w:p w14:paraId="442A572C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What I’ll return on each skeleton:</w:t>
      </w:r>
    </w:p>
    <w:p w14:paraId="275F0C87" w14:textId="77777777" w:rsidR="00B86859" w:rsidRPr="00B86859" w:rsidRDefault="00B86859" w:rsidP="00B86859">
      <w:pPr>
        <w:numPr>
          <w:ilvl w:val="0"/>
          <w:numId w:val="2"/>
        </w:numPr>
      </w:pPr>
      <w:r w:rsidRPr="00B86859">
        <w:t>Verdict: PASS/FAIL</w:t>
      </w:r>
    </w:p>
    <w:p w14:paraId="04704CD8" w14:textId="77777777" w:rsidR="00B86859" w:rsidRPr="00B86859" w:rsidRDefault="00B86859" w:rsidP="00B86859">
      <w:pPr>
        <w:numPr>
          <w:ilvl w:val="0"/>
          <w:numId w:val="2"/>
        </w:numPr>
        <w:rPr>
          <w:lang w:val="en-CA"/>
        </w:rPr>
      </w:pPr>
      <w:r w:rsidRPr="00B86859">
        <w:rPr>
          <w:lang w:val="en-CA"/>
        </w:rPr>
        <w:lastRenderedPageBreak/>
        <w:t>Violations: numbered list with the exact rule and citation (as above)</w:t>
      </w:r>
    </w:p>
    <w:p w14:paraId="6340BDFA" w14:textId="77777777" w:rsidR="00B86859" w:rsidRPr="00B86859" w:rsidRDefault="00B86859" w:rsidP="00B86859">
      <w:pPr>
        <w:numPr>
          <w:ilvl w:val="0"/>
          <w:numId w:val="2"/>
        </w:numPr>
        <w:rPr>
          <w:lang w:val="en-CA"/>
        </w:rPr>
      </w:pPr>
      <w:r w:rsidRPr="00B86859">
        <w:rPr>
          <w:lang w:val="en-CA"/>
        </w:rPr>
        <w:t>Minimal fix suggestions (only to resolve the violation; no new features)</w:t>
      </w:r>
    </w:p>
    <w:p w14:paraId="45C512E9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Send the first skeleton when ready.</w:t>
      </w:r>
    </w:p>
    <w:p w14:paraId="34734E7C" w14:textId="77777777" w:rsidR="00B86859" w:rsidRPr="00B86859" w:rsidRDefault="00B86859" w:rsidP="00B86859">
      <w:pPr>
        <w:rPr>
          <w:b/>
          <w:bCs/>
          <w:lang w:val="en-CA"/>
        </w:rPr>
      </w:pPr>
      <w:r w:rsidRPr="00B86859">
        <w:rPr>
          <w:b/>
          <w:bCs/>
          <w:lang w:val="en-CA"/>
        </w:rPr>
        <w:t>You said:</w:t>
      </w:r>
    </w:p>
    <w:p w14:paraId="4696BCB8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05 - .gitignore.md</w:t>
      </w:r>
    </w:p>
    <w:p w14:paraId="1FD2B83C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71F2A405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01 - Workspace Manifest Cargo.toml.md</w:t>
      </w:r>
    </w:p>
    <w:p w14:paraId="048B45F0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6E06ADE0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02 - rust-toolchain.toml.md</w:t>
      </w:r>
    </w:p>
    <w:p w14:paraId="1149523B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44E44B9E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03 - .cargo config.toml.md</w:t>
      </w:r>
    </w:p>
    <w:p w14:paraId="0535D05B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7C86F25F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04 - Makefile.md</w:t>
      </w:r>
    </w:p>
    <w:p w14:paraId="600D1302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709F0E2A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is this well aligned on reference?</w:t>
      </w:r>
    </w:p>
    <w:p w14:paraId="20EF4451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Thought for 1m 54s</w:t>
      </w:r>
    </w:p>
    <w:p w14:paraId="161C9000" w14:textId="77777777" w:rsidR="00B86859" w:rsidRPr="00B86859" w:rsidRDefault="00B86859" w:rsidP="00B86859">
      <w:pPr>
        <w:rPr>
          <w:b/>
          <w:bCs/>
          <w:lang w:val="en-CA"/>
        </w:rPr>
      </w:pPr>
      <w:r w:rsidRPr="00B86859">
        <w:rPr>
          <w:b/>
          <w:bCs/>
          <w:lang w:val="en-CA"/>
        </w:rPr>
        <w:t>ChatGPT said:</w:t>
      </w:r>
    </w:p>
    <w:p w14:paraId="60CD08CB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 xml:space="preserve">Short answer: yes — these five skeletons are aligned with the fixed reference set. I’d mark all </w:t>
      </w:r>
      <w:r w:rsidRPr="00B86859">
        <w:rPr>
          <w:b/>
          <w:bCs/>
          <w:lang w:val="en-CA"/>
        </w:rPr>
        <w:t>PASS</w:t>
      </w:r>
      <w:r w:rsidRPr="00B86859">
        <w:rPr>
          <w:lang w:val="en-CA"/>
        </w:rPr>
        <w:t>, with a couple of small, non-blocking notes.</w:t>
      </w:r>
    </w:p>
    <w:p w14:paraId="34D747D0" w14:textId="77777777" w:rsidR="00B86859" w:rsidRPr="00B86859" w:rsidRDefault="00B86859" w:rsidP="00B86859">
      <w:r w:rsidRPr="00B86859">
        <w:rPr>
          <w:b/>
          <w:bCs/>
        </w:rPr>
        <w:t>01 — Workspace Manifest (Cargo.toml)</w:t>
      </w:r>
      <w:r w:rsidRPr="00B86859">
        <w:t xml:space="preserve"> — </w:t>
      </w:r>
      <w:r w:rsidRPr="00B86859">
        <w:rPr>
          <w:b/>
          <w:bCs/>
        </w:rPr>
        <w:t>PASS</w:t>
      </w:r>
    </w:p>
    <w:p w14:paraId="41EAB7E6" w14:textId="77777777" w:rsidR="00B86859" w:rsidRPr="00B86859" w:rsidRDefault="00B86859" w:rsidP="00B86859">
      <w:pPr>
        <w:numPr>
          <w:ilvl w:val="0"/>
          <w:numId w:val="3"/>
        </w:numPr>
      </w:pPr>
      <w:r w:rsidRPr="00B86859">
        <w:rPr>
          <w:lang w:val="en-CA"/>
        </w:rPr>
        <w:t xml:space="preserve">Matches determinism/portability aims: byte-identical outputs across OS/arch and separation of engine vs. renderer concerns. </w:t>
      </w:r>
      <w:r w:rsidRPr="00B86859">
        <w:rPr>
          <w:rFonts w:ascii="MS Gothic" w:eastAsia="MS Gothic" w:hAnsi="MS Gothic" w:cs="MS Gothic" w:hint="eastAsia"/>
        </w:rPr>
        <w:t>【】</w:t>
      </w:r>
    </w:p>
    <w:p w14:paraId="649DDB61" w14:textId="77777777" w:rsidR="00B86859" w:rsidRPr="00B86859" w:rsidRDefault="00B86859" w:rsidP="00B86859">
      <w:pPr>
        <w:numPr>
          <w:ilvl w:val="0"/>
          <w:numId w:val="3"/>
        </w:numPr>
      </w:pPr>
      <w:r w:rsidRPr="00B86859">
        <w:rPr>
          <w:lang w:val="en-CA"/>
        </w:rPr>
        <w:t xml:space="preserve">No conflict with FID rules or presentation toggles (those live outside FID). </w:t>
      </w:r>
      <w:r w:rsidRPr="00B86859">
        <w:rPr>
          <w:rFonts w:ascii="MS Gothic" w:eastAsia="MS Gothic" w:hAnsi="MS Gothic" w:cs="MS Gothic" w:hint="eastAsia"/>
        </w:rPr>
        <w:t>【】</w:t>
      </w:r>
    </w:p>
    <w:p w14:paraId="16F5F680" w14:textId="77777777" w:rsidR="00B86859" w:rsidRPr="00B86859" w:rsidRDefault="00B86859" w:rsidP="00B86859">
      <w:pPr>
        <w:numPr>
          <w:ilvl w:val="0"/>
          <w:numId w:val="3"/>
        </w:numPr>
      </w:pPr>
      <w:r w:rsidRPr="00B86859">
        <w:rPr>
          <w:lang w:val="en-CA"/>
        </w:rPr>
        <w:t xml:space="preserve">Note (optional): keeping Tauri/UI out of default-members is consistent with the engine-only determinism contract. </w:t>
      </w:r>
      <w:r w:rsidRPr="00B86859">
        <w:t>No change required.</w:t>
      </w:r>
    </w:p>
    <w:p w14:paraId="74FE534E" w14:textId="77777777" w:rsidR="00B86859" w:rsidRPr="00B86859" w:rsidRDefault="00B86859" w:rsidP="00B86859">
      <w:r w:rsidRPr="00B86859">
        <w:rPr>
          <w:b/>
          <w:bCs/>
        </w:rPr>
        <w:t>02 — rust-toolchain.toml</w:t>
      </w:r>
      <w:r w:rsidRPr="00B86859">
        <w:t xml:space="preserve"> — </w:t>
      </w:r>
      <w:r w:rsidRPr="00B86859">
        <w:rPr>
          <w:b/>
          <w:bCs/>
        </w:rPr>
        <w:t>PASS</w:t>
      </w:r>
    </w:p>
    <w:p w14:paraId="5BCECA20" w14:textId="77777777" w:rsidR="00B86859" w:rsidRPr="00B86859" w:rsidRDefault="00B86859" w:rsidP="00B86859">
      <w:pPr>
        <w:numPr>
          <w:ilvl w:val="0"/>
          <w:numId w:val="4"/>
        </w:numPr>
      </w:pPr>
      <w:r w:rsidRPr="00B86859">
        <w:rPr>
          <w:lang w:val="en-CA"/>
        </w:rPr>
        <w:lastRenderedPageBreak/>
        <w:t xml:space="preserve">Exact toolchain pin supports cross-OS byte-identity and is expected at release (“pinned toolchain”). </w:t>
      </w:r>
      <w:r w:rsidRPr="00B86859">
        <w:rPr>
          <w:rFonts w:ascii="MS Gothic" w:eastAsia="MS Gothic" w:hAnsi="MS Gothic" w:cs="MS Gothic" w:hint="eastAsia"/>
        </w:rPr>
        <w:t>【】【】</w:t>
      </w:r>
    </w:p>
    <w:p w14:paraId="272D11F5" w14:textId="77777777" w:rsidR="00B86859" w:rsidRPr="00B86859" w:rsidRDefault="00B86859" w:rsidP="00B86859">
      <w:r w:rsidRPr="00B86859">
        <w:rPr>
          <w:b/>
          <w:bCs/>
        </w:rPr>
        <w:t>03 — .cargo/config.toml</w:t>
      </w:r>
      <w:r w:rsidRPr="00B86859">
        <w:t xml:space="preserve"> — </w:t>
      </w:r>
      <w:r w:rsidRPr="00B86859">
        <w:rPr>
          <w:b/>
          <w:bCs/>
        </w:rPr>
        <w:t>PASS</w:t>
      </w:r>
    </w:p>
    <w:p w14:paraId="07169FCD" w14:textId="77777777" w:rsidR="00B86859" w:rsidRPr="00B86859" w:rsidRDefault="00B86859" w:rsidP="00B86859">
      <w:pPr>
        <w:numPr>
          <w:ilvl w:val="0"/>
          <w:numId w:val="5"/>
        </w:numPr>
      </w:pPr>
      <w:r w:rsidRPr="00B86859">
        <w:rPr>
          <w:lang w:val="en-CA"/>
        </w:rPr>
        <w:t xml:space="preserve">Offline builds + vendoring align with the “no network during official runs / deterministic platform” requirements. </w:t>
      </w:r>
      <w:r w:rsidRPr="00B86859">
        <w:rPr>
          <w:rFonts w:ascii="MS Gothic" w:eastAsia="MS Gothic" w:hAnsi="MS Gothic" w:cs="MS Gothic" w:hint="eastAsia"/>
        </w:rPr>
        <w:t>【】【】</w:t>
      </w:r>
    </w:p>
    <w:p w14:paraId="09FD2D01" w14:textId="77777777" w:rsidR="00B86859" w:rsidRPr="00B86859" w:rsidRDefault="00B86859" w:rsidP="00B86859">
      <w:pPr>
        <w:numPr>
          <w:ilvl w:val="0"/>
          <w:numId w:val="5"/>
        </w:numPr>
        <w:rPr>
          <w:lang w:val="en-CA"/>
        </w:rPr>
      </w:pPr>
      <w:r w:rsidRPr="00B86859">
        <w:rPr>
          <w:lang w:val="en-CA"/>
        </w:rPr>
        <w:t>No normative conflict with profiles being in Cargo.toml (correct separation).</w:t>
      </w:r>
    </w:p>
    <w:p w14:paraId="50B43550" w14:textId="77777777" w:rsidR="00B86859" w:rsidRPr="00B86859" w:rsidRDefault="00B86859" w:rsidP="00B86859">
      <w:pPr>
        <w:rPr>
          <w:lang w:val="en-CA"/>
        </w:rPr>
      </w:pPr>
      <w:r w:rsidRPr="00B86859">
        <w:rPr>
          <w:b/>
          <w:bCs/>
          <w:lang w:val="en-CA"/>
        </w:rPr>
        <w:t>04 — Makefile</w:t>
      </w:r>
      <w:r w:rsidRPr="00B86859">
        <w:rPr>
          <w:lang w:val="en-CA"/>
        </w:rPr>
        <w:t xml:space="preserve"> — </w:t>
      </w:r>
      <w:r w:rsidRPr="00B86859">
        <w:rPr>
          <w:b/>
          <w:bCs/>
          <w:lang w:val="en-CA"/>
        </w:rPr>
        <w:t>PASS (with 2 tiny checks to keep)</w:t>
      </w:r>
    </w:p>
    <w:p w14:paraId="2C6E0F83" w14:textId="77777777" w:rsidR="00B86859" w:rsidRPr="00B86859" w:rsidRDefault="00B86859" w:rsidP="00B86859">
      <w:pPr>
        <w:numPr>
          <w:ilvl w:val="0"/>
          <w:numId w:val="6"/>
        </w:numPr>
      </w:pPr>
      <w:r w:rsidRPr="00B86859">
        <w:rPr>
          <w:lang w:val="en-CA"/>
        </w:rPr>
        <w:t xml:space="preserve">Targets mirror the canonical pipeline and artifacts (Result, RunRecord, optional FrontierMap). </w:t>
      </w:r>
      <w:r w:rsidRPr="00B86859">
        <w:rPr>
          <w:rFonts w:ascii="MS Gothic" w:eastAsia="MS Gothic" w:hAnsi="MS Gothic" w:cs="MS Gothic" w:hint="eastAsia"/>
        </w:rPr>
        <w:t>【】【】</w:t>
      </w:r>
    </w:p>
    <w:p w14:paraId="1555D914" w14:textId="77777777" w:rsidR="00B86859" w:rsidRPr="00B86859" w:rsidRDefault="00B86859" w:rsidP="00B86859">
      <w:pPr>
        <w:numPr>
          <w:ilvl w:val="0"/>
          <w:numId w:val="6"/>
        </w:numPr>
      </w:pPr>
      <w:r w:rsidRPr="00B86859">
        <w:rPr>
          <w:lang w:val="en-CA"/>
        </w:rPr>
        <w:t xml:space="preserve">Determinism and RNG handling in fixture/verify steps match test-pack expectations (seed echoed only if a random tie actually occurs; re-runs are byte-identical). </w:t>
      </w:r>
      <w:r w:rsidRPr="00B86859">
        <w:rPr>
          <w:rFonts w:ascii="MS Gothic" w:eastAsia="MS Gothic" w:hAnsi="MS Gothic" w:cs="MS Gothic" w:hint="eastAsia"/>
        </w:rPr>
        <w:t>【】【】</w:t>
      </w:r>
    </w:p>
    <w:p w14:paraId="1975887E" w14:textId="77777777" w:rsidR="00B86859" w:rsidRPr="00B86859" w:rsidRDefault="00B86859" w:rsidP="00B86859">
      <w:pPr>
        <w:numPr>
          <w:ilvl w:val="0"/>
          <w:numId w:val="6"/>
        </w:numPr>
      </w:pPr>
      <w:r w:rsidRPr="00B86859">
        <w:rPr>
          <w:lang w:val="en-CA"/>
        </w:rPr>
        <w:t xml:space="preserve">Keep this check explicit in CI: emit </w:t>
      </w:r>
      <w:r w:rsidRPr="00B86859">
        <w:rPr>
          <w:b/>
          <w:bCs/>
          <w:lang w:val="en-CA"/>
        </w:rPr>
        <w:t>FrontierMap</w:t>
      </w:r>
      <w:r w:rsidRPr="00B86859">
        <w:rPr>
          <w:lang w:val="en-CA"/>
        </w:rPr>
        <w:t xml:space="preserve"> only when 034=true and frontier executes; FID must remain unchanged by 034. </w:t>
      </w:r>
      <w:r w:rsidRPr="00B86859">
        <w:rPr>
          <w:rFonts w:ascii="MS Gothic" w:eastAsia="MS Gothic" w:hAnsi="MS Gothic" w:cs="MS Gothic" w:hint="eastAsia"/>
        </w:rPr>
        <w:t>【】</w:t>
      </w:r>
    </w:p>
    <w:p w14:paraId="4D021467" w14:textId="77777777" w:rsidR="00B86859" w:rsidRPr="00B86859" w:rsidRDefault="00B86859" w:rsidP="00B86859">
      <w:pPr>
        <w:numPr>
          <w:ilvl w:val="0"/>
          <w:numId w:val="6"/>
        </w:numPr>
        <w:rPr>
          <w:lang w:val="en-CA"/>
        </w:rPr>
      </w:pPr>
      <w:r w:rsidRPr="00B86859">
        <w:rPr>
          <w:lang w:val="en-CA"/>
        </w:rPr>
        <w:t>Packaging as reproducible archives is fine (non-normative, but consistent with the determinism section).</w:t>
      </w:r>
    </w:p>
    <w:p w14:paraId="63D589F5" w14:textId="77777777" w:rsidR="00B86859" w:rsidRPr="00B86859" w:rsidRDefault="00B86859" w:rsidP="00B86859">
      <w:r w:rsidRPr="00B86859">
        <w:rPr>
          <w:b/>
          <w:bCs/>
        </w:rPr>
        <w:t>05 — .gitignore</w:t>
      </w:r>
      <w:r w:rsidRPr="00B86859">
        <w:t xml:space="preserve"> — </w:t>
      </w:r>
      <w:r w:rsidRPr="00B86859">
        <w:rPr>
          <w:b/>
          <w:bCs/>
        </w:rPr>
        <w:t>PASS</w:t>
      </w:r>
    </w:p>
    <w:p w14:paraId="121A7458" w14:textId="77777777" w:rsidR="00B86859" w:rsidRPr="00B86859" w:rsidRDefault="00B86859" w:rsidP="00B86859">
      <w:pPr>
        <w:numPr>
          <w:ilvl w:val="0"/>
          <w:numId w:val="7"/>
        </w:numPr>
      </w:pPr>
      <w:r w:rsidRPr="00B86859">
        <w:rPr>
          <w:lang w:val="en-CA"/>
        </w:rPr>
        <w:t xml:space="preserve">Ignoring build/cache/IDE noise while </w:t>
      </w:r>
      <w:r w:rsidRPr="00B86859">
        <w:rPr>
          <w:b/>
          <w:bCs/>
          <w:lang w:val="en-CA"/>
        </w:rPr>
        <w:t>tracking</w:t>
      </w:r>
      <w:r w:rsidRPr="00B86859">
        <w:rPr>
          <w:lang w:val="en-CA"/>
        </w:rPr>
        <w:t xml:space="preserve"> normative inputs (schemas, fixtures, vendor) is aligned with platform &amp; publication rules (spec bundle + canonical test pack are part of the release and must be versioned). </w:t>
      </w:r>
      <w:r w:rsidRPr="00B86859">
        <w:rPr>
          <w:rFonts w:ascii="MS Gothic" w:eastAsia="MS Gothic" w:hAnsi="MS Gothic" w:cs="MS Gothic" w:hint="eastAsia"/>
        </w:rPr>
        <w:t>【】</w:t>
      </w:r>
    </w:p>
    <w:p w14:paraId="1BEDFC82" w14:textId="77777777" w:rsidR="00B86859" w:rsidRPr="00B86859" w:rsidRDefault="00B86859" w:rsidP="00B86859">
      <w:pPr>
        <w:numPr>
          <w:ilvl w:val="0"/>
          <w:numId w:val="7"/>
        </w:numPr>
      </w:pPr>
      <w:r w:rsidRPr="00B86859">
        <w:rPr>
          <w:lang w:val="en-CA"/>
        </w:rPr>
        <w:t xml:space="preserve">Only canonical artifacts are result.json, run_record.json, and optional frontier_map.json; ignoring other transient outputs is consistent. </w:t>
      </w:r>
      <w:r w:rsidRPr="00B86859">
        <w:rPr>
          <w:rFonts w:ascii="MS Gothic" w:eastAsia="MS Gothic" w:hAnsi="MS Gothic" w:cs="MS Gothic" w:hint="eastAsia"/>
        </w:rPr>
        <w:t>【】</w:t>
      </w:r>
    </w:p>
    <w:p w14:paraId="13FCC4F8" w14:textId="77777777" w:rsidR="00B86859" w:rsidRPr="00B86859" w:rsidRDefault="00B86859" w:rsidP="00B86859">
      <w:pPr>
        <w:numPr>
          <w:ilvl w:val="0"/>
          <w:numId w:val="7"/>
        </w:numPr>
      </w:pPr>
      <w:r w:rsidRPr="00B86859">
        <w:rPr>
          <w:lang w:val="en-CA"/>
        </w:rPr>
        <w:t xml:space="preserve">Presentation/report toggles (032–035) and 052 (tie seed) are </w:t>
      </w:r>
      <w:r w:rsidRPr="00B86859">
        <w:rPr>
          <w:b/>
          <w:bCs/>
          <w:lang w:val="en-CA"/>
        </w:rPr>
        <w:t>non-FID</w:t>
      </w:r>
      <w:r w:rsidRPr="00B86859">
        <w:rPr>
          <w:lang w:val="en-CA"/>
        </w:rPr>
        <w:t xml:space="preserve">; your ignores/comments don’t interfere with that boundary. </w:t>
      </w:r>
      <w:r w:rsidRPr="00B86859">
        <w:rPr>
          <w:rFonts w:ascii="MS Gothic" w:eastAsia="MS Gothic" w:hAnsi="MS Gothic" w:cs="MS Gothic" w:hint="eastAsia"/>
        </w:rPr>
        <w:t>【】【】</w:t>
      </w:r>
    </w:p>
    <w:p w14:paraId="631D2B58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If you want, I can run the same pass on the next skeletons and flag any deltas the moment they appear.</w:t>
      </w:r>
    </w:p>
    <w:p w14:paraId="7114B338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Sources</w:t>
      </w:r>
    </w:p>
    <w:p w14:paraId="422C6CE5" w14:textId="77777777" w:rsidR="00B86859" w:rsidRPr="00B86859" w:rsidRDefault="00B86859" w:rsidP="00B86859">
      <w:pPr>
        <w:rPr>
          <w:b/>
          <w:bCs/>
          <w:lang w:val="en-CA"/>
        </w:rPr>
      </w:pPr>
      <w:r w:rsidRPr="00B86859">
        <w:rPr>
          <w:b/>
          <w:bCs/>
          <w:lang w:val="en-CA"/>
        </w:rPr>
        <w:t>You said:</w:t>
      </w:r>
    </w:p>
    <w:p w14:paraId="3D5A6947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15 - schemas ballot_tally.schema.json.md</w:t>
      </w:r>
    </w:p>
    <w:p w14:paraId="5085ABB3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lastRenderedPageBreak/>
        <w:t>File</w:t>
      </w:r>
    </w:p>
    <w:p w14:paraId="3318C2E0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06 - .gitattributes.md</w:t>
      </w:r>
    </w:p>
    <w:p w14:paraId="57F8E4D7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026FE14E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07 - .editorconfig.md</w:t>
      </w:r>
    </w:p>
    <w:p w14:paraId="19230E9B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70F41CA9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08 - .pre-commit-config.yaml.md</w:t>
      </w:r>
    </w:p>
    <w:p w14:paraId="5FFC73C2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72F1B6C2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09 - README.md.md</w:t>
      </w:r>
    </w:p>
    <w:p w14:paraId="3DFD3626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36132B71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10 - LICENSE.md</w:t>
      </w:r>
    </w:p>
    <w:p w14:paraId="18766D83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1253FDCE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11 - CONTRIBUTING.md.md</w:t>
      </w:r>
    </w:p>
    <w:p w14:paraId="3B3C78B1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19EEE243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12 - SECURITY.md.md</w:t>
      </w:r>
    </w:p>
    <w:p w14:paraId="7C6AF482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2E332D11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13 - schemas division_registry.schema.json.md</w:t>
      </w:r>
    </w:p>
    <w:p w14:paraId="7C54B92B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59509836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14 - schemas ballots.schema.json.md</w:t>
      </w:r>
    </w:p>
    <w:p w14:paraId="03EC378C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181BA6DE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check those</w:t>
      </w:r>
    </w:p>
    <w:p w14:paraId="77DD3E2E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Thought for 2m 47s</w:t>
      </w:r>
    </w:p>
    <w:p w14:paraId="7DA75900" w14:textId="77777777" w:rsidR="00B86859" w:rsidRPr="00B86859" w:rsidRDefault="00B86859" w:rsidP="00B86859">
      <w:pPr>
        <w:rPr>
          <w:b/>
          <w:bCs/>
          <w:lang w:val="en-CA"/>
        </w:rPr>
      </w:pPr>
      <w:r w:rsidRPr="00B86859">
        <w:rPr>
          <w:b/>
          <w:bCs/>
          <w:lang w:val="en-CA"/>
        </w:rPr>
        <w:t>ChatGPT said:</w:t>
      </w:r>
    </w:p>
    <w:p w14:paraId="180E6397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Short answer: most repo scaffolding aligns; three schema items need changes to match the fixed specs.</w:t>
      </w:r>
    </w:p>
    <w:p w14:paraId="7B0F64CE" w14:textId="77777777" w:rsidR="00B86859" w:rsidRPr="00B86859" w:rsidRDefault="00B86859" w:rsidP="00B86859">
      <w:r w:rsidRPr="00B86859">
        <w:rPr>
          <w:b/>
          <w:bCs/>
        </w:rPr>
        <w:t>Verdicts (per file)</w:t>
      </w:r>
    </w:p>
    <w:p w14:paraId="189B2195" w14:textId="77777777" w:rsidR="00B86859" w:rsidRPr="00B86859" w:rsidRDefault="00B86859" w:rsidP="00B86859">
      <w:pPr>
        <w:numPr>
          <w:ilvl w:val="0"/>
          <w:numId w:val="8"/>
        </w:numPr>
        <w:rPr>
          <w:lang w:val="en-CA"/>
        </w:rPr>
      </w:pPr>
      <w:r w:rsidRPr="00B86859">
        <w:rPr>
          <w:b/>
          <w:bCs/>
          <w:lang w:val="en-CA"/>
        </w:rPr>
        <w:t>06 – .gitattributes</w:t>
      </w:r>
      <w:r w:rsidRPr="00B86859">
        <w:rPr>
          <w:lang w:val="en-CA"/>
        </w:rPr>
        <w:t xml:space="preserve">: </w:t>
      </w:r>
      <w:r w:rsidRPr="00B86859">
        <w:rPr>
          <w:b/>
          <w:bCs/>
          <w:lang w:val="en-CA"/>
        </w:rPr>
        <w:t>PASS.</w:t>
      </w:r>
      <w:r w:rsidRPr="00B86859">
        <w:rPr>
          <w:lang w:val="en-CA"/>
        </w:rPr>
        <w:t xml:space="preserve"> Enforces LF-only and treats binaries as binary, which supports canonical JSON and cross-OS determinism.</w:t>
      </w:r>
    </w:p>
    <w:p w14:paraId="12641697" w14:textId="77777777" w:rsidR="00B86859" w:rsidRPr="00B86859" w:rsidRDefault="00B86859" w:rsidP="00B86859">
      <w:pPr>
        <w:numPr>
          <w:ilvl w:val="0"/>
          <w:numId w:val="8"/>
        </w:numPr>
        <w:rPr>
          <w:lang w:val="en-CA"/>
        </w:rPr>
      </w:pPr>
      <w:r w:rsidRPr="00B86859">
        <w:rPr>
          <w:b/>
          <w:bCs/>
          <w:lang w:val="en-CA"/>
        </w:rPr>
        <w:lastRenderedPageBreak/>
        <w:t>07 – .editorconfig</w:t>
      </w:r>
      <w:r w:rsidRPr="00B86859">
        <w:rPr>
          <w:lang w:val="en-CA"/>
        </w:rPr>
        <w:t xml:space="preserve">: </w:t>
      </w:r>
      <w:r w:rsidRPr="00B86859">
        <w:rPr>
          <w:b/>
          <w:bCs/>
          <w:lang w:val="en-CA"/>
        </w:rPr>
        <w:t>PASS.</w:t>
      </w:r>
      <w:r w:rsidRPr="00B86859">
        <w:rPr>
          <w:lang w:val="en-CA"/>
        </w:rPr>
        <w:t xml:space="preserve"> UTF-8 + LF + final newline mirrors canonicalization rules.</w:t>
      </w:r>
    </w:p>
    <w:p w14:paraId="24C360F2" w14:textId="77777777" w:rsidR="00B86859" w:rsidRPr="00B86859" w:rsidRDefault="00B86859" w:rsidP="00B86859">
      <w:pPr>
        <w:numPr>
          <w:ilvl w:val="0"/>
          <w:numId w:val="8"/>
        </w:numPr>
        <w:rPr>
          <w:lang w:val="en-CA"/>
        </w:rPr>
      </w:pPr>
      <w:r w:rsidRPr="00B86859">
        <w:rPr>
          <w:b/>
          <w:bCs/>
          <w:lang w:val="en-CA"/>
        </w:rPr>
        <w:t>08 – .pre-commit-config.yaml</w:t>
      </w:r>
      <w:r w:rsidRPr="00B86859">
        <w:rPr>
          <w:lang w:val="en-CA"/>
        </w:rPr>
        <w:t xml:space="preserve">: </w:t>
      </w:r>
      <w:r w:rsidRPr="00B86859">
        <w:rPr>
          <w:b/>
          <w:bCs/>
          <w:lang w:val="en-CA"/>
        </w:rPr>
        <w:t>PASS.</w:t>
      </w:r>
      <w:r w:rsidRPr="00B86859">
        <w:rPr>
          <w:lang w:val="en-CA"/>
        </w:rPr>
        <w:t xml:space="preserve"> Fast LF/whitespace, JSON sanity, cargo fmt, plus a deterministic smoke test is consistent with the platform rules and the RNG policy (seed is only relevant when ties are randomized).</w:t>
      </w:r>
    </w:p>
    <w:p w14:paraId="766ADF54" w14:textId="77777777" w:rsidR="00B86859" w:rsidRPr="00B86859" w:rsidRDefault="00B86859" w:rsidP="00B86859">
      <w:pPr>
        <w:numPr>
          <w:ilvl w:val="0"/>
          <w:numId w:val="8"/>
        </w:numPr>
      </w:pPr>
      <w:r w:rsidRPr="00B86859">
        <w:rPr>
          <w:b/>
          <w:bCs/>
          <w:lang w:val="en-CA"/>
        </w:rPr>
        <w:t>09 – README.md</w:t>
      </w:r>
      <w:r w:rsidRPr="00B86859">
        <w:rPr>
          <w:lang w:val="en-CA"/>
        </w:rPr>
        <w:t xml:space="preserve">: </w:t>
      </w:r>
      <w:r w:rsidRPr="00B86859">
        <w:rPr>
          <w:b/>
          <w:bCs/>
          <w:lang w:val="en-CA"/>
        </w:rPr>
        <w:t>ADJUST.</w:t>
      </w:r>
      <w:r w:rsidRPr="00B86859">
        <w:rPr>
          <w:lang w:val="en-CA"/>
        </w:rPr>
        <w:t xml:space="preserve"> Overall structure is fine (offline/determinism, quickstart, annex-B example). One sentence is off: “Manifest must provide exactly one of </w:t>
      </w:r>
      <w:r w:rsidRPr="00B86859">
        <w:rPr>
          <w:b/>
          <w:bCs/>
          <w:lang w:val="en-CA"/>
        </w:rPr>
        <w:t>ballots</w:t>
      </w:r>
      <w:r w:rsidRPr="00B86859">
        <w:rPr>
          <w:lang w:val="en-CA"/>
        </w:rPr>
        <w:t xml:space="preserve"> or precomputed </w:t>
      </w:r>
      <w:r w:rsidRPr="00B86859">
        <w:rPr>
          <w:b/>
          <w:bCs/>
          <w:lang w:val="en-CA"/>
        </w:rPr>
        <w:t>tally</w:t>
      </w:r>
      <w:r w:rsidRPr="00B86859">
        <w:rPr>
          <w:lang w:val="en-CA"/>
        </w:rPr>
        <w:t xml:space="preserve">.” The engine’s contract is </w:t>
      </w:r>
      <w:r w:rsidRPr="00B86859">
        <w:rPr>
          <w:b/>
          <w:bCs/>
          <w:lang w:val="en-CA"/>
        </w:rPr>
        <w:t>registry + tally + params</w:t>
      </w:r>
      <w:r w:rsidRPr="00B86859">
        <w:rPr>
          <w:lang w:val="en-CA"/>
        </w:rPr>
        <w:t xml:space="preserve">; Annex-B’s file contract fixes this to those three inputs only. </w:t>
      </w:r>
      <w:r w:rsidRPr="00B86859">
        <w:t>Please drop the “ballots” alternative.</w:t>
      </w:r>
    </w:p>
    <w:p w14:paraId="7D069B4A" w14:textId="77777777" w:rsidR="00B86859" w:rsidRPr="00B86859" w:rsidRDefault="00B86859" w:rsidP="00B86859">
      <w:pPr>
        <w:numPr>
          <w:ilvl w:val="0"/>
          <w:numId w:val="8"/>
        </w:numPr>
        <w:rPr>
          <w:lang w:val="en-CA"/>
        </w:rPr>
      </w:pPr>
      <w:r w:rsidRPr="00B86859">
        <w:rPr>
          <w:b/>
          <w:bCs/>
          <w:lang w:val="en-CA"/>
        </w:rPr>
        <w:t>10 – LICENSE</w:t>
      </w:r>
      <w:r w:rsidRPr="00B86859">
        <w:rPr>
          <w:lang w:val="en-CA"/>
        </w:rPr>
        <w:t xml:space="preserve">: </w:t>
      </w:r>
      <w:r w:rsidRPr="00B86859">
        <w:rPr>
          <w:b/>
          <w:bCs/>
          <w:lang w:val="en-CA"/>
        </w:rPr>
        <w:t>PASS (non-normative).</w:t>
      </w:r>
      <w:r w:rsidRPr="00B86859">
        <w:rPr>
          <w:lang w:val="en-CA"/>
        </w:rPr>
        <w:t xml:space="preserve"> Licensing isn’t governed by Docs 1–7; nothing here conflicts with the technical spec.</w:t>
      </w:r>
    </w:p>
    <w:p w14:paraId="018056CE" w14:textId="77777777" w:rsidR="00B86859" w:rsidRPr="00B86859" w:rsidRDefault="00B86859" w:rsidP="00B86859">
      <w:pPr>
        <w:numPr>
          <w:ilvl w:val="0"/>
          <w:numId w:val="8"/>
        </w:numPr>
        <w:rPr>
          <w:lang w:val="en-CA"/>
        </w:rPr>
      </w:pPr>
      <w:r w:rsidRPr="00B86859">
        <w:rPr>
          <w:b/>
          <w:bCs/>
          <w:lang w:val="en-CA"/>
        </w:rPr>
        <w:t>11 – CONTRIBUTING.md</w:t>
      </w:r>
      <w:r w:rsidRPr="00B86859">
        <w:rPr>
          <w:lang w:val="en-CA"/>
        </w:rPr>
        <w:t xml:space="preserve">: </w:t>
      </w:r>
      <w:r w:rsidRPr="00B86859">
        <w:rPr>
          <w:b/>
          <w:bCs/>
          <w:lang w:val="en-CA"/>
        </w:rPr>
        <w:t>PASS.</w:t>
      </w:r>
      <w:r w:rsidRPr="00B86859">
        <w:rPr>
          <w:lang w:val="en-CA"/>
        </w:rPr>
        <w:t xml:space="preserve"> “Spec-first,” FID rules, determinism, ordering and reporting notes line up with Doc 1 &amp; Doc 7.</w:t>
      </w:r>
    </w:p>
    <w:p w14:paraId="338EC61F" w14:textId="77777777" w:rsidR="00B86859" w:rsidRPr="00B86859" w:rsidRDefault="00B86859" w:rsidP="00B86859">
      <w:pPr>
        <w:numPr>
          <w:ilvl w:val="0"/>
          <w:numId w:val="8"/>
        </w:numPr>
        <w:rPr>
          <w:lang w:val="en-CA"/>
        </w:rPr>
      </w:pPr>
      <w:r w:rsidRPr="00B86859">
        <w:rPr>
          <w:b/>
          <w:bCs/>
          <w:lang w:val="en-CA"/>
        </w:rPr>
        <w:t>12 – SECURITY.md</w:t>
      </w:r>
      <w:r w:rsidRPr="00B86859">
        <w:rPr>
          <w:lang w:val="en-CA"/>
        </w:rPr>
        <w:t xml:space="preserve">: </w:t>
      </w:r>
      <w:r w:rsidRPr="00B86859">
        <w:rPr>
          <w:b/>
          <w:bCs/>
          <w:lang w:val="en-CA"/>
        </w:rPr>
        <w:t>PASS.</w:t>
      </w:r>
      <w:r w:rsidRPr="00B86859">
        <w:rPr>
          <w:lang w:val="en-CA"/>
        </w:rPr>
        <w:t xml:space="preserve"> Offline/no-network, schema-first validation, seeded RNG guidance all match the platform policy.</w:t>
      </w:r>
    </w:p>
    <w:p w14:paraId="07537054" w14:textId="77777777" w:rsidR="00B86859" w:rsidRPr="00B86859" w:rsidRDefault="00B86859" w:rsidP="00B86859">
      <w:pPr>
        <w:numPr>
          <w:ilvl w:val="0"/>
          <w:numId w:val="8"/>
        </w:numPr>
      </w:pPr>
      <w:r w:rsidRPr="00B86859">
        <w:rPr>
          <w:b/>
          <w:bCs/>
          <w:lang w:val="en-CA"/>
        </w:rPr>
        <w:t>13 – schemas/division_registry.schema.json</w:t>
      </w:r>
      <w:r w:rsidRPr="00B86859">
        <w:rPr>
          <w:lang w:val="en-CA"/>
        </w:rPr>
        <w:t xml:space="preserve">: </w:t>
      </w:r>
      <w:r w:rsidRPr="00B86859">
        <w:rPr>
          <w:b/>
          <w:bCs/>
          <w:lang w:val="en-CA"/>
        </w:rPr>
        <w:t>FAIL (shape mismatch).</w:t>
      </w:r>
      <w:r w:rsidRPr="00B86859">
        <w:rPr>
          <w:lang w:val="en-CA"/>
        </w:rPr>
        <w:t xml:space="preserve"> </w:t>
      </w:r>
      <w:r w:rsidRPr="00B86859">
        <w:t xml:space="preserve">Doc 1B defines a minimal, </w:t>
      </w:r>
      <w:r w:rsidRPr="00B86859">
        <w:rPr>
          <w:b/>
          <w:bCs/>
        </w:rPr>
        <w:t>strict</w:t>
      </w:r>
      <w:r w:rsidRPr="00B86859">
        <w:t xml:space="preserve"> registry shape:</w:t>
      </w:r>
    </w:p>
    <w:p w14:paraId="2708F60F" w14:textId="77777777" w:rsidR="00B86859" w:rsidRPr="00B86859" w:rsidRDefault="00B86859" w:rsidP="00B86859">
      <w:pPr>
        <w:numPr>
          <w:ilvl w:val="1"/>
          <w:numId w:val="8"/>
        </w:numPr>
        <w:rPr>
          <w:lang w:val="en-CA"/>
        </w:rPr>
      </w:pPr>
      <w:r w:rsidRPr="00B86859">
        <w:rPr>
          <w:lang w:val="en-CA"/>
        </w:rPr>
        <w:t>Top level: { "schema_version": "1.x", "units": [...] } (no id/name/version/provenance/adjacency at this layer).</w:t>
      </w:r>
    </w:p>
    <w:p w14:paraId="1DD46DBD" w14:textId="77777777" w:rsidR="00B86859" w:rsidRPr="00B86859" w:rsidRDefault="00B86859" w:rsidP="00B86859">
      <w:pPr>
        <w:numPr>
          <w:ilvl w:val="1"/>
          <w:numId w:val="8"/>
        </w:numPr>
        <w:rPr>
          <w:lang w:val="en-CA"/>
        </w:rPr>
      </w:pPr>
      <w:r w:rsidRPr="00B86859">
        <w:rPr>
          <w:lang w:val="en-CA"/>
        </w:rPr>
        <w:t>units[] must sort by unit_id and each unit carries options[] sorted by order_index.</w:t>
      </w:r>
      <w:r w:rsidRPr="00B86859">
        <w:rPr>
          <w:lang w:val="en-CA"/>
        </w:rPr>
        <w:br/>
        <w:t>Your outline adds fields and omits options[] at the unit level. Please align to Doc 1B’s envelope and keep extra provenance/adjacency out of the normative schema (those can be validated later in the pipeline if you need them).</w:t>
      </w:r>
    </w:p>
    <w:p w14:paraId="7982A40A" w14:textId="77777777" w:rsidR="00B86859" w:rsidRPr="00B86859" w:rsidRDefault="00B86859" w:rsidP="00B86859">
      <w:pPr>
        <w:numPr>
          <w:ilvl w:val="0"/>
          <w:numId w:val="8"/>
        </w:numPr>
        <w:rPr>
          <w:lang w:val="en-CA"/>
        </w:rPr>
      </w:pPr>
      <w:r w:rsidRPr="00B86859">
        <w:rPr>
          <w:b/>
          <w:bCs/>
          <w:lang w:val="en-CA"/>
        </w:rPr>
        <w:t>14 – schemas/ballots.schema.json</w:t>
      </w:r>
      <w:r w:rsidRPr="00B86859">
        <w:rPr>
          <w:lang w:val="en-CA"/>
        </w:rPr>
        <w:t xml:space="preserve">: </w:t>
      </w:r>
      <w:r w:rsidRPr="00B86859">
        <w:rPr>
          <w:b/>
          <w:bCs/>
          <w:lang w:val="en-CA"/>
        </w:rPr>
        <w:t>FAIL (out of scope + ID prefix).</w:t>
      </w:r>
      <w:r w:rsidRPr="00B86859">
        <w:rPr>
          <w:lang w:val="en-CA"/>
        </w:rPr>
        <w:t xml:space="preserve"> The engine/test-pack contract uses </w:t>
      </w:r>
      <w:r w:rsidRPr="00B86859">
        <w:rPr>
          <w:b/>
          <w:bCs/>
          <w:lang w:val="en-CA"/>
        </w:rPr>
        <w:t>aggregated tallies</w:t>
      </w:r>
      <w:r w:rsidRPr="00B86859">
        <w:rPr>
          <w:lang w:val="en-CA"/>
        </w:rPr>
        <w:t xml:space="preserve">, not raw ballot files; test case inputs are exactly registry.json, tally.json, params.json. If you keep a ballots schema for upstream ingestion, mark it clearly </w:t>
      </w:r>
      <w:r w:rsidRPr="00B86859">
        <w:rPr>
          <w:b/>
          <w:bCs/>
          <w:lang w:val="en-CA"/>
        </w:rPr>
        <w:t>non-normative</w:t>
      </w:r>
      <w:r w:rsidRPr="00B86859">
        <w:rPr>
          <w:lang w:val="en-CA"/>
        </w:rPr>
        <w:t xml:space="preserve"> and don’t imply the engine accepts it directly. Also, the id prefix TLY: is reserved for tallies—change to something like BAL: to avoid confusion.</w:t>
      </w:r>
    </w:p>
    <w:p w14:paraId="23DC1AEB" w14:textId="77777777" w:rsidR="00B86859" w:rsidRPr="00B86859" w:rsidRDefault="00B86859" w:rsidP="00B86859">
      <w:pPr>
        <w:numPr>
          <w:ilvl w:val="0"/>
          <w:numId w:val="8"/>
        </w:numPr>
      </w:pPr>
      <w:r w:rsidRPr="00B86859">
        <w:rPr>
          <w:b/>
          <w:bCs/>
          <w:lang w:val="en-CA"/>
        </w:rPr>
        <w:t>15 – schemas/ballot_tally.schema.json</w:t>
      </w:r>
      <w:r w:rsidRPr="00B86859">
        <w:rPr>
          <w:lang w:val="en-CA"/>
        </w:rPr>
        <w:t xml:space="preserve">: </w:t>
      </w:r>
      <w:r w:rsidRPr="00B86859">
        <w:rPr>
          <w:b/>
          <w:bCs/>
          <w:lang w:val="en-CA"/>
        </w:rPr>
        <w:t>ADJUST (naming &amp; structure).</w:t>
      </w:r>
      <w:r w:rsidRPr="00B86859">
        <w:rPr>
          <w:lang w:val="en-CA"/>
        </w:rPr>
        <w:t xml:space="preserve"> Conceptually aligned (single file per mode; non-negativity; basic sanity), but Doc 1B’s catalog expects per-unit </w:t>
      </w:r>
      <w:r w:rsidRPr="00B86859">
        <w:rPr>
          <w:b/>
          <w:bCs/>
          <w:lang w:val="en-CA"/>
        </w:rPr>
        <w:t>totals</w:t>
      </w:r>
      <w:r w:rsidRPr="00B86859">
        <w:rPr>
          <w:lang w:val="en-CA"/>
        </w:rPr>
        <w:t xml:space="preserve"> and an </w:t>
      </w:r>
      <w:r w:rsidRPr="00B86859">
        <w:rPr>
          <w:b/>
          <w:bCs/>
          <w:lang w:val="en-CA"/>
        </w:rPr>
        <w:t>array</w:t>
      </w:r>
      <w:r w:rsidRPr="00B86859">
        <w:rPr>
          <w:lang w:val="en-CA"/>
        </w:rPr>
        <w:t xml:space="preserve"> of options ordered by order_index, </w:t>
      </w:r>
      <w:r w:rsidRPr="00B86859">
        <w:rPr>
          <w:lang w:val="en-CA"/>
        </w:rPr>
        <w:lastRenderedPageBreak/>
        <w:t xml:space="preserve">not an object map. Also, Doc 1B’s terminology uses valid/invalid counts rather than ballots_cast/invalid_or_blank. </w:t>
      </w:r>
      <w:r w:rsidRPr="00B86859">
        <w:t>Please:</w:t>
      </w:r>
    </w:p>
    <w:p w14:paraId="4E016E3B" w14:textId="77777777" w:rsidR="00B86859" w:rsidRPr="00B86859" w:rsidRDefault="00B86859" w:rsidP="00B86859">
      <w:pPr>
        <w:numPr>
          <w:ilvl w:val="1"/>
          <w:numId w:val="9"/>
        </w:numPr>
        <w:rPr>
          <w:lang w:val="en-CA"/>
        </w:rPr>
      </w:pPr>
      <w:r w:rsidRPr="00B86859">
        <w:rPr>
          <w:lang w:val="en-CA"/>
        </w:rPr>
        <w:t xml:space="preserve">Represent options as an </w:t>
      </w:r>
      <w:r w:rsidRPr="00B86859">
        <w:rPr>
          <w:b/>
          <w:bCs/>
          <w:lang w:val="en-CA"/>
        </w:rPr>
        <w:t>array</w:t>
      </w:r>
      <w:r w:rsidRPr="00B86859">
        <w:rPr>
          <w:lang w:val="en-CA"/>
        </w:rPr>
        <w:t xml:space="preserve"> (options[]) ordered by registry order_index;</w:t>
      </w:r>
    </w:p>
    <w:p w14:paraId="27EEA481" w14:textId="77777777" w:rsidR="00B86859" w:rsidRPr="00B86859" w:rsidRDefault="00B86859" w:rsidP="00B86859">
      <w:pPr>
        <w:numPr>
          <w:ilvl w:val="1"/>
          <w:numId w:val="9"/>
        </w:numPr>
        <w:rPr>
          <w:lang w:val="en-CA"/>
        </w:rPr>
      </w:pPr>
      <w:r w:rsidRPr="00B86859">
        <w:rPr>
          <w:lang w:val="en-CA"/>
        </w:rPr>
        <w:t>Use the spec’s naming (totals.valid_ballots, totals.invalid_ballots) so Annex-B cases validate cleanly.</w:t>
      </w:r>
      <w:r w:rsidRPr="00B86859">
        <w:rPr>
          <w:lang w:val="en-CA"/>
        </w:rPr>
        <w:br/>
        <w:t>That keeps ordering and hashing behavior consistent with the normative examples/tests.</w:t>
      </w:r>
    </w:p>
    <w:p w14:paraId="09299EE4" w14:textId="77777777" w:rsidR="00B86859" w:rsidRPr="00B86859" w:rsidRDefault="00B86859" w:rsidP="00B86859">
      <w:r w:rsidRPr="00B86859">
        <w:pict w14:anchorId="4643B11A">
          <v:rect id="_x0000_i1031" style="width:0;height:1.5pt" o:hralign="center" o:hrstd="t" o:hr="t" fillcolor="#a0a0a0" stroked="f"/>
        </w:pict>
      </w:r>
    </w:p>
    <w:p w14:paraId="1CC142E2" w14:textId="77777777" w:rsidR="00B86859" w:rsidRPr="00B86859" w:rsidRDefault="00B86859" w:rsidP="00B86859">
      <w:r w:rsidRPr="00B86859">
        <w:rPr>
          <w:b/>
          <w:bCs/>
        </w:rPr>
        <w:t>Why these changes matter</w:t>
      </w:r>
    </w:p>
    <w:p w14:paraId="3D2F9877" w14:textId="77777777" w:rsidR="00B86859" w:rsidRPr="00B86859" w:rsidRDefault="00B86859" w:rsidP="00B86859">
      <w:pPr>
        <w:numPr>
          <w:ilvl w:val="0"/>
          <w:numId w:val="10"/>
        </w:numPr>
      </w:pPr>
      <w:r w:rsidRPr="00B86859">
        <w:rPr>
          <w:lang w:val="en-CA"/>
        </w:rPr>
        <w:t xml:space="preserve">Canonicalization &amp; ordering are determinism primitives; deviating shapes or maps vs arrays can change byte-level outputs even if math is identical. </w:t>
      </w:r>
      <w:r w:rsidRPr="00B86859">
        <w:t>The platform mandates stable ordering + canonical JSON for hashing.</w:t>
      </w:r>
    </w:p>
    <w:p w14:paraId="65F8E831" w14:textId="77777777" w:rsidR="00B86859" w:rsidRPr="00B86859" w:rsidRDefault="00B86859" w:rsidP="00B86859">
      <w:pPr>
        <w:numPr>
          <w:ilvl w:val="0"/>
          <w:numId w:val="10"/>
        </w:numPr>
        <w:rPr>
          <w:lang w:val="en-CA"/>
        </w:rPr>
      </w:pPr>
      <w:r w:rsidRPr="00B86859">
        <w:rPr>
          <w:lang w:val="en-CA"/>
        </w:rPr>
        <w:t>The official test pack (Annex B) is wired to registry.json + tally.json + params.json. Schemas that differ won’t validate against those fixtures or produce the expected hashes/FID.</w:t>
      </w:r>
    </w:p>
    <w:p w14:paraId="18F08D46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If you want, I can rewrite 13/14/15 to the Doc 1B envelopes and keep your extra metadata as pipeline-level validation (non-normative).</w:t>
      </w:r>
    </w:p>
    <w:p w14:paraId="5F68785D" w14:textId="77777777" w:rsidR="00B86859" w:rsidRPr="00B86859" w:rsidRDefault="00B86859" w:rsidP="00B86859">
      <w:pPr>
        <w:rPr>
          <w:b/>
          <w:bCs/>
          <w:lang w:val="en-CA"/>
        </w:rPr>
      </w:pPr>
      <w:r w:rsidRPr="00B86859">
        <w:rPr>
          <w:b/>
          <w:bCs/>
          <w:lang w:val="en-CA"/>
        </w:rPr>
        <w:t>You said:</w:t>
      </w:r>
    </w:p>
    <w:p w14:paraId="45DE81FE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16 - schemas parameter_set.schema.json.md</w:t>
      </w:r>
    </w:p>
    <w:p w14:paraId="042DD0EF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6CB50443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17 - schemas manifest.schema.json.md</w:t>
      </w:r>
    </w:p>
    <w:p w14:paraId="77717B51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5794D1BA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18 - schemas result.schema.json.md</w:t>
      </w:r>
    </w:p>
    <w:p w14:paraId="033EBDCA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1903B378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19 - schemas run_record.schema.json.md</w:t>
      </w:r>
    </w:p>
    <w:p w14:paraId="3E08C834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71F559EA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20 - schemas frontier_map.schema.json.md</w:t>
      </w:r>
    </w:p>
    <w:p w14:paraId="6C875CD7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2001A79B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21 - crates vm_core Cargo.toml.md</w:t>
      </w:r>
    </w:p>
    <w:p w14:paraId="7A87B6C1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437AF4F6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lastRenderedPageBreak/>
        <w:t>22 - crates vm_core src lib.rs.md</w:t>
      </w:r>
    </w:p>
    <w:p w14:paraId="5F145C1B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2B1E5060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23 - crates vm_core src ids.rs.md</w:t>
      </w:r>
    </w:p>
    <w:p w14:paraId="44FE412D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69172E11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24 - crates vm_core src entities.rs.md</w:t>
      </w:r>
    </w:p>
    <w:p w14:paraId="394F3065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2E0073F3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25 - crates vm_core src variables.rs.md</w:t>
      </w:r>
    </w:p>
    <w:p w14:paraId="626D0246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File</w:t>
      </w:r>
    </w:p>
    <w:p w14:paraId="0AFD1ED6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check those</w:t>
      </w:r>
    </w:p>
    <w:p w14:paraId="2B949E55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Thought for 3m 15s</w:t>
      </w:r>
    </w:p>
    <w:p w14:paraId="7F8AEB42" w14:textId="77777777" w:rsidR="00B86859" w:rsidRPr="00B86859" w:rsidRDefault="00B86859" w:rsidP="00B86859">
      <w:pPr>
        <w:rPr>
          <w:b/>
          <w:bCs/>
          <w:lang w:val="en-CA"/>
        </w:rPr>
      </w:pPr>
      <w:r w:rsidRPr="00B86859">
        <w:rPr>
          <w:b/>
          <w:bCs/>
          <w:lang w:val="en-CA"/>
        </w:rPr>
        <w:t>ChatGPT said:</w:t>
      </w:r>
    </w:p>
    <w:p w14:paraId="0F702EA7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Here’s an alignment check of the new batch against the 10 fixed references. Verdict per file with the minimum deltas to bring each one into spec:</w:t>
      </w:r>
    </w:p>
    <w:p w14:paraId="5DBA70E4" w14:textId="77777777" w:rsidR="00B86859" w:rsidRPr="00B86859" w:rsidRDefault="00B86859" w:rsidP="00B86859">
      <w:pPr>
        <w:rPr>
          <w:lang w:val="en-CA"/>
        </w:rPr>
      </w:pPr>
      <w:r w:rsidRPr="00B86859">
        <w:rPr>
          <w:b/>
          <w:bCs/>
          <w:lang w:val="en-CA"/>
        </w:rPr>
        <w:t>16 – schemas/parameter_set.schema.json → FAIL (rework required)</w:t>
      </w:r>
    </w:p>
    <w:p w14:paraId="5489CBD2" w14:textId="77777777" w:rsidR="00B86859" w:rsidRPr="00B86859" w:rsidRDefault="00B86859" w:rsidP="00B86859">
      <w:pPr>
        <w:numPr>
          <w:ilvl w:val="0"/>
          <w:numId w:val="11"/>
        </w:numPr>
        <w:rPr>
          <w:lang w:val="en-CA"/>
        </w:rPr>
      </w:pPr>
      <w:r w:rsidRPr="00B86859">
        <w:rPr>
          <w:lang w:val="en-CA"/>
        </w:rPr>
        <w:t xml:space="preserve">Seed/type: spec’s tie seed </w:t>
      </w:r>
      <w:r w:rsidRPr="00B86859">
        <w:rPr>
          <w:b/>
          <w:bCs/>
          <w:lang w:val="en-CA"/>
        </w:rPr>
        <w:t>VM-VAR-052 is an integer ≥ 0</w:t>
      </w:r>
      <w:r w:rsidRPr="00B86859">
        <w:rPr>
          <w:lang w:val="en-CA"/>
        </w:rPr>
        <w:t xml:space="preserve">, not a 64-hex string. Make 052 integer and keep it </w:t>
      </w:r>
      <w:r w:rsidRPr="00B86859">
        <w:rPr>
          <w:b/>
          <w:bCs/>
          <w:lang w:val="en-CA"/>
        </w:rPr>
        <w:t>Excluded</w:t>
      </w:r>
      <w:r w:rsidRPr="00B86859">
        <w:rPr>
          <w:lang w:val="en-CA"/>
        </w:rPr>
        <w:t xml:space="preserve"> from FID; </w:t>
      </w:r>
      <w:r w:rsidRPr="00B86859">
        <w:rPr>
          <w:b/>
          <w:bCs/>
          <w:lang w:val="en-CA"/>
        </w:rPr>
        <w:t>050 tie_policy</w:t>
      </w:r>
      <w:r w:rsidRPr="00B86859">
        <w:rPr>
          <w:lang w:val="en-CA"/>
        </w:rPr>
        <w:t xml:space="preserve"> remains outcome-affecting and in FID.</w:t>
      </w:r>
    </w:p>
    <w:p w14:paraId="455D0DD5" w14:textId="77777777" w:rsidR="00B86859" w:rsidRPr="00B86859" w:rsidRDefault="00B86859" w:rsidP="00B86859">
      <w:pPr>
        <w:numPr>
          <w:ilvl w:val="0"/>
          <w:numId w:val="11"/>
        </w:numPr>
      </w:pPr>
      <w:r w:rsidRPr="00B86859">
        <w:rPr>
          <w:lang w:val="en-CA"/>
        </w:rPr>
        <w:t xml:space="preserve">“on/off” strings: booleans should be real JSON booleans where variables are typed as boolean in Annex A / Doc 1B; don’t serialize booleans as "on"|"off". </w:t>
      </w:r>
      <w:r w:rsidRPr="00B86859">
        <w:t>(Follow Annex A domains as authoritative.)</w:t>
      </w:r>
    </w:p>
    <w:p w14:paraId="1DE8765A" w14:textId="77777777" w:rsidR="00B86859" w:rsidRPr="00B86859" w:rsidRDefault="00B86859" w:rsidP="00B86859">
      <w:pPr>
        <w:numPr>
          <w:ilvl w:val="0"/>
          <w:numId w:val="11"/>
        </w:numPr>
        <w:rPr>
          <w:lang w:val="en-CA"/>
        </w:rPr>
      </w:pPr>
      <w:r w:rsidRPr="00B86859">
        <w:rPr>
          <w:lang w:val="en-CA"/>
        </w:rPr>
        <w:t xml:space="preserve">Variable identities: 073 is </w:t>
      </w:r>
      <w:r w:rsidRPr="00B86859">
        <w:rPr>
          <w:b/>
          <w:bCs/>
          <w:lang w:val="en-CA"/>
        </w:rPr>
        <w:t>algorithm_variant</w:t>
      </w:r>
      <w:r w:rsidRPr="00B86859">
        <w:rPr>
          <w:lang w:val="en-CA"/>
        </w:rPr>
        <w:t xml:space="preserve"> (enum), not an “executive toggle”. Remove any executive_enabled notion and model 073 per Doc 2C/Annex A.</w:t>
      </w:r>
    </w:p>
    <w:p w14:paraId="7A112997" w14:textId="77777777" w:rsidR="00B86859" w:rsidRPr="00B86859" w:rsidRDefault="00B86859" w:rsidP="00B86859">
      <w:pPr>
        <w:numPr>
          <w:ilvl w:val="0"/>
          <w:numId w:val="11"/>
        </w:numPr>
        <w:rPr>
          <w:lang w:val="en-CA"/>
        </w:rPr>
      </w:pPr>
      <w:r w:rsidRPr="00B86859">
        <w:rPr>
          <w:lang w:val="en-CA"/>
        </w:rPr>
        <w:t xml:space="preserve">Families &amp; conditionals: tie and frontier gates/conditionals are controlled by the </w:t>
      </w:r>
      <w:r w:rsidRPr="00B86859">
        <w:rPr>
          <w:b/>
          <w:bCs/>
          <w:lang w:val="en-CA"/>
        </w:rPr>
        <w:t>registered VM-VAR IDs</w:t>
      </w:r>
      <w:r w:rsidRPr="00B86859">
        <w:rPr>
          <w:lang w:val="en-CA"/>
        </w:rPr>
        <w:t>; avoid inventing names like “weighting_method” for 030/031 (they are eligibility_override_list and ballot_integrity_floor).</w:t>
      </w:r>
    </w:p>
    <w:p w14:paraId="7F759052" w14:textId="77777777" w:rsidR="00B86859" w:rsidRPr="00B86859" w:rsidRDefault="00B86859" w:rsidP="00B86859">
      <w:pPr>
        <w:numPr>
          <w:ilvl w:val="0"/>
          <w:numId w:val="11"/>
        </w:numPr>
        <w:rPr>
          <w:lang w:val="en-CA"/>
        </w:rPr>
      </w:pPr>
      <w:r w:rsidRPr="00B86859">
        <w:rPr>
          <w:lang w:val="en-CA"/>
        </w:rPr>
        <w:t xml:space="preserve">Canonicalization/FID note is good—keep the reminder but ensure </w:t>
      </w:r>
      <w:r w:rsidRPr="00B86859">
        <w:rPr>
          <w:b/>
          <w:bCs/>
          <w:lang w:val="en-CA"/>
        </w:rPr>
        <w:t>Included set</w:t>
      </w:r>
      <w:r w:rsidRPr="00B86859">
        <w:rPr>
          <w:lang w:val="en-CA"/>
        </w:rPr>
        <w:t xml:space="preserve"> matches Annex A (001–007, 010–017, 020–031 incl. 021/029–031, 040–049, 050, 073; Excluded: 032–035, 052, 060–062).</w:t>
      </w:r>
      <w:r w:rsidRPr="00B86859">
        <w:rPr>
          <w:lang w:val="en-CA"/>
        </w:rPr>
        <w:br/>
        <w:t>(Your current outline explicitly requires a 64-hex seed, uses string booleans, and mislabels 073. )</w:t>
      </w:r>
    </w:p>
    <w:p w14:paraId="5C2E8D67" w14:textId="77777777" w:rsidR="00B86859" w:rsidRPr="00B86859" w:rsidRDefault="00B86859" w:rsidP="00B86859">
      <w:r w:rsidRPr="00B86859">
        <w:rPr>
          <w:b/>
          <w:bCs/>
        </w:rPr>
        <w:lastRenderedPageBreak/>
        <w:t>17 – schemas/manifest.schema.json → ADJUST</w:t>
      </w:r>
    </w:p>
    <w:p w14:paraId="00F38CC0" w14:textId="77777777" w:rsidR="00B86859" w:rsidRPr="00B86859" w:rsidRDefault="00B86859" w:rsidP="00B86859">
      <w:pPr>
        <w:numPr>
          <w:ilvl w:val="0"/>
          <w:numId w:val="12"/>
        </w:numPr>
      </w:pPr>
      <w:r w:rsidRPr="00B86859">
        <w:rPr>
          <w:lang w:val="en-CA"/>
        </w:rPr>
        <w:t xml:space="preserve">Inputs for runs/tests are </w:t>
      </w:r>
      <w:r w:rsidRPr="00B86859">
        <w:rPr>
          <w:b/>
          <w:bCs/>
          <w:lang w:val="en-CA"/>
        </w:rPr>
        <w:t>registry + tally + params only</w:t>
      </w:r>
      <w:r w:rsidRPr="00B86859">
        <w:rPr>
          <w:lang w:val="en-CA"/>
        </w:rPr>
        <w:t xml:space="preserve">. The loader function takes {registry, tally, params}; there’s </w:t>
      </w:r>
      <w:r w:rsidRPr="00B86859">
        <w:rPr>
          <w:b/>
          <w:bCs/>
          <w:lang w:val="en-CA"/>
        </w:rPr>
        <w:t>no “raw ballots”</w:t>
      </w:r>
      <w:r w:rsidRPr="00B86859">
        <w:rPr>
          <w:lang w:val="en-CA"/>
        </w:rPr>
        <w:t xml:space="preserve"> path in the normative pipeline, and Annex B test cases list exactly those three files. </w:t>
      </w:r>
      <w:r w:rsidRPr="00B86859">
        <w:t xml:space="preserve">Drop ballots_path and require ballot_tally_path. </w:t>
      </w:r>
    </w:p>
    <w:p w14:paraId="1A6B5D8C" w14:textId="77777777" w:rsidR="00B86859" w:rsidRPr="00B86859" w:rsidRDefault="00B86859" w:rsidP="00B86859">
      <w:pPr>
        <w:numPr>
          <w:ilvl w:val="0"/>
          <w:numId w:val="12"/>
        </w:numPr>
        <w:rPr>
          <w:lang w:val="en-CA"/>
        </w:rPr>
      </w:pPr>
      <w:r w:rsidRPr="00B86859">
        <w:rPr>
          <w:lang w:val="en-CA"/>
        </w:rPr>
        <w:t>Optional digests{path→sha256} is fine; enforce 64-hex.</w:t>
      </w:r>
      <w:r w:rsidRPr="00B86859">
        <w:rPr>
          <w:lang w:val="en-CA"/>
        </w:rPr>
        <w:br/>
        <w:t xml:space="preserve">(Your schema currently allows either ballots_path or ballot_tally_path; that conflicts with the pipeline contract for canonical runs.) </w:t>
      </w:r>
    </w:p>
    <w:p w14:paraId="23F07564" w14:textId="77777777" w:rsidR="00B86859" w:rsidRPr="00B86859" w:rsidRDefault="00B86859" w:rsidP="00B86859">
      <w:r w:rsidRPr="00B86859">
        <w:rPr>
          <w:b/>
          <w:bCs/>
        </w:rPr>
        <w:t>18 – schemas/result.schema.json → ADJUST</w:t>
      </w:r>
    </w:p>
    <w:p w14:paraId="5AD43EC7" w14:textId="77777777" w:rsidR="00B86859" w:rsidRPr="00B86859" w:rsidRDefault="00B86859" w:rsidP="00B86859">
      <w:pPr>
        <w:numPr>
          <w:ilvl w:val="0"/>
          <w:numId w:val="13"/>
        </w:numPr>
        <w:rPr>
          <w:lang w:val="en-CA"/>
        </w:rPr>
      </w:pPr>
      <w:r w:rsidRPr="00B86859">
        <w:rPr>
          <w:lang w:val="en-CA"/>
        </w:rPr>
        <w:t xml:space="preserve">Must include </w:t>
      </w:r>
      <w:r w:rsidRPr="00B86859">
        <w:rPr>
          <w:b/>
          <w:bCs/>
          <w:lang w:val="en-CA"/>
        </w:rPr>
        <w:t>formula_id</w:t>
      </w:r>
      <w:r w:rsidRPr="00B86859">
        <w:rPr>
          <w:lang w:val="en-CA"/>
        </w:rPr>
        <w:t xml:space="preserve"> on the Result (computed from the Normative Manifest); this is recorded on Result and RunRecord.</w:t>
      </w:r>
    </w:p>
    <w:p w14:paraId="1B793864" w14:textId="77777777" w:rsidR="00B86859" w:rsidRPr="00B86859" w:rsidRDefault="00B86859" w:rsidP="00B86859">
      <w:pPr>
        <w:numPr>
          <w:ilvl w:val="0"/>
          <w:numId w:val="13"/>
        </w:numPr>
        <w:rPr>
          <w:lang w:val="en-CA"/>
        </w:rPr>
      </w:pPr>
      <w:r w:rsidRPr="00B86859">
        <w:rPr>
          <w:b/>
          <w:bCs/>
          <w:lang w:val="en-CA"/>
        </w:rPr>
        <w:t>Input references belong in RunRecord</w:t>
      </w:r>
      <w:r w:rsidRPr="00B86859">
        <w:rPr>
          <w:lang w:val="en-CA"/>
        </w:rPr>
        <w:t>, not Result. Remove reg_id, ballot_tally_id, parameter_set_id from Result root.</w:t>
      </w:r>
    </w:p>
    <w:p w14:paraId="14751944" w14:textId="77777777" w:rsidR="00B86859" w:rsidRPr="00B86859" w:rsidRDefault="00B86859" w:rsidP="00B86859">
      <w:pPr>
        <w:numPr>
          <w:ilvl w:val="0"/>
          <w:numId w:val="13"/>
        </w:numPr>
      </w:pPr>
      <w:r w:rsidRPr="00B86859">
        <w:rPr>
          <w:b/>
          <w:bCs/>
          <w:lang w:val="en-CA"/>
        </w:rPr>
        <w:t>Shares/ratios</w:t>
      </w:r>
      <w:r w:rsidRPr="00B86859">
        <w:rPr>
          <w:lang w:val="en-CA"/>
        </w:rPr>
        <w:t xml:space="preserve">: Doc 1B stores </w:t>
      </w:r>
      <w:r w:rsidRPr="00B86859">
        <w:rPr>
          <w:b/>
          <w:bCs/>
          <w:lang w:val="en-CA"/>
        </w:rPr>
        <w:t>shares as JSON numbers</w:t>
      </w:r>
      <w:r w:rsidRPr="00B86859">
        <w:rPr>
          <w:lang w:val="en-CA"/>
        </w:rPr>
        <w:t xml:space="preserve"> (engine precision), not {num,den} objects. </w:t>
      </w:r>
      <w:r w:rsidRPr="00B86859">
        <w:t>Keep integer math in code, but emit numbers here.</w:t>
      </w:r>
    </w:p>
    <w:p w14:paraId="6B56FD5F" w14:textId="77777777" w:rsidR="00B86859" w:rsidRPr="00B86859" w:rsidRDefault="00B86859" w:rsidP="00B86859">
      <w:pPr>
        <w:numPr>
          <w:ilvl w:val="0"/>
          <w:numId w:val="13"/>
        </w:numPr>
        <w:rPr>
          <w:lang w:val="en-CA"/>
        </w:rPr>
      </w:pPr>
      <w:r w:rsidRPr="00B86859">
        <w:rPr>
          <w:lang w:val="en-CA"/>
        </w:rPr>
        <w:t xml:space="preserve">Tie events live in </w:t>
      </w:r>
      <w:r w:rsidRPr="00B86859">
        <w:rPr>
          <w:b/>
          <w:bCs/>
          <w:lang w:val="en-CA"/>
        </w:rPr>
        <w:t>RunRecord</w:t>
      </w:r>
      <w:r w:rsidRPr="00B86859">
        <w:rPr>
          <w:lang w:val="en-CA"/>
        </w:rPr>
        <w:t xml:space="preserve"> (ties[]); drop tie_log from Result.</w:t>
      </w:r>
      <w:r w:rsidRPr="00B86859">
        <w:rPr>
          <w:lang w:val="en-CA"/>
        </w:rPr>
        <w:br/>
        <w:t>(Your outline currently omits formula_id, carries input IDs, models shares as {num,den}, and puts a tie log in Result. )</w:t>
      </w:r>
    </w:p>
    <w:p w14:paraId="03432425" w14:textId="77777777" w:rsidR="00B86859" w:rsidRPr="00B86859" w:rsidRDefault="00B86859" w:rsidP="00B86859">
      <w:pPr>
        <w:rPr>
          <w:lang w:val="en-CA"/>
        </w:rPr>
      </w:pPr>
      <w:r w:rsidRPr="00B86859">
        <w:rPr>
          <w:b/>
          <w:bCs/>
          <w:lang w:val="en-CA"/>
        </w:rPr>
        <w:t>19 – schemas/run_record.schema.json → ADJUST</w:t>
      </w:r>
    </w:p>
    <w:p w14:paraId="41CE5205" w14:textId="77777777" w:rsidR="00B86859" w:rsidRPr="00B86859" w:rsidRDefault="00B86859" w:rsidP="00B86859">
      <w:pPr>
        <w:numPr>
          <w:ilvl w:val="0"/>
          <w:numId w:val="14"/>
        </w:numPr>
        <w:rPr>
          <w:lang w:val="en-CA"/>
        </w:rPr>
      </w:pPr>
      <w:r w:rsidRPr="00B86859">
        <w:rPr>
          <w:lang w:val="en-CA"/>
        </w:rPr>
        <w:t xml:space="preserve">Add the </w:t>
      </w:r>
      <w:r w:rsidRPr="00B86859">
        <w:rPr>
          <w:b/>
          <w:bCs/>
          <w:lang w:val="en-CA"/>
        </w:rPr>
        <w:t>normative manifest digest</w:t>
      </w:r>
      <w:r w:rsidRPr="00B86859">
        <w:rPr>
          <w:lang w:val="en-CA"/>
        </w:rPr>
        <w:t xml:space="preserve"> field (nm digest) to support FID verification; record formula_id here.</w:t>
      </w:r>
    </w:p>
    <w:p w14:paraId="232D5499" w14:textId="77777777" w:rsidR="00B86859" w:rsidRPr="00B86859" w:rsidRDefault="00B86859" w:rsidP="00B86859">
      <w:pPr>
        <w:numPr>
          <w:ilvl w:val="0"/>
          <w:numId w:val="14"/>
        </w:numPr>
        <w:rPr>
          <w:lang w:val="en-CA"/>
        </w:rPr>
      </w:pPr>
      <w:r w:rsidRPr="00B86859">
        <w:rPr>
          <w:lang w:val="en-CA"/>
        </w:rPr>
        <w:t>Engine metadata must include vendor/name/version/build per Doc 1B; reflect that in engine{}.</w:t>
      </w:r>
    </w:p>
    <w:p w14:paraId="1D1346B4" w14:textId="77777777" w:rsidR="00B86859" w:rsidRPr="00B86859" w:rsidRDefault="00B86859" w:rsidP="00B86859">
      <w:pPr>
        <w:numPr>
          <w:ilvl w:val="0"/>
          <w:numId w:val="14"/>
        </w:numPr>
        <w:rPr>
          <w:lang w:val="en-CA"/>
        </w:rPr>
      </w:pPr>
      <w:r w:rsidRPr="00B86859">
        <w:rPr>
          <w:lang w:val="en-CA"/>
        </w:rPr>
        <w:t xml:space="preserve">Determinism block: Keep </w:t>
      </w:r>
      <w:r w:rsidRPr="00B86859">
        <w:rPr>
          <w:b/>
          <w:bCs/>
          <w:lang w:val="en-CA"/>
        </w:rPr>
        <w:t>tie_policy</w:t>
      </w:r>
      <w:r w:rsidRPr="00B86859">
        <w:rPr>
          <w:lang w:val="en-CA"/>
        </w:rPr>
        <w:t xml:space="preserve"> and only include </w:t>
      </w:r>
      <w:r w:rsidRPr="00B86859">
        <w:rPr>
          <w:b/>
          <w:bCs/>
          <w:lang w:val="en-CA"/>
        </w:rPr>
        <w:t>rng_seed</w:t>
      </w:r>
      <w:r w:rsidRPr="00B86859">
        <w:rPr>
          <w:lang w:val="en-CA"/>
        </w:rPr>
        <w:t xml:space="preserve"> if policy was random (no extra “deterministic_order_key” knob exists—deterministic order is </w:t>
      </w:r>
      <w:r w:rsidRPr="00B86859">
        <w:rPr>
          <w:b/>
          <w:bCs/>
          <w:lang w:val="en-CA"/>
        </w:rPr>
        <w:t>always</w:t>
      </w:r>
      <w:r w:rsidRPr="00B86859">
        <w:rPr>
          <w:lang w:val="en-CA"/>
        </w:rPr>
        <w:t xml:space="preserve"> by option.order_index).</w:t>
      </w:r>
    </w:p>
    <w:p w14:paraId="078C280F" w14:textId="77777777" w:rsidR="00B86859" w:rsidRPr="00B86859" w:rsidRDefault="00B86859" w:rsidP="00B86859">
      <w:pPr>
        <w:numPr>
          <w:ilvl w:val="0"/>
          <w:numId w:val="14"/>
        </w:numPr>
        <w:rPr>
          <w:lang w:val="en-CA"/>
        </w:rPr>
      </w:pPr>
      <w:r w:rsidRPr="00B86859">
        <w:rPr>
          <w:lang w:val="en-CA"/>
        </w:rPr>
        <w:t xml:space="preserve">Inputs: keep canonical </w:t>
      </w:r>
      <w:r w:rsidRPr="00B86859">
        <w:rPr>
          <w:b/>
          <w:bCs/>
          <w:lang w:val="en-CA"/>
        </w:rPr>
        <w:t>64-hex</w:t>
      </w:r>
      <w:r w:rsidRPr="00B86859">
        <w:rPr>
          <w:lang w:val="en-CA"/>
        </w:rPr>
        <w:t xml:space="preserve"> digests for all inputs.</w:t>
      </w:r>
      <w:r w:rsidRPr="00B86859">
        <w:rPr>
          <w:lang w:val="en-CA"/>
        </w:rPr>
        <w:br/>
        <w:t xml:space="preserve">(Your current outline has a spare “deterministic_order_key” and lacks nm digest/vendor/name/build.) </w:t>
      </w:r>
    </w:p>
    <w:p w14:paraId="26E97190" w14:textId="77777777" w:rsidR="00B86859" w:rsidRPr="00B86859" w:rsidRDefault="00B86859" w:rsidP="00B86859">
      <w:pPr>
        <w:rPr>
          <w:lang w:val="en-CA"/>
        </w:rPr>
      </w:pPr>
      <w:r w:rsidRPr="00B86859">
        <w:rPr>
          <w:b/>
          <w:bCs/>
          <w:lang w:val="en-CA"/>
        </w:rPr>
        <w:t>20 – schemas/frontier_map.schema.json → FAIL (rework required)</w:t>
      </w:r>
    </w:p>
    <w:p w14:paraId="64B657EF" w14:textId="77777777" w:rsidR="00B86859" w:rsidRPr="00B86859" w:rsidRDefault="00B86859" w:rsidP="00B86859">
      <w:pPr>
        <w:numPr>
          <w:ilvl w:val="0"/>
          <w:numId w:val="15"/>
        </w:numPr>
        <w:rPr>
          <w:lang w:val="en-CA"/>
        </w:rPr>
      </w:pPr>
      <w:r w:rsidRPr="00B86859">
        <w:rPr>
          <w:lang w:val="en-CA"/>
        </w:rPr>
        <w:lastRenderedPageBreak/>
        <w:t xml:space="preserve">Per Doc 1B, the per-unit diagnostics are </w:t>
      </w:r>
      <w:r w:rsidRPr="00B86859">
        <w:rPr>
          <w:b/>
          <w:bCs/>
          <w:lang w:val="en-CA"/>
        </w:rPr>
        <w:t>band_met: boolean</w:t>
      </w:r>
      <w:r w:rsidRPr="00B86859">
        <w:rPr>
          <w:lang w:val="en-CA"/>
        </w:rPr>
        <w:t xml:space="preserve"> and </w:t>
      </w:r>
      <w:r w:rsidRPr="00B86859">
        <w:rPr>
          <w:b/>
          <w:bCs/>
          <w:lang w:val="en-CA"/>
        </w:rPr>
        <w:t>band_value: number</w:t>
      </w:r>
      <w:r w:rsidRPr="00B86859">
        <w:rPr>
          <w:lang w:val="en-CA"/>
        </w:rPr>
        <w:t xml:space="preserve">; use those normalized names and types (not a free-form status or a {num,den} support object). </w:t>
      </w:r>
    </w:p>
    <w:p w14:paraId="425855A0" w14:textId="77777777" w:rsidR="00B86859" w:rsidRPr="00B86859" w:rsidRDefault="00B86859" w:rsidP="00B86859">
      <w:pPr>
        <w:numPr>
          <w:ilvl w:val="0"/>
          <w:numId w:val="15"/>
        </w:numPr>
        <w:rPr>
          <w:lang w:val="en-CA"/>
        </w:rPr>
      </w:pPr>
      <w:r w:rsidRPr="00B86859">
        <w:rPr>
          <w:lang w:val="en-CA"/>
        </w:rPr>
        <w:t xml:space="preserve">Emit FrontierMap </w:t>
      </w:r>
      <w:r w:rsidRPr="00B86859">
        <w:rPr>
          <w:b/>
          <w:bCs/>
          <w:lang w:val="en-CA"/>
        </w:rPr>
        <w:t>only if VM-VAR-034 = true</w:t>
      </w:r>
      <w:r w:rsidRPr="00B86859">
        <w:rPr>
          <w:lang w:val="en-CA"/>
        </w:rPr>
        <w:t xml:space="preserve"> and frontier executed; that’s a pipeline output gated by the toggle.</w:t>
      </w:r>
      <w:r w:rsidRPr="00B86859">
        <w:rPr>
          <w:lang w:val="en-CA"/>
        </w:rPr>
        <w:br/>
        <w:t>(Your outline uses status strings and ratio objects for “support”; rename/reshape to band_met/band_value and align emission conditions. )</w:t>
      </w:r>
    </w:p>
    <w:p w14:paraId="51D9A0E2" w14:textId="77777777" w:rsidR="00B86859" w:rsidRPr="00B86859" w:rsidRDefault="00B86859" w:rsidP="00B86859">
      <w:r w:rsidRPr="00B86859">
        <w:rPr>
          <w:b/>
          <w:bCs/>
        </w:rPr>
        <w:t>21 – crates/vm_core/Cargo.toml → PASS</w:t>
      </w:r>
    </w:p>
    <w:p w14:paraId="24FDDC10" w14:textId="77777777" w:rsidR="00B86859" w:rsidRPr="00B86859" w:rsidRDefault="00B86859" w:rsidP="00B86859">
      <w:pPr>
        <w:numPr>
          <w:ilvl w:val="0"/>
          <w:numId w:val="16"/>
        </w:numPr>
        <w:rPr>
          <w:lang w:val="en-CA"/>
        </w:rPr>
      </w:pPr>
      <w:r w:rsidRPr="00B86859">
        <w:rPr>
          <w:lang w:val="en-CA"/>
        </w:rPr>
        <w:t xml:space="preserve">Lean core, optional serde, pinned rand_chacha/rand_core, no I/O deps—matches spec layering and determinism guidance. </w:t>
      </w:r>
    </w:p>
    <w:p w14:paraId="39F0231C" w14:textId="77777777" w:rsidR="00B86859" w:rsidRPr="00B86859" w:rsidRDefault="00B86859" w:rsidP="00B86859">
      <w:r w:rsidRPr="00B86859">
        <w:rPr>
          <w:b/>
          <w:bCs/>
        </w:rPr>
        <w:t>22 – crates/vm_core/src/lib.rs → PASS (note)</w:t>
      </w:r>
    </w:p>
    <w:p w14:paraId="4C7FC615" w14:textId="77777777" w:rsidR="00B86859" w:rsidRPr="00B86859" w:rsidRDefault="00B86859" w:rsidP="00B86859">
      <w:pPr>
        <w:numPr>
          <w:ilvl w:val="0"/>
          <w:numId w:val="17"/>
        </w:numPr>
        <w:rPr>
          <w:lang w:val="en-CA"/>
        </w:rPr>
      </w:pPr>
      <w:r w:rsidRPr="00B86859">
        <w:rPr>
          <w:lang w:val="en-CA"/>
        </w:rPr>
        <w:t>Public surface (IDs, entities, variables, ratio compare, seeded RNG) matches the layering; ensure downstream uses numbers for shares when serializing Result, per Doc 1B.</w:t>
      </w:r>
    </w:p>
    <w:p w14:paraId="5CDEF675" w14:textId="77777777" w:rsidR="00B86859" w:rsidRPr="00B86859" w:rsidRDefault="00B86859" w:rsidP="00B86859">
      <w:pPr>
        <w:rPr>
          <w:lang w:val="en-CA"/>
        </w:rPr>
      </w:pPr>
      <w:r w:rsidRPr="00B86859">
        <w:rPr>
          <w:b/>
          <w:bCs/>
          <w:lang w:val="en-CA"/>
        </w:rPr>
        <w:t>23 – crates/vm_core/src/ids.rs → ADJUST (tighten &amp; de-prefix)</w:t>
      </w:r>
    </w:p>
    <w:p w14:paraId="70A1D6BE" w14:textId="77777777" w:rsidR="00B86859" w:rsidRPr="00B86859" w:rsidRDefault="00B86859" w:rsidP="00B86859">
      <w:pPr>
        <w:numPr>
          <w:ilvl w:val="0"/>
          <w:numId w:val="18"/>
        </w:numPr>
        <w:rPr>
          <w:lang w:val="en-CA"/>
        </w:rPr>
      </w:pPr>
      <w:r w:rsidRPr="00B86859">
        <w:rPr>
          <w:b/>
          <w:bCs/>
          <w:lang w:val="en-CA"/>
        </w:rPr>
        <w:t>RES/RUN/FR formats</w:t>
      </w:r>
      <w:r w:rsidRPr="00B86859">
        <w:rPr>
          <w:lang w:val="en-CA"/>
        </w:rPr>
        <w:t xml:space="preserve"> must enforce </w:t>
      </w:r>
      <w:r w:rsidRPr="00B86859">
        <w:rPr>
          <w:b/>
          <w:bCs/>
          <w:lang w:val="en-CA"/>
        </w:rPr>
        <w:t>64-hex</w:t>
      </w:r>
      <w:r w:rsidRPr="00B86859">
        <w:rPr>
          <w:lang w:val="en-CA"/>
        </w:rPr>
        <w:t xml:space="preserve"> in regexes: ^RES:[0-9a-f]{64}$, ^RUN:\d{4}-\d{2}-\d{2}T\d{2}-\d{2}-\d{2}Z-[0-9a-f]{64}$, ^FR:[0-9a-f]{64}$.</w:t>
      </w:r>
    </w:p>
    <w:p w14:paraId="0BB83AFA" w14:textId="77777777" w:rsidR="00B86859" w:rsidRPr="00B86859" w:rsidRDefault="00B86859" w:rsidP="00B86859">
      <w:pPr>
        <w:numPr>
          <w:ilvl w:val="0"/>
          <w:numId w:val="18"/>
        </w:numPr>
        <w:rPr>
          <w:lang w:val="en-CA"/>
        </w:rPr>
      </w:pPr>
      <w:r w:rsidRPr="00B86859">
        <w:rPr>
          <w:b/>
          <w:bCs/>
          <w:lang w:val="en-CA"/>
        </w:rPr>
        <w:t>unit_id / option_id</w:t>
      </w:r>
      <w:r w:rsidRPr="00B86859">
        <w:rPr>
          <w:lang w:val="en-CA"/>
        </w:rPr>
        <w:t xml:space="preserve"> are not prefixed (U:/OPT:) in the spec; they are free strings within the allowed character class and length. Don’t require U:REG:… or OPT:… in parsers.</w:t>
      </w:r>
      <w:r w:rsidRPr="00B86859">
        <w:rPr>
          <w:lang w:val="en-CA"/>
        </w:rPr>
        <w:br/>
        <w:t>(Your current plan allows arbitrary [A-Za-z0-9._-]+ after RES:/FR: and introduces U:/OPT: forms not present in Doc 1B; tighten to the canonical shapes and relax unit/option to spec’s allowed charset.)</w:t>
      </w:r>
    </w:p>
    <w:p w14:paraId="35BB375A" w14:textId="77777777" w:rsidR="00B86859" w:rsidRPr="00B86859" w:rsidRDefault="00B86859" w:rsidP="00B86859">
      <w:r w:rsidRPr="00B86859">
        <w:rPr>
          <w:b/>
          <w:bCs/>
        </w:rPr>
        <w:t>24 – crates/vm_core/src/entities.rs → PASS (minor notes)</w:t>
      </w:r>
    </w:p>
    <w:p w14:paraId="6A4749D1" w14:textId="77777777" w:rsidR="00B86859" w:rsidRPr="00B86859" w:rsidRDefault="00B86859" w:rsidP="00B86859">
      <w:pPr>
        <w:numPr>
          <w:ilvl w:val="0"/>
          <w:numId w:val="19"/>
        </w:numPr>
        <w:rPr>
          <w:lang w:val="en-CA"/>
        </w:rPr>
      </w:pPr>
      <w:r w:rsidRPr="00B86859">
        <w:rPr>
          <w:lang w:val="en-CA"/>
        </w:rPr>
        <w:t xml:space="preserve">Deterministic sort helpers and invariants align. Keep order_index uniqueness and canonical ordering as hard rules. </w:t>
      </w:r>
    </w:p>
    <w:p w14:paraId="4BE7B3C3" w14:textId="77777777" w:rsidR="00B86859" w:rsidRPr="00B86859" w:rsidRDefault="00B86859" w:rsidP="00B86859">
      <w:pPr>
        <w:rPr>
          <w:lang w:val="en-CA"/>
        </w:rPr>
      </w:pPr>
      <w:r w:rsidRPr="00B86859">
        <w:rPr>
          <w:b/>
          <w:bCs/>
          <w:lang w:val="en-CA"/>
        </w:rPr>
        <w:t>25 – crates/vm_core/src/variables.rs → ADJUST</w:t>
      </w:r>
    </w:p>
    <w:p w14:paraId="12E81BB4" w14:textId="77777777" w:rsidR="00B86859" w:rsidRPr="00B86859" w:rsidRDefault="00B86859" w:rsidP="00B86859">
      <w:pPr>
        <w:numPr>
          <w:ilvl w:val="0"/>
          <w:numId w:val="20"/>
        </w:numPr>
        <w:rPr>
          <w:lang w:val="en-CA"/>
        </w:rPr>
      </w:pPr>
      <w:r w:rsidRPr="00B86859">
        <w:rPr>
          <w:lang w:val="en-CA"/>
        </w:rPr>
        <w:t xml:space="preserve">Model </w:t>
      </w:r>
      <w:r w:rsidRPr="00B86859">
        <w:rPr>
          <w:b/>
          <w:bCs/>
          <w:lang w:val="en-CA"/>
        </w:rPr>
        <w:t>050 tie_policy (enum)</w:t>
      </w:r>
      <w:r w:rsidRPr="00B86859">
        <w:rPr>
          <w:lang w:val="en-CA"/>
        </w:rPr>
        <w:t xml:space="preserve"> and </w:t>
      </w:r>
      <w:r w:rsidRPr="00B86859">
        <w:rPr>
          <w:b/>
          <w:bCs/>
          <w:lang w:val="en-CA"/>
        </w:rPr>
        <w:t>052 tie_seed (integer)</w:t>
      </w:r>
      <w:r w:rsidRPr="00B86859">
        <w:rPr>
          <w:lang w:val="en-CA"/>
        </w:rPr>
        <w:t xml:space="preserve"> exactly; validation: seed required iff policy = random; but 052 remains </w:t>
      </w:r>
      <w:r w:rsidRPr="00B86859">
        <w:rPr>
          <w:b/>
          <w:bCs/>
          <w:lang w:val="en-CA"/>
        </w:rPr>
        <w:t>Excluded</w:t>
      </w:r>
      <w:r w:rsidRPr="00B86859">
        <w:rPr>
          <w:lang w:val="en-CA"/>
        </w:rPr>
        <w:t xml:space="preserve"> from FID.</w:t>
      </w:r>
    </w:p>
    <w:p w14:paraId="6D7B9663" w14:textId="77777777" w:rsidR="00B86859" w:rsidRPr="00B86859" w:rsidRDefault="00B86859" w:rsidP="00B86859">
      <w:pPr>
        <w:numPr>
          <w:ilvl w:val="0"/>
          <w:numId w:val="20"/>
        </w:numPr>
        <w:rPr>
          <w:lang w:val="en-CA"/>
        </w:rPr>
      </w:pPr>
      <w:r w:rsidRPr="00B86859">
        <w:rPr>
          <w:lang w:val="en-CA"/>
        </w:rPr>
        <w:t xml:space="preserve">Frontier tuning 047–049 domains should follow Annex A (window in [0,1], backoff/strictness enums). </w:t>
      </w:r>
    </w:p>
    <w:p w14:paraId="3945578A" w14:textId="77777777" w:rsidR="00B86859" w:rsidRPr="00B86859" w:rsidRDefault="00B86859" w:rsidP="00B86859">
      <w:pPr>
        <w:numPr>
          <w:ilvl w:val="0"/>
          <w:numId w:val="20"/>
        </w:numPr>
        <w:rPr>
          <w:lang w:val="en-CA"/>
        </w:rPr>
      </w:pPr>
      <w:r w:rsidRPr="00B86859">
        <w:rPr>
          <w:lang w:val="en-CA"/>
        </w:rPr>
        <w:lastRenderedPageBreak/>
        <w:t xml:space="preserve">Ensure the </w:t>
      </w:r>
      <w:r w:rsidRPr="00B86859">
        <w:rPr>
          <w:b/>
          <w:bCs/>
          <w:lang w:val="en-CA"/>
        </w:rPr>
        <w:t>Included set</w:t>
      </w:r>
      <w:r w:rsidRPr="00B86859">
        <w:rPr>
          <w:lang w:val="en-CA"/>
        </w:rPr>
        <w:t xml:space="preserve"> used for FID matches Annex A; presentation vars (032–035, 060–062) must never affect FID.</w:t>
      </w:r>
    </w:p>
    <w:p w14:paraId="343C2179" w14:textId="77777777" w:rsidR="00B86859" w:rsidRPr="00B86859" w:rsidRDefault="00B86859" w:rsidP="00B86859">
      <w:pPr>
        <w:rPr>
          <w:lang w:val="en-CA"/>
        </w:rPr>
      </w:pPr>
      <w:r w:rsidRPr="00B86859">
        <w:rPr>
          <w:lang w:val="en-CA"/>
        </w:rPr>
        <w:t>If you want, I can apply these deltas directly to the skeletons (schemas + ids.rs + variables.rs + result schema) so the next test run lines up with the Canonical Test Pack.</w:t>
      </w:r>
    </w:p>
    <w:p w14:paraId="01DCFEB8" w14:textId="77777777" w:rsidR="00B86859" w:rsidRPr="00B86859" w:rsidRDefault="00B86859" w:rsidP="00B86859">
      <w:r w:rsidRPr="00B86859">
        <w:t>Sources</w:t>
      </w:r>
    </w:p>
    <w:p w14:paraId="16249191" w14:textId="77777777" w:rsidR="00B86859" w:rsidRPr="00B86859" w:rsidRDefault="00B86859" w:rsidP="00B86859">
      <w:pPr>
        <w:rPr>
          <w:b/>
          <w:bCs/>
        </w:rPr>
      </w:pPr>
      <w:r w:rsidRPr="00B86859">
        <w:rPr>
          <w:b/>
          <w:bCs/>
        </w:rPr>
        <w:t>You said:</w:t>
      </w:r>
    </w:p>
    <w:p w14:paraId="13F12E6A" w14:textId="77777777" w:rsidR="00B86859" w:rsidRPr="00B86859" w:rsidRDefault="00B86859" w:rsidP="00B86859">
      <w:r w:rsidRPr="00B86859">
        <w:t>.</w:t>
      </w:r>
    </w:p>
    <w:p w14:paraId="268E4E9C" w14:textId="77777777" w:rsidR="00B86859" w:rsidRPr="00B86859" w:rsidRDefault="00B86859" w:rsidP="00B86859">
      <w:r w:rsidRPr="00B86859">
        <w:t>2/2</w:t>
      </w:r>
    </w:p>
    <w:p w14:paraId="165A1A8B" w14:textId="77777777" w:rsidR="008052DF" w:rsidRDefault="008052DF"/>
    <w:sectPr w:rsidR="008052D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3916"/>
    <w:multiLevelType w:val="multilevel"/>
    <w:tmpl w:val="8456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E7918"/>
    <w:multiLevelType w:val="multilevel"/>
    <w:tmpl w:val="BFA6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6182D"/>
    <w:multiLevelType w:val="multilevel"/>
    <w:tmpl w:val="6664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66364"/>
    <w:multiLevelType w:val="multilevel"/>
    <w:tmpl w:val="9752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675BD"/>
    <w:multiLevelType w:val="multilevel"/>
    <w:tmpl w:val="41F6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15E36"/>
    <w:multiLevelType w:val="multilevel"/>
    <w:tmpl w:val="04F2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72FFB"/>
    <w:multiLevelType w:val="multilevel"/>
    <w:tmpl w:val="BD02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106C2"/>
    <w:multiLevelType w:val="multilevel"/>
    <w:tmpl w:val="C296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12A54"/>
    <w:multiLevelType w:val="multilevel"/>
    <w:tmpl w:val="1B1C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B4B33"/>
    <w:multiLevelType w:val="multilevel"/>
    <w:tmpl w:val="495A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B290C"/>
    <w:multiLevelType w:val="multilevel"/>
    <w:tmpl w:val="ECEE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E6972"/>
    <w:multiLevelType w:val="multilevel"/>
    <w:tmpl w:val="F638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F589B"/>
    <w:multiLevelType w:val="multilevel"/>
    <w:tmpl w:val="EDC2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849A3"/>
    <w:multiLevelType w:val="multilevel"/>
    <w:tmpl w:val="4FDE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26852"/>
    <w:multiLevelType w:val="multilevel"/>
    <w:tmpl w:val="A046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915D3E"/>
    <w:multiLevelType w:val="multilevel"/>
    <w:tmpl w:val="DFF2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493F51"/>
    <w:multiLevelType w:val="multilevel"/>
    <w:tmpl w:val="70CA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513036"/>
    <w:multiLevelType w:val="multilevel"/>
    <w:tmpl w:val="A2A6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767EE"/>
    <w:multiLevelType w:val="multilevel"/>
    <w:tmpl w:val="A708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3545383">
    <w:abstractNumId w:val="6"/>
  </w:num>
  <w:num w:numId="2" w16cid:durableId="623928671">
    <w:abstractNumId w:val="10"/>
  </w:num>
  <w:num w:numId="3" w16cid:durableId="554320833">
    <w:abstractNumId w:val="11"/>
  </w:num>
  <w:num w:numId="4" w16cid:durableId="834227512">
    <w:abstractNumId w:val="17"/>
  </w:num>
  <w:num w:numId="5" w16cid:durableId="689837710">
    <w:abstractNumId w:val="2"/>
  </w:num>
  <w:num w:numId="6" w16cid:durableId="1814784518">
    <w:abstractNumId w:val="15"/>
  </w:num>
  <w:num w:numId="7" w16cid:durableId="442458923">
    <w:abstractNumId w:val="4"/>
  </w:num>
  <w:num w:numId="8" w16cid:durableId="547036458">
    <w:abstractNumId w:val="5"/>
  </w:num>
  <w:num w:numId="9" w16cid:durableId="1558275794">
    <w:abstractNumId w:val="5"/>
    <w:lvlOverride w:ilvl="1">
      <w:lvl w:ilvl="1">
        <w:numFmt w:val="decimal"/>
        <w:lvlText w:val="%2."/>
        <w:lvlJc w:val="left"/>
      </w:lvl>
    </w:lvlOverride>
  </w:num>
  <w:num w:numId="10" w16cid:durableId="830103924">
    <w:abstractNumId w:val="12"/>
  </w:num>
  <w:num w:numId="11" w16cid:durableId="1806000929">
    <w:abstractNumId w:val="16"/>
  </w:num>
  <w:num w:numId="12" w16cid:durableId="470246627">
    <w:abstractNumId w:val="8"/>
  </w:num>
  <w:num w:numId="13" w16cid:durableId="764107060">
    <w:abstractNumId w:val="7"/>
  </w:num>
  <w:num w:numId="14" w16cid:durableId="2038458046">
    <w:abstractNumId w:val="18"/>
  </w:num>
  <w:num w:numId="15" w16cid:durableId="2145734696">
    <w:abstractNumId w:val="9"/>
  </w:num>
  <w:num w:numId="16" w16cid:durableId="1754551694">
    <w:abstractNumId w:val="14"/>
  </w:num>
  <w:num w:numId="17" w16cid:durableId="1734738305">
    <w:abstractNumId w:val="0"/>
  </w:num>
  <w:num w:numId="18" w16cid:durableId="901140765">
    <w:abstractNumId w:val="13"/>
  </w:num>
  <w:num w:numId="19" w16cid:durableId="1807746612">
    <w:abstractNumId w:val="1"/>
  </w:num>
  <w:num w:numId="20" w16cid:durableId="2529348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DF"/>
    <w:rsid w:val="008052DF"/>
    <w:rsid w:val="00B86859"/>
    <w:rsid w:val="00DD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C609F-D25C-4803-8395-28C5B824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5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5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5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5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5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5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5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5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5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5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05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5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52D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52D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52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52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52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52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5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5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5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5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5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52D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52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52D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5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52D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52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2255</Words>
  <Characters>12405</Characters>
  <Application>Microsoft Office Word</Application>
  <DocSecurity>0</DocSecurity>
  <Lines>103</Lines>
  <Paragraphs>29</Paragraphs>
  <ScaleCrop>false</ScaleCrop>
  <Company/>
  <LinksUpToDate>false</LinksUpToDate>
  <CharactersWithSpaces>14631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Jourdain</dc:creator>
  <cp:keywords/>
  <dc:description/>
  <cp:lastModifiedBy>Francois Jourdain</cp:lastModifiedBy>
  <cp:revision>2</cp:revision>
  <dcterms:created xsi:type="dcterms:W3CDTF">2025-08-13T17:11:00Z</dcterms:created>
  <dcterms:modified xsi:type="dcterms:W3CDTF">2025-08-13T17:16:00Z</dcterms:modified>
</cp:coreProperties>
</file>