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CSE 420: New Lecture Schedule</w:t>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sbpj8jks5yho" w:id="0"/>
      <w:bookmarkEnd w:id="0"/>
      <w:r w:rsidDel="00000000" w:rsidR="00000000" w:rsidRPr="00000000">
        <w:rPr>
          <w:b w:val="1"/>
          <w:sz w:val="46"/>
          <w:szCs w:val="46"/>
          <w:rtl w:val="0"/>
        </w:rPr>
        <w:t xml:space="preserve">Lecture Schedules for the Midterm Exam</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Lecture 1: Introduction to Compiler</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The Structure and stages of the compiler</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The analysis-synthesis model of compilation</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Difference between a compiler and an interpreter</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Lecture 2: Introduction to Lexical Analysis</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The role of a Lexical Analyzer</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Tokens, Patterns, Token Attributes</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Regular Definitions</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The Structure of a Generated Lexical-Analyzer</w:t>
      </w:r>
    </w:p>
    <w:p w:rsidR="00000000" w:rsidDel="00000000" w:rsidP="00000000" w:rsidRDefault="00000000" w:rsidRPr="00000000" w14:paraId="0000000C">
      <w:pPr>
        <w:spacing w:after="240" w:before="240" w:lineRule="auto"/>
        <w:ind w:left="720" w:firstLine="0"/>
        <w:rPr>
          <w:color w:val="c00000"/>
        </w:rPr>
      </w:pPr>
      <w:r w:rsidDel="00000000" w:rsidR="00000000" w:rsidRPr="00000000">
        <w:rPr>
          <w:b w:val="1"/>
          <w:color w:val="c00000"/>
          <w:rtl w:val="0"/>
        </w:rPr>
        <w:t xml:space="preserve">Take-home assignment-1:</w:t>
      </w:r>
      <w:r w:rsidDel="00000000" w:rsidR="00000000" w:rsidRPr="00000000">
        <w:rPr>
          <w:color w:val="c00000"/>
          <w:rtl w:val="0"/>
        </w:rPr>
        <w:t xml:space="preserve"> an assessment of students’ knowledge of regular expression, RE to NFA, then NFA to DFA from Automata and Complexity course</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Lecture 3: Direct RE to DFA Construction Part 1</w:t>
      </w:r>
    </w:p>
    <w:p w:rsidR="00000000" w:rsidDel="00000000" w:rsidP="00000000" w:rsidRDefault="00000000" w:rsidRPr="00000000" w14:paraId="0000000E">
      <w:pPr>
        <w:spacing w:after="240" w:before="240" w:lineRule="auto"/>
        <w:rPr/>
      </w:pPr>
      <w:r w:rsidDel="00000000" w:rsidR="00000000" w:rsidRPr="00000000">
        <w:rPr>
          <w:rtl w:val="0"/>
        </w:rPr>
        <w:t xml:space="preserve">            </w:t>
        <w:tab/>
        <w:t xml:space="preserve">Syntax tree for an augmented regular expression</w:t>
      </w:r>
    </w:p>
    <w:p w:rsidR="00000000" w:rsidDel="00000000" w:rsidP="00000000" w:rsidRDefault="00000000" w:rsidRPr="00000000" w14:paraId="0000000F">
      <w:pPr>
        <w:spacing w:after="240" w:before="240" w:lineRule="auto"/>
        <w:rPr/>
      </w:pPr>
      <w:r w:rsidDel="00000000" w:rsidR="00000000" w:rsidRPr="00000000">
        <w:rPr>
          <w:rtl w:val="0"/>
        </w:rPr>
        <w:t xml:space="preserve">            </w:t>
        <w:tab/>
        <w:t xml:space="preserve">Computation of FIRSTPOS, FOLLOWPOS, and NULLABLE</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Lecture 4:  Direct RE to DFA Construction Part 2</w:t>
      </w:r>
    </w:p>
    <w:p w:rsidR="00000000" w:rsidDel="00000000" w:rsidP="00000000" w:rsidRDefault="00000000" w:rsidRPr="00000000" w14:paraId="00000011">
      <w:pPr>
        <w:spacing w:after="240" w:before="240" w:lineRule="auto"/>
        <w:rPr/>
      </w:pPr>
      <w:r w:rsidDel="00000000" w:rsidR="00000000" w:rsidRPr="00000000">
        <w:rPr>
          <w:b w:val="1"/>
          <w:rtl w:val="0"/>
        </w:rPr>
        <w:t xml:space="preserve">            </w:t>
        <w:tab/>
      </w:r>
      <w:r w:rsidDel="00000000" w:rsidR="00000000" w:rsidRPr="00000000">
        <w:rPr>
          <w:rtl w:val="0"/>
        </w:rPr>
        <w:t xml:space="preserve">RE to direct DFA construction algorithm</w:t>
      </w:r>
    </w:p>
    <w:p w:rsidR="00000000" w:rsidDel="00000000" w:rsidP="00000000" w:rsidRDefault="00000000" w:rsidRPr="00000000" w14:paraId="00000012">
      <w:pPr>
        <w:spacing w:after="240" w:before="240" w:lineRule="auto"/>
        <w:rPr/>
      </w:pPr>
      <w:r w:rsidDel="00000000" w:rsidR="00000000" w:rsidRPr="00000000">
        <w:rPr>
          <w:rtl w:val="0"/>
        </w:rPr>
        <w:t xml:space="preserve">            </w:t>
        <w:tab/>
        <w:t xml:space="preserve">Lexical Errors</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Lecture 5: Introduction to Syntax Analysis</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The role of a parser</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Context Free Grammars</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Parse Trees and Derivations</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Grammar Ambiguity and Mitigation Techniques</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Verifying the Language Generated by a grammar</w:t>
      </w:r>
    </w:p>
    <w:p w:rsidR="00000000" w:rsidDel="00000000" w:rsidP="00000000" w:rsidRDefault="00000000" w:rsidRPr="00000000" w14:paraId="00000019">
      <w:pPr>
        <w:spacing w:after="240" w:before="240" w:lineRule="auto"/>
        <w:ind w:left="720" w:firstLine="0"/>
        <w:rPr>
          <w:color w:val="c00000"/>
        </w:rPr>
      </w:pPr>
      <w:r w:rsidDel="00000000" w:rsidR="00000000" w:rsidRPr="00000000">
        <w:rPr>
          <w:b w:val="1"/>
          <w:color w:val="c00000"/>
          <w:rtl w:val="0"/>
        </w:rPr>
        <w:t xml:space="preserve">Take-home assignment-2:</w:t>
      </w:r>
      <w:r w:rsidDel="00000000" w:rsidR="00000000" w:rsidRPr="00000000">
        <w:rPr>
          <w:color w:val="c00000"/>
          <w:rtl w:val="0"/>
        </w:rPr>
        <w:t xml:space="preserve"> an assessment of student’s knowledge of context-free grammar, parse trees, and derivations from Automata and Complexity course</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Lecture 6: Introduction to Bottom-up Parsing</w:t>
      </w:r>
    </w:p>
    <w:p w:rsidR="00000000" w:rsidDel="00000000" w:rsidP="00000000" w:rsidRDefault="00000000" w:rsidRPr="00000000" w14:paraId="0000001B">
      <w:pPr>
        <w:spacing w:after="240" w:before="240" w:lineRule="auto"/>
        <w:rPr/>
      </w:pPr>
      <w:r w:rsidDel="00000000" w:rsidR="00000000" w:rsidRPr="00000000">
        <w:rPr>
          <w:rtl w:val="0"/>
        </w:rPr>
        <w:t xml:space="preserve">            </w:t>
        <w:tab/>
        <w:t xml:space="preserve">Concept of Reductions</w:t>
      </w:r>
    </w:p>
    <w:p w:rsidR="00000000" w:rsidDel="00000000" w:rsidP="00000000" w:rsidRDefault="00000000" w:rsidRPr="00000000" w14:paraId="0000001C">
      <w:pPr>
        <w:spacing w:after="240" w:before="240" w:lineRule="auto"/>
        <w:rPr/>
      </w:pPr>
      <w:r w:rsidDel="00000000" w:rsidR="00000000" w:rsidRPr="00000000">
        <w:rPr>
          <w:rtl w:val="0"/>
        </w:rPr>
        <w:t xml:space="preserve">            </w:t>
        <w:tab/>
        <w:t xml:space="preserve">Stack simulation example of Bottom-up Parsing</w:t>
      </w:r>
    </w:p>
    <w:p w:rsidR="00000000" w:rsidDel="00000000" w:rsidP="00000000" w:rsidRDefault="00000000" w:rsidRPr="00000000" w14:paraId="0000001D">
      <w:pPr>
        <w:spacing w:after="240" w:before="240" w:lineRule="auto"/>
        <w:rPr/>
      </w:pPr>
      <w:r w:rsidDel="00000000" w:rsidR="00000000" w:rsidRPr="00000000">
        <w:rPr>
          <w:rtl w:val="0"/>
        </w:rPr>
        <w:t xml:space="preserve">            </w:t>
        <w:tab/>
        <w:t xml:space="preserve">Concept of Shift-reduce Parsing</w:t>
      </w:r>
    </w:p>
    <w:p w:rsidR="00000000" w:rsidDel="00000000" w:rsidP="00000000" w:rsidRDefault="00000000" w:rsidRPr="00000000" w14:paraId="0000001E">
      <w:pPr>
        <w:spacing w:after="240" w:before="240" w:lineRule="auto"/>
        <w:ind w:firstLine="20"/>
        <w:rPr/>
      </w:pPr>
      <w:r w:rsidDel="00000000" w:rsidR="00000000" w:rsidRPr="00000000">
        <w:rPr>
          <w:rtl w:val="0"/>
        </w:rPr>
        <w:t xml:space="preserve">Handles and Handle Pruning</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Lecture 7: Introduction to Simple LR Parsing</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LR(0) Items</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Closure of a LR(0) Item Set</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LR(0) Automaton Construction</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Lecture 8: Construction of SLR Parsing Table</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FIRST and FOLLOW computation</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Generation of SLR Parsing Table from LR(0) automaton and FOLLOW set of non-terminals</w:t>
      </w:r>
    </w:p>
    <w:p w:rsidR="00000000" w:rsidDel="00000000" w:rsidP="00000000" w:rsidRDefault="00000000" w:rsidRPr="00000000" w14:paraId="00000026">
      <w:pPr>
        <w:spacing w:after="240" w:before="240" w:lineRule="auto"/>
        <w:rPr/>
      </w:pPr>
      <w:r w:rsidDel="00000000" w:rsidR="00000000" w:rsidRPr="00000000">
        <w:rPr>
          <w:b w:val="1"/>
          <w:rtl w:val="0"/>
        </w:rPr>
        <w:t xml:space="preserve">Lecture 9:</w:t>
      </w:r>
      <w:r w:rsidDel="00000000" w:rsidR="00000000" w:rsidRPr="00000000">
        <w:rPr>
          <w:rtl w:val="0"/>
        </w:rPr>
        <w:t xml:space="preserve"> SLR Parsing Algorithm</w:t>
      </w:r>
    </w:p>
    <w:p w:rsidR="00000000" w:rsidDel="00000000" w:rsidP="00000000" w:rsidRDefault="00000000" w:rsidRPr="00000000" w14:paraId="00000027">
      <w:pPr>
        <w:spacing w:after="240" w:before="240" w:lineRule="auto"/>
        <w:rPr/>
      </w:pPr>
      <w:r w:rsidDel="00000000" w:rsidR="00000000" w:rsidRPr="00000000">
        <w:rPr>
          <w:rtl w:val="0"/>
        </w:rPr>
        <w:t xml:space="preserve">            </w:t>
        <w:tab/>
        <w:t xml:space="preserve">Behavior of a SLR Parser</w:t>
      </w:r>
    </w:p>
    <w:p w:rsidR="00000000" w:rsidDel="00000000" w:rsidP="00000000" w:rsidRDefault="00000000" w:rsidRPr="00000000" w14:paraId="00000028">
      <w:pPr>
        <w:spacing w:after="240" w:before="240" w:lineRule="auto"/>
        <w:rPr/>
      </w:pPr>
      <w:r w:rsidDel="00000000" w:rsidR="00000000" w:rsidRPr="00000000">
        <w:rPr>
          <w:rtl w:val="0"/>
        </w:rPr>
        <w:t xml:space="preserve">            </w:t>
        <w:tab/>
        <w:t xml:space="preserve">Example of SLR Parsing</w:t>
      </w:r>
    </w:p>
    <w:p w:rsidR="00000000" w:rsidDel="00000000" w:rsidP="00000000" w:rsidRDefault="00000000" w:rsidRPr="00000000" w14:paraId="00000029">
      <w:pPr>
        <w:spacing w:after="240" w:before="240" w:lineRule="auto"/>
        <w:rPr/>
      </w:pPr>
      <w:r w:rsidDel="00000000" w:rsidR="00000000" w:rsidRPr="00000000">
        <w:rPr>
          <w:rtl w:val="0"/>
        </w:rPr>
        <w:t xml:space="preserve">            </w:t>
        <w:tab/>
        <w:t xml:space="preserve">Shift-reduce/Reduce-reduce Conflicts and Other Errors in Bottom-up Parsing</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Lecture 10: More Powerful LR Parsers</w:t>
      </w:r>
    </w:p>
    <w:p w:rsidR="00000000" w:rsidDel="00000000" w:rsidP="00000000" w:rsidRDefault="00000000" w:rsidRPr="00000000" w14:paraId="0000002B">
      <w:pPr>
        <w:spacing w:after="240" w:before="240" w:lineRule="auto"/>
        <w:rPr/>
      </w:pPr>
      <w:r w:rsidDel="00000000" w:rsidR="00000000" w:rsidRPr="00000000">
        <w:rPr>
          <w:rtl w:val="0"/>
        </w:rPr>
        <w:t xml:space="preserve">            </w:t>
        <w:tab/>
        <w:t xml:space="preserve">A general discussion of Canonical LR and Lookahead LR</w:t>
      </w:r>
    </w:p>
    <w:p w:rsidR="00000000" w:rsidDel="00000000" w:rsidP="00000000" w:rsidRDefault="00000000" w:rsidRPr="00000000" w14:paraId="0000002C">
      <w:pPr>
        <w:spacing w:after="240" w:before="240" w:lineRule="auto"/>
        <w:rPr/>
      </w:pPr>
      <w:r w:rsidDel="00000000" w:rsidR="00000000" w:rsidRPr="00000000">
        <w:rPr>
          <w:rtl w:val="0"/>
        </w:rPr>
        <w:t xml:space="preserve">            </w:t>
        <w:tab/>
        <w:t xml:space="preserve">Canonical LR Items</w:t>
      </w:r>
    </w:p>
    <w:p w:rsidR="00000000" w:rsidDel="00000000" w:rsidP="00000000" w:rsidRDefault="00000000" w:rsidRPr="00000000" w14:paraId="0000002D">
      <w:pPr>
        <w:spacing w:after="240" w:before="240" w:lineRule="auto"/>
        <w:rPr/>
      </w:pPr>
      <w:r w:rsidDel="00000000" w:rsidR="00000000" w:rsidRPr="00000000">
        <w:rPr>
          <w:rtl w:val="0"/>
        </w:rPr>
        <w:t xml:space="preserve">            </w:t>
        <w:tab/>
        <w:t xml:space="preserve">Constructing a CLR(1) Item set</w:t>
      </w:r>
    </w:p>
    <w:p w:rsidR="00000000" w:rsidDel="00000000" w:rsidP="00000000" w:rsidRDefault="00000000" w:rsidRPr="00000000" w14:paraId="0000002E">
      <w:pPr>
        <w:spacing w:after="240" w:before="240" w:lineRule="auto"/>
        <w:rPr>
          <w:color w:val="c00000"/>
        </w:rPr>
      </w:pPr>
      <w:r w:rsidDel="00000000" w:rsidR="00000000" w:rsidRPr="00000000">
        <w:rPr>
          <w:color w:val="c00000"/>
          <w:rtl w:val="0"/>
        </w:rPr>
        <w:t xml:space="preserve">One class equivalent time is reserved for two quizzes before the Midterm exam. If 12 classes can be taken before the midterm, then the other class should be for reviewing so far materials.</w:t>
      </w:r>
    </w:p>
    <w:p w:rsidR="00000000" w:rsidDel="00000000" w:rsidP="00000000" w:rsidRDefault="00000000" w:rsidRPr="00000000" w14:paraId="0000002F">
      <w:pPr>
        <w:pStyle w:val="Heading1"/>
        <w:keepNext w:val="0"/>
        <w:keepLines w:val="0"/>
        <w:spacing w:before="480" w:lineRule="auto"/>
        <w:rPr>
          <w:b w:val="1"/>
          <w:sz w:val="46"/>
          <w:szCs w:val="46"/>
        </w:rPr>
      </w:pPr>
      <w:bookmarkStart w:colFirst="0" w:colLast="0" w:name="_t0cxal30gjb" w:id="1"/>
      <w:bookmarkEnd w:id="1"/>
      <w:r w:rsidDel="00000000" w:rsidR="00000000" w:rsidRPr="00000000">
        <w:rPr>
          <w:b w:val="1"/>
          <w:sz w:val="46"/>
          <w:szCs w:val="46"/>
          <w:rtl w:val="0"/>
        </w:rPr>
        <w:t xml:space="preserve">Lecture Schedule for the Final Exam</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Lecture 11: CLR(1) Parsing Table Construction</w:t>
      </w:r>
    </w:p>
    <w:p w:rsidR="00000000" w:rsidDel="00000000" w:rsidP="00000000" w:rsidRDefault="00000000" w:rsidRPr="00000000" w14:paraId="00000031">
      <w:pPr>
        <w:spacing w:after="240" w:before="240" w:lineRule="auto"/>
        <w:rPr/>
      </w:pPr>
      <w:r w:rsidDel="00000000" w:rsidR="00000000" w:rsidRPr="00000000">
        <w:rPr>
          <w:rtl w:val="0"/>
        </w:rPr>
        <w:t xml:space="preserve">            </w:t>
        <w:tab/>
        <w:t xml:space="preserve">Constructing canonical LR automaton</w:t>
      </w:r>
    </w:p>
    <w:p w:rsidR="00000000" w:rsidDel="00000000" w:rsidP="00000000" w:rsidRDefault="00000000" w:rsidRPr="00000000" w14:paraId="00000032">
      <w:pPr>
        <w:spacing w:after="240" w:before="240" w:lineRule="auto"/>
        <w:rPr/>
      </w:pPr>
      <w:r w:rsidDel="00000000" w:rsidR="00000000" w:rsidRPr="00000000">
        <w:rPr>
          <w:rtl w:val="0"/>
        </w:rPr>
        <w:t xml:space="preserve">            </w:t>
        <w:tab/>
        <w:t xml:space="preserve">From Automaton to CLR(1) parsing table</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Lecture 12: Introduction to Syntax-directed Translation</w:t>
      </w:r>
    </w:p>
    <w:p w:rsidR="00000000" w:rsidDel="00000000" w:rsidP="00000000" w:rsidRDefault="00000000" w:rsidRPr="00000000" w14:paraId="00000034">
      <w:pPr>
        <w:spacing w:after="240" w:before="240" w:lineRule="auto"/>
        <w:rPr/>
      </w:pPr>
      <w:r w:rsidDel="00000000" w:rsidR="00000000" w:rsidRPr="00000000">
        <w:rPr>
          <w:rtl w:val="0"/>
        </w:rPr>
        <w:t xml:space="preserve">            </w:t>
        <w:tab/>
        <w:t xml:space="preserve">The logic of syntax directed translation</w:t>
      </w:r>
    </w:p>
    <w:p w:rsidR="00000000" w:rsidDel="00000000" w:rsidP="00000000" w:rsidRDefault="00000000" w:rsidRPr="00000000" w14:paraId="00000035">
      <w:pPr>
        <w:spacing w:after="240" w:before="240" w:lineRule="auto"/>
        <w:rPr/>
      </w:pPr>
      <w:r w:rsidDel="00000000" w:rsidR="00000000" w:rsidRPr="00000000">
        <w:rPr>
          <w:rtl w:val="0"/>
        </w:rPr>
        <w:t xml:space="preserve">            </w:t>
        <w:tab/>
        <w:t xml:space="preserve">Inherited and Synthesized Attributes</w:t>
      </w:r>
    </w:p>
    <w:p w:rsidR="00000000" w:rsidDel="00000000" w:rsidP="00000000" w:rsidRDefault="00000000" w:rsidRPr="00000000" w14:paraId="00000036">
      <w:pPr>
        <w:spacing w:after="240" w:before="240" w:lineRule="auto"/>
        <w:rPr/>
      </w:pPr>
      <w:r w:rsidDel="00000000" w:rsidR="00000000" w:rsidRPr="00000000">
        <w:rPr>
          <w:rtl w:val="0"/>
        </w:rPr>
        <w:t xml:space="preserve">            </w:t>
        <w:tab/>
        <w:t xml:space="preserve">Evaluation of syntax directed definitions</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Lecture 13: Dependency Graphs and SDD Types</w:t>
      </w:r>
    </w:p>
    <w:p w:rsidR="00000000" w:rsidDel="00000000" w:rsidP="00000000" w:rsidRDefault="00000000" w:rsidRPr="00000000" w14:paraId="00000038">
      <w:pPr>
        <w:spacing w:after="240" w:before="240" w:lineRule="auto"/>
        <w:rPr/>
      </w:pPr>
      <w:r w:rsidDel="00000000" w:rsidR="00000000" w:rsidRPr="00000000">
        <w:rPr>
          <w:rtl w:val="0"/>
        </w:rPr>
        <w:t xml:space="preserve">            </w:t>
        <w:tab/>
        <w:t xml:space="preserve">Dependency Graphs</w:t>
      </w:r>
    </w:p>
    <w:p w:rsidR="00000000" w:rsidDel="00000000" w:rsidP="00000000" w:rsidRDefault="00000000" w:rsidRPr="00000000" w14:paraId="00000039">
      <w:pPr>
        <w:spacing w:after="240" w:before="240" w:lineRule="auto"/>
        <w:rPr/>
      </w:pPr>
      <w:r w:rsidDel="00000000" w:rsidR="00000000" w:rsidRPr="00000000">
        <w:rPr>
          <w:rtl w:val="0"/>
        </w:rPr>
        <w:t xml:space="preserve">            </w:t>
        <w:tab/>
        <w:t xml:space="preserve">S-attributed Definitions</w:t>
      </w:r>
    </w:p>
    <w:p w:rsidR="00000000" w:rsidDel="00000000" w:rsidP="00000000" w:rsidRDefault="00000000" w:rsidRPr="00000000" w14:paraId="0000003A">
      <w:pPr>
        <w:spacing w:after="240" w:before="240" w:lineRule="auto"/>
        <w:rPr/>
      </w:pPr>
      <w:r w:rsidDel="00000000" w:rsidR="00000000" w:rsidRPr="00000000">
        <w:rPr>
          <w:rtl w:val="0"/>
        </w:rPr>
        <w:t xml:space="preserve">            </w:t>
        <w:tab/>
        <w:t xml:space="preserve">L-attributed Definitions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Lecture 14: Introduction to Syntax Trees</w:t>
      </w:r>
    </w:p>
    <w:p w:rsidR="00000000" w:rsidDel="00000000" w:rsidP="00000000" w:rsidRDefault="00000000" w:rsidRPr="00000000" w14:paraId="0000003C">
      <w:pPr>
        <w:spacing w:after="240" w:before="240" w:lineRule="auto"/>
        <w:rPr/>
      </w:pPr>
      <w:r w:rsidDel="00000000" w:rsidR="00000000" w:rsidRPr="00000000">
        <w:rPr>
          <w:rtl w:val="0"/>
        </w:rPr>
        <w:t xml:space="preserve">            </w:t>
        <w:tab/>
        <w:t xml:space="preserve">Importance of a Syntax Tree</w:t>
      </w:r>
    </w:p>
    <w:p w:rsidR="00000000" w:rsidDel="00000000" w:rsidP="00000000" w:rsidRDefault="00000000" w:rsidRPr="00000000" w14:paraId="0000003D">
      <w:pPr>
        <w:spacing w:after="240" w:before="240" w:lineRule="auto"/>
        <w:rPr/>
      </w:pPr>
      <w:r w:rsidDel="00000000" w:rsidR="00000000" w:rsidRPr="00000000">
        <w:rPr>
          <w:rtl w:val="0"/>
        </w:rPr>
        <w:t xml:space="preserve">            </w:t>
        <w:tab/>
        <w:t xml:space="preserve">SDT/SDT for Syntax Trees</w:t>
      </w:r>
    </w:p>
    <w:p w:rsidR="00000000" w:rsidDel="00000000" w:rsidP="00000000" w:rsidRDefault="00000000" w:rsidRPr="00000000" w14:paraId="0000003E">
      <w:pPr>
        <w:spacing w:after="240" w:before="240" w:lineRule="auto"/>
        <w:rPr/>
      </w:pPr>
      <w:r w:rsidDel="00000000" w:rsidR="00000000" w:rsidRPr="00000000">
        <w:rPr>
          <w:rtl w:val="0"/>
        </w:rPr>
        <w:t xml:space="preserve">            </w:t>
        <w:tab/>
        <w:t xml:space="preserve">Construction Example of a Syntax Tree</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Lecture 15: Symbol Table</w:t>
      </w:r>
    </w:p>
    <w:p w:rsidR="00000000" w:rsidDel="00000000" w:rsidP="00000000" w:rsidRDefault="00000000" w:rsidRPr="00000000" w14:paraId="00000040">
      <w:pPr>
        <w:spacing w:after="240" w:before="240" w:lineRule="auto"/>
        <w:rPr/>
      </w:pPr>
      <w:r w:rsidDel="00000000" w:rsidR="00000000" w:rsidRPr="00000000">
        <w:rPr>
          <w:rtl w:val="0"/>
        </w:rPr>
        <w:t xml:space="preserve">            </w:t>
        <w:tab/>
        <w:t xml:space="preserve">Importance of Symbol Tables</w:t>
      </w:r>
    </w:p>
    <w:p w:rsidR="00000000" w:rsidDel="00000000" w:rsidP="00000000" w:rsidRDefault="00000000" w:rsidRPr="00000000" w14:paraId="00000041">
      <w:pPr>
        <w:spacing w:after="240" w:before="240" w:lineRule="auto"/>
        <w:rPr/>
      </w:pPr>
      <w:r w:rsidDel="00000000" w:rsidR="00000000" w:rsidRPr="00000000">
        <w:rPr>
          <w:rtl w:val="0"/>
        </w:rPr>
        <w:t xml:space="preserve">            </w:t>
        <w:tab/>
        <w:t xml:space="preserve">Scopes in Program and Nesting of Symbol Tables</w:t>
      </w:r>
    </w:p>
    <w:p w:rsidR="00000000" w:rsidDel="00000000" w:rsidP="00000000" w:rsidRDefault="00000000" w:rsidRPr="00000000" w14:paraId="00000042">
      <w:pPr>
        <w:spacing w:after="240" w:before="240" w:lineRule="auto"/>
        <w:rPr/>
      </w:pPr>
      <w:r w:rsidDel="00000000" w:rsidR="00000000" w:rsidRPr="00000000">
        <w:rPr>
          <w:rtl w:val="0"/>
        </w:rPr>
        <w:t xml:space="preserve">            </w:t>
        <w:tab/>
        <w:t xml:space="preserve">Important attributes of variables and functions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Lecture 16: Type Grammar and Attributes of a Type</w:t>
      </w:r>
    </w:p>
    <w:p w:rsidR="00000000" w:rsidDel="00000000" w:rsidP="00000000" w:rsidRDefault="00000000" w:rsidRPr="00000000" w14:paraId="00000044">
      <w:pPr>
        <w:spacing w:after="240" w:before="240" w:lineRule="auto"/>
        <w:rPr/>
      </w:pPr>
      <w:r w:rsidDel="00000000" w:rsidR="00000000" w:rsidRPr="00000000">
        <w:rPr>
          <w:rtl w:val="0"/>
        </w:rPr>
        <w:t xml:space="preserve">            </w:t>
        <w:tab/>
        <w:t xml:space="preserve">Type Expression Grammar</w:t>
      </w:r>
    </w:p>
    <w:p w:rsidR="00000000" w:rsidDel="00000000" w:rsidP="00000000" w:rsidRDefault="00000000" w:rsidRPr="00000000" w14:paraId="00000045">
      <w:pPr>
        <w:spacing w:after="240" w:before="240" w:lineRule="auto"/>
        <w:rPr/>
      </w:pPr>
      <w:r w:rsidDel="00000000" w:rsidR="00000000" w:rsidRPr="00000000">
        <w:rPr>
          <w:rtl w:val="0"/>
        </w:rPr>
        <w:t xml:space="preserve">            </w:t>
        <w:tab/>
        <w:t xml:space="preserve">Attributes of an Array Type</w:t>
      </w:r>
    </w:p>
    <w:p w:rsidR="00000000" w:rsidDel="00000000" w:rsidP="00000000" w:rsidRDefault="00000000" w:rsidRPr="00000000" w14:paraId="00000046">
      <w:pPr>
        <w:spacing w:after="240" w:before="240" w:lineRule="auto"/>
        <w:rPr/>
      </w:pPr>
      <w:r w:rsidDel="00000000" w:rsidR="00000000" w:rsidRPr="00000000">
        <w:rPr>
          <w:rtl w:val="0"/>
        </w:rPr>
        <w:t xml:space="preserve">            </w:t>
        <w:tab/>
        <w:t xml:space="preserve">Grammar for a sequence of variable declarations</w:t>
      </w:r>
    </w:p>
    <w:p w:rsidR="00000000" w:rsidDel="00000000" w:rsidP="00000000" w:rsidRDefault="00000000" w:rsidRPr="00000000" w14:paraId="00000047">
      <w:pPr>
        <w:spacing w:after="240" w:before="240" w:lineRule="auto"/>
        <w:rPr/>
      </w:pPr>
      <w:r w:rsidDel="00000000" w:rsidR="00000000" w:rsidRPr="00000000">
        <w:rPr>
          <w:rtl w:val="0"/>
        </w:rPr>
        <w:t xml:space="preserve">            </w:t>
        <w:tab/>
        <w:t xml:space="preserve">Grammar and attributes of Record Types</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Lecture 17: Type Information Processing During Bottom-up Parsing</w:t>
      </w:r>
    </w:p>
    <w:p w:rsidR="00000000" w:rsidDel="00000000" w:rsidP="00000000" w:rsidRDefault="00000000" w:rsidRPr="00000000" w14:paraId="00000049">
      <w:pPr>
        <w:spacing w:after="240" w:before="240" w:lineRule="auto"/>
        <w:rPr/>
      </w:pPr>
      <w:r w:rsidDel="00000000" w:rsidR="00000000" w:rsidRPr="00000000">
        <w:rPr>
          <w:rtl w:val="0"/>
        </w:rPr>
        <w:t xml:space="preserve">            </w:t>
        <w:tab/>
        <w:t xml:space="preserve">SDT for Array Type Calculation</w:t>
      </w:r>
    </w:p>
    <w:p w:rsidR="00000000" w:rsidDel="00000000" w:rsidP="00000000" w:rsidRDefault="00000000" w:rsidRPr="00000000" w14:paraId="0000004A">
      <w:pPr>
        <w:spacing w:after="240" w:before="240" w:lineRule="auto"/>
        <w:rPr/>
      </w:pPr>
      <w:r w:rsidDel="00000000" w:rsidR="00000000" w:rsidRPr="00000000">
        <w:rPr>
          <w:rtl w:val="0"/>
        </w:rPr>
        <w:t xml:space="preserve">            </w:t>
        <w:tab/>
        <w:t xml:space="preserve">SDT for variable widths and offsets calculation in a sequence of variable declarations</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Lecture 18: Introduction to Intermediate Code Generation</w:t>
      </w:r>
    </w:p>
    <w:p w:rsidR="00000000" w:rsidDel="00000000" w:rsidP="00000000" w:rsidRDefault="00000000" w:rsidRPr="00000000" w14:paraId="0000004C">
      <w:pPr>
        <w:spacing w:after="240" w:before="240" w:lineRule="auto"/>
        <w:rPr/>
      </w:pPr>
      <w:r w:rsidDel="00000000" w:rsidR="00000000" w:rsidRPr="00000000">
        <w:rPr>
          <w:b w:val="1"/>
          <w:rtl w:val="0"/>
        </w:rPr>
        <w:t xml:space="preserve">            </w:t>
        <w:tab/>
      </w:r>
      <w:r w:rsidDel="00000000" w:rsidR="00000000" w:rsidRPr="00000000">
        <w:rPr>
          <w:rtl w:val="0"/>
        </w:rPr>
        <w:t xml:space="preserve">Importance of three address codes as Intermediate Representation</w:t>
      </w:r>
    </w:p>
    <w:p w:rsidR="00000000" w:rsidDel="00000000" w:rsidP="00000000" w:rsidRDefault="00000000" w:rsidRPr="00000000" w14:paraId="0000004D">
      <w:pPr>
        <w:spacing w:after="240" w:before="240" w:lineRule="auto"/>
        <w:rPr/>
      </w:pPr>
      <w:r w:rsidDel="00000000" w:rsidR="00000000" w:rsidRPr="00000000">
        <w:rPr>
          <w:b w:val="1"/>
          <w:rtl w:val="0"/>
        </w:rPr>
        <w:t xml:space="preserve">            </w:t>
        <w:tab/>
      </w:r>
      <w:r w:rsidDel="00000000" w:rsidR="00000000" w:rsidRPr="00000000">
        <w:rPr>
          <w:rtl w:val="0"/>
        </w:rPr>
        <w:t xml:space="preserve">Features of three address codes</w:t>
      </w:r>
    </w:p>
    <w:p w:rsidR="00000000" w:rsidDel="00000000" w:rsidP="00000000" w:rsidRDefault="00000000" w:rsidRPr="00000000" w14:paraId="0000004E">
      <w:pPr>
        <w:spacing w:after="240" w:before="240" w:lineRule="auto"/>
        <w:rPr/>
      </w:pPr>
      <w:r w:rsidDel="00000000" w:rsidR="00000000" w:rsidRPr="00000000">
        <w:rPr>
          <w:rtl w:val="0"/>
        </w:rPr>
        <w:t xml:space="preserve">            </w:t>
        <w:tab/>
        <w:t xml:space="preserve">Quadruples</w:t>
      </w:r>
    </w:p>
    <w:p w:rsidR="00000000" w:rsidDel="00000000" w:rsidP="00000000" w:rsidRDefault="00000000" w:rsidRPr="00000000" w14:paraId="0000004F">
      <w:pPr>
        <w:spacing w:after="240" w:before="240" w:lineRule="auto"/>
        <w:rPr/>
      </w:pPr>
      <w:r w:rsidDel="00000000" w:rsidR="00000000" w:rsidRPr="00000000">
        <w:rPr>
          <w:rtl w:val="0"/>
        </w:rPr>
        <w:t xml:space="preserve">            </w:t>
        <w:tab/>
        <w:t xml:space="preserve">Triples</w:t>
      </w:r>
    </w:p>
    <w:p w:rsidR="00000000" w:rsidDel="00000000" w:rsidP="00000000" w:rsidRDefault="00000000" w:rsidRPr="00000000" w14:paraId="00000050">
      <w:pPr>
        <w:spacing w:after="240" w:before="240" w:lineRule="auto"/>
        <w:rPr>
          <w:color w:val="c00000"/>
        </w:rPr>
      </w:pPr>
      <w:r w:rsidDel="00000000" w:rsidR="00000000" w:rsidRPr="00000000">
        <w:rPr>
          <w:b w:val="1"/>
          <w:color w:val="c00000"/>
          <w:rtl w:val="0"/>
        </w:rPr>
        <w:t xml:space="preserve">Self-Study:</w:t>
      </w:r>
      <w:r w:rsidDel="00000000" w:rsidR="00000000" w:rsidRPr="00000000">
        <w:rPr>
          <w:color w:val="c00000"/>
          <w:rtl w:val="0"/>
        </w:rPr>
        <w:t xml:space="preserve"> generation of three address codes for arithmetic expressions and assignment statements using SDD and SDTs</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Lecture 19: Array Access Logic and SDT for Array Accesses</w:t>
      </w:r>
    </w:p>
    <w:p w:rsidR="00000000" w:rsidDel="00000000" w:rsidP="00000000" w:rsidRDefault="00000000" w:rsidRPr="00000000" w14:paraId="00000052">
      <w:pPr>
        <w:spacing w:after="240" w:before="240" w:lineRule="auto"/>
        <w:rPr/>
      </w:pPr>
      <w:r w:rsidDel="00000000" w:rsidR="00000000" w:rsidRPr="00000000">
        <w:rPr>
          <w:rtl w:val="0"/>
        </w:rPr>
        <w:t xml:space="preserve">            </w:t>
        <w:tab/>
        <w:t xml:space="preserve">Addressing an array element</w:t>
      </w:r>
    </w:p>
    <w:p w:rsidR="00000000" w:rsidDel="00000000" w:rsidP="00000000" w:rsidRDefault="00000000" w:rsidRPr="00000000" w14:paraId="00000053">
      <w:pPr>
        <w:spacing w:after="240" w:before="240" w:lineRule="auto"/>
        <w:rPr/>
      </w:pPr>
      <w:r w:rsidDel="00000000" w:rsidR="00000000" w:rsidRPr="00000000">
        <w:rPr>
          <w:rtl w:val="0"/>
        </w:rPr>
        <w:t xml:space="preserve">            </w:t>
        <w:tab/>
        <w:t xml:space="preserve">Translation of Array References            </w:t>
        <w:tab/>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Lecture 20: Handling Flow-of-Control Statements</w:t>
      </w:r>
    </w:p>
    <w:p w:rsidR="00000000" w:rsidDel="00000000" w:rsidP="00000000" w:rsidRDefault="00000000" w:rsidRPr="00000000" w14:paraId="00000055">
      <w:pPr>
        <w:spacing w:after="240" w:before="240" w:lineRule="auto"/>
        <w:rPr/>
      </w:pPr>
      <w:r w:rsidDel="00000000" w:rsidR="00000000" w:rsidRPr="00000000">
        <w:rPr>
          <w:rtl w:val="0"/>
        </w:rPr>
        <w:t xml:space="preserve">            </w:t>
        <w:tab/>
        <w:t xml:space="preserve">Grammar for branching and loops</w:t>
      </w:r>
    </w:p>
    <w:p w:rsidR="00000000" w:rsidDel="00000000" w:rsidP="00000000" w:rsidRDefault="00000000" w:rsidRPr="00000000" w14:paraId="00000056">
      <w:pPr>
        <w:spacing w:after="240" w:before="240" w:lineRule="auto"/>
        <w:rPr/>
      </w:pPr>
      <w:r w:rsidDel="00000000" w:rsidR="00000000" w:rsidRPr="00000000">
        <w:rPr>
          <w:rtl w:val="0"/>
        </w:rPr>
        <w:t xml:space="preserve">            </w:t>
        <w:tab/>
        <w:t xml:space="preserve">SDT for translating if-else and while loops         </w:t>
        <w:tab/>
      </w:r>
    </w:p>
    <w:p w:rsidR="00000000" w:rsidDel="00000000" w:rsidP="00000000" w:rsidRDefault="00000000" w:rsidRPr="00000000" w14:paraId="00000057">
      <w:pPr>
        <w:spacing w:after="240" w:before="240" w:lineRule="auto"/>
        <w:rPr>
          <w:color w:val="c00000"/>
        </w:rPr>
      </w:pPr>
      <w:r w:rsidDel="00000000" w:rsidR="00000000" w:rsidRPr="00000000">
        <w:rPr>
          <w:color w:val="c00000"/>
          <w:rtl w:val="0"/>
        </w:rPr>
        <w:t xml:space="preserve">One class equivalent time is reserved for two quizzes before the Final exam. If 22 classes can be taken before the final, then the other class should be for reviewing materials after the midterm.</w:t>
      </w:r>
    </w:p>
    <w:p w:rsidR="00000000" w:rsidDel="00000000" w:rsidP="00000000" w:rsidRDefault="00000000" w:rsidRPr="00000000" w14:paraId="00000058">
      <w:pPr>
        <w:spacing w:after="240" w:before="240" w:lineRule="auto"/>
        <w:rPr/>
      </w:pPr>
      <w:r w:rsidDel="00000000" w:rsidR="00000000" w:rsidRPr="00000000">
        <w:rPr>
          <w:rtl w:val="0"/>
        </w:rPr>
        <w:t xml:space="preserve">            </w:t>
        <w:tab/>
      </w:r>
    </w:p>
    <w:p w:rsidR="00000000" w:rsidDel="00000000" w:rsidP="00000000" w:rsidRDefault="00000000" w:rsidRPr="00000000" w14:paraId="00000059">
      <w:pPr>
        <w:spacing w:after="240" w:before="240" w:lineRule="auto"/>
        <w:rPr/>
      </w:pPr>
      <w:r w:rsidDel="00000000" w:rsidR="00000000" w:rsidRPr="00000000">
        <w:rPr>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