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Topic: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Symbol Table Implementation, mechanism and Scoping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Videos: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https://drive.google.com/file/d/1qZjV5DLBVsAM5n8oNq0Dul0XxDGS3KMe/view?usp=drivesdk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Book sections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Chap 2 - section 2.7.1 (pg 87 to 89) and supplementary reading doc provided below: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https://pages.cs.wisc.edu/~fischer/cs536.s08/course.hold/html/NOTES/6.SYMBOL-TABLES.html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ZjV5DLBVsAM5n8oNq0Dul0XxDGS3KMe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