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858B" w14:textId="0780C1F9" w:rsidR="00C96748" w:rsidRPr="00C96748" w:rsidRDefault="00C96748">
      <w:pPr>
        <w:rPr>
          <w:b/>
          <w:bCs/>
          <w:sz w:val="28"/>
          <w:szCs w:val="28"/>
        </w:rPr>
      </w:pPr>
      <w:r w:rsidRPr="00C96748">
        <w:rPr>
          <w:b/>
          <w:bCs/>
          <w:sz w:val="28"/>
          <w:szCs w:val="28"/>
        </w:rPr>
        <w:t>1 Signalverarbeitung - Analog/</w:t>
      </w:r>
      <w:r w:rsidR="00C60B4E" w:rsidRPr="00C96748">
        <w:rPr>
          <w:b/>
          <w:bCs/>
          <w:sz w:val="28"/>
          <w:szCs w:val="28"/>
        </w:rPr>
        <w:t>Digitalumwandlung</w:t>
      </w:r>
      <w:r w:rsidRPr="00C96748">
        <w:rPr>
          <w:b/>
          <w:bCs/>
          <w:sz w:val="28"/>
          <w:szCs w:val="28"/>
        </w:rPr>
        <w:t xml:space="preserve"> </w:t>
      </w:r>
    </w:p>
    <w:p w14:paraId="1A0AD1E8" w14:textId="55E93234" w:rsidR="004B4FD3" w:rsidRDefault="00C96748">
      <w:r>
        <w:t xml:space="preserve">Da ein Analoges Signal durchgehend ist und zu jedem Zeitpunkt einen Wert hat, wird mit der Abtastrate eine Frequenz (in Hz) </w:t>
      </w:r>
      <w:r w:rsidR="00C60B4E">
        <w:t>gewählt,</w:t>
      </w:r>
      <w:r>
        <w:t xml:space="preserve"> um in diesen Intervallen immer einen Wert zu erhalten. Das Ergebnis sollte ein Kompromiss aus hoher Auflösung und niedrigem Speicherplatzbedarf sein. Es können Quantisierungsfehler auftreten indem gewisse Anteile des Signals nicht richtig abgebildet werden können. Während analoge Signale im Wertebereich der reellen Zahlen arbeiten, werden in der digitalen Darstellung nur diskrete Werte verwendet. Dies kann somit zu einer Rundung </w:t>
      </w:r>
      <w:r w:rsidR="00C60B4E">
        <w:t>führen,</w:t>
      </w:r>
      <w:r>
        <w:t xml:space="preserve"> die eine Abweichung verursacht. Das </w:t>
      </w:r>
      <w:proofErr w:type="spellStart"/>
      <w:r>
        <w:t>Nyquist</w:t>
      </w:r>
      <w:proofErr w:type="spellEnd"/>
      <w:r>
        <w:t>-Shannon-Abtasttheorem sagt, dass die Abtastrate mindestens doppelt so schnell wie die maximale Frequenz der Komponente sein soll. Eine Folge von Unterabtastung könnte eine Verzerrung eines Tones sein. Wenn die Abtastrate das Doppelte ist, wird die Verzerrung immer die gleiche bleiben &amp; kann somit ausgebessert werden. Ist es jedoch geringer (</w:t>
      </w:r>
      <w:proofErr w:type="spellStart"/>
      <w:r>
        <w:t>zb</w:t>
      </w:r>
      <w:proofErr w:type="spellEnd"/>
      <w:r>
        <w:t xml:space="preserve"> 20Hz wird mit 30Hz abgetastet) dann werden viele verschiedene Ergebnisse geliefert.</w:t>
      </w:r>
    </w:p>
    <w:p w14:paraId="68E7B034" w14:textId="7FC73239" w:rsidR="00C96748" w:rsidRDefault="00C60B4E">
      <w:r w:rsidRPr="00C60B4E">
        <w:drawing>
          <wp:inline distT="0" distB="0" distL="0" distR="0" wp14:anchorId="53DD0701" wp14:editId="4E752988">
            <wp:extent cx="5760720" cy="15659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65910"/>
                    </a:xfrm>
                    <a:prstGeom prst="rect">
                      <a:avLst/>
                    </a:prstGeom>
                  </pic:spPr>
                </pic:pic>
              </a:graphicData>
            </a:graphic>
          </wp:inline>
        </w:drawing>
      </w:r>
    </w:p>
    <w:p w14:paraId="422EFE2D" w14:textId="683661CD" w:rsidR="00C96748" w:rsidRDefault="00C96748">
      <w:r>
        <w:t>Damit zwei Reize von der Wahrnehmung her unterschiedlich sind, müssen sie sich durch ein konstantes Verhältnis unterscheiden und nicht durch eine konstante Differenz. Die sensorische Adaption besteht darin, dass bei uns die Empfindlichkeit für konstante oder alltägliche Gerüche, Töne und Berührungen geringer wird. Wir ziehen einen Nutzen aus diesem Phänomen, weil sich unsere Aufmerksamkeit auf Informationsveränderungen bei der Stimulation konzentriert und nicht auf die Elemente in unserer Umwelt, die sich nicht verändern.</w:t>
      </w:r>
    </w:p>
    <w:p w14:paraId="4CC2A9B5" w14:textId="77777777" w:rsidR="00C96748" w:rsidRPr="00C96748" w:rsidRDefault="00C96748">
      <w:pPr>
        <w:rPr>
          <w:b/>
          <w:bCs/>
          <w:sz w:val="28"/>
          <w:szCs w:val="28"/>
        </w:rPr>
      </w:pPr>
      <w:r w:rsidRPr="00C96748">
        <w:rPr>
          <w:b/>
          <w:bCs/>
          <w:sz w:val="28"/>
          <w:szCs w:val="28"/>
        </w:rPr>
        <w:t>2 Signal-Rausch-Verhältnis</w:t>
      </w:r>
    </w:p>
    <w:p w14:paraId="578E3E62" w14:textId="1A64CEC0" w:rsidR="00C96748" w:rsidRDefault="00C96748">
      <w:r>
        <w:t xml:space="preserve">a) Das SNR ist ein Maß für die technische Qualität eines Nutzsignals, das in einem Rauschsignal eingebettet ist. Es ist das Verhältnis der mittleren Leistung des Nutzsignals zur mittleren Rauschleistung des Störsignals. </w:t>
      </w:r>
    </w:p>
    <w:p w14:paraId="312F9CF9" w14:textId="285C512D" w:rsidR="00C96748" w:rsidRDefault="00C96748">
      <w:r>
        <w:t xml:space="preserve">b) Wird in dB angegeben. </w:t>
      </w:r>
    </w:p>
    <w:p w14:paraId="17D2EB02" w14:textId="78A2F260" w:rsidR="00C96748" w:rsidRDefault="00C96748">
      <w:r>
        <w:t xml:space="preserve">c) Das bedeutet </w:t>
      </w:r>
      <w:proofErr w:type="spellStart"/>
      <w:r>
        <w:t>SignalEnergy</w:t>
      </w:r>
      <w:proofErr w:type="spellEnd"/>
      <w:r>
        <w:t xml:space="preserve"> = </w:t>
      </w:r>
      <w:proofErr w:type="spellStart"/>
      <w:r>
        <w:t>NoiseEnergy</w:t>
      </w:r>
      <w:proofErr w:type="spellEnd"/>
      <w:r>
        <w:t xml:space="preserve"> Eine Trennung von Nutz- und Störpegel in Echtzeit ist in </w:t>
      </w:r>
      <w:proofErr w:type="spellStart"/>
      <w:r>
        <w:t>diesemFalle</w:t>
      </w:r>
      <w:proofErr w:type="spellEnd"/>
      <w:r>
        <w:t xml:space="preserve"> sehr schwer.</w:t>
      </w:r>
    </w:p>
    <w:p w14:paraId="4C352DBA" w14:textId="318031FD" w:rsidR="00C96748" w:rsidRDefault="00C96748">
      <w:r>
        <w:t>d)</w:t>
      </w:r>
      <w:r w:rsidR="00C60B4E" w:rsidRPr="00C60B4E">
        <w:drawing>
          <wp:anchor distT="0" distB="0" distL="114300" distR="114300" simplePos="0" relativeHeight="251659264" behindDoc="1" locked="0" layoutInCell="1" allowOverlap="1" wp14:anchorId="57EA5477" wp14:editId="445FFD2B">
            <wp:simplePos x="0" y="0"/>
            <wp:positionH relativeFrom="margin">
              <wp:align>right</wp:align>
            </wp:positionH>
            <wp:positionV relativeFrom="paragraph">
              <wp:posOffset>237454</wp:posOffset>
            </wp:positionV>
            <wp:extent cx="2044461" cy="562227"/>
            <wp:effectExtent l="0" t="0" r="0" b="9525"/>
            <wp:wrapTight wrapText="bothSides">
              <wp:wrapPolygon edited="0">
                <wp:start x="0" y="0"/>
                <wp:lineTo x="0" y="21234"/>
                <wp:lineTo x="21338" y="21234"/>
                <wp:lineTo x="2133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4461" cy="562227"/>
                    </a:xfrm>
                    <a:prstGeom prst="rect">
                      <a:avLst/>
                    </a:prstGeom>
                  </pic:spPr>
                </pic:pic>
              </a:graphicData>
            </a:graphic>
          </wp:anchor>
        </w:drawing>
      </w:r>
      <w:r w:rsidR="00C60B4E" w:rsidRPr="00C60B4E">
        <w:drawing>
          <wp:anchor distT="0" distB="0" distL="114300" distR="114300" simplePos="0" relativeHeight="251658240" behindDoc="1" locked="0" layoutInCell="1" allowOverlap="1" wp14:anchorId="6E01F7FD" wp14:editId="02F5330C">
            <wp:simplePos x="0" y="0"/>
            <wp:positionH relativeFrom="margin">
              <wp:align>left</wp:align>
            </wp:positionH>
            <wp:positionV relativeFrom="paragraph">
              <wp:posOffset>199390</wp:posOffset>
            </wp:positionV>
            <wp:extent cx="3545205" cy="481330"/>
            <wp:effectExtent l="0" t="0" r="0" b="0"/>
            <wp:wrapTight wrapText="bothSides">
              <wp:wrapPolygon edited="0">
                <wp:start x="0" y="0"/>
                <wp:lineTo x="0" y="20517"/>
                <wp:lineTo x="21472" y="20517"/>
                <wp:lineTo x="21472" y="0"/>
                <wp:lineTo x="0" y="0"/>
              </wp:wrapPolygon>
            </wp:wrapTight>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545205" cy="481330"/>
                    </a:xfrm>
                    <a:prstGeom prst="rect">
                      <a:avLst/>
                    </a:prstGeom>
                  </pic:spPr>
                </pic:pic>
              </a:graphicData>
            </a:graphic>
            <wp14:sizeRelH relativeFrom="margin">
              <wp14:pctWidth>0</wp14:pctWidth>
            </wp14:sizeRelH>
            <wp14:sizeRelV relativeFrom="margin">
              <wp14:pctHeight>0</wp14:pctHeight>
            </wp14:sizeRelV>
          </wp:anchor>
        </w:drawing>
      </w:r>
    </w:p>
    <w:p w14:paraId="7CB96230" w14:textId="61382688" w:rsidR="00C96748" w:rsidRPr="00C96748" w:rsidRDefault="00C96748" w:rsidP="00C96748">
      <w:pPr>
        <w:pStyle w:val="Listenabsatz"/>
        <w:numPr>
          <w:ilvl w:val="0"/>
          <w:numId w:val="1"/>
        </w:numPr>
        <w:rPr>
          <w:lang w:val="en-US"/>
        </w:rPr>
      </w:pPr>
      <w:r w:rsidRPr="00C96748">
        <w:rPr>
          <w:lang w:val="en-US"/>
        </w:rPr>
        <w:t>As = 40, An = 5 SNR = 10log10(800/12,5) = 18,06dB</w:t>
      </w:r>
    </w:p>
    <w:p w14:paraId="7D8031AF" w14:textId="0DEF0510" w:rsidR="00C96748" w:rsidRPr="00C96748" w:rsidRDefault="00C96748" w:rsidP="00C96748">
      <w:pPr>
        <w:pStyle w:val="Listenabsatz"/>
        <w:numPr>
          <w:ilvl w:val="0"/>
          <w:numId w:val="1"/>
        </w:numPr>
        <w:rPr>
          <w:lang w:val="en-US"/>
        </w:rPr>
      </w:pPr>
      <w:r>
        <w:t>As = 50, An = 30</w:t>
      </w:r>
    </w:p>
    <w:p w14:paraId="13CE0731" w14:textId="1E0A88CF" w:rsidR="00C96748" w:rsidRDefault="00C96748">
      <w:r>
        <w:t>SNR = 10log10(1250/450) = 4,44</w:t>
      </w:r>
    </w:p>
    <w:p w14:paraId="4A8B8380" w14:textId="77777777" w:rsidR="00C96748" w:rsidRDefault="00C96748">
      <w:r>
        <w:t xml:space="preserve">e) An = 5. Wie hoch sollte As mindestens sein, damit eine SNR von mindestens 30 dB eingehalten werden kann. </w:t>
      </w:r>
    </w:p>
    <w:p w14:paraId="7CF3C9D7" w14:textId="152F3522" w:rsidR="00C96748" w:rsidRDefault="00C96748">
      <w:r>
        <w:lastRenderedPageBreak/>
        <w:t>As &gt;= 111,803. (Da 1250/12,5 = 20; 12500/12,5 = 30)</w:t>
      </w:r>
    </w:p>
    <w:p w14:paraId="3EBAD069" w14:textId="5D704F80" w:rsidR="00C96748" w:rsidRDefault="00C96748">
      <w:r>
        <w:t xml:space="preserve">f) Das SQNR sollte größer als die dynamische Reichweite des </w:t>
      </w:r>
      <w:r>
        <w:t>Audiosignals</w:t>
      </w:r>
      <w:r>
        <w:t xml:space="preserve"> sein. Kurzgesagt, das ist der </w:t>
      </w:r>
      <w:r>
        <w:t>Unterschied</w:t>
      </w:r>
      <w:r>
        <w:t xml:space="preserve"> zwischen dem lautesten und leisesten Geräusch. </w:t>
      </w:r>
    </w:p>
    <w:p w14:paraId="10B911A9" w14:textId="77777777" w:rsidR="00C96748" w:rsidRDefault="00C96748">
      <w:r>
        <w:t xml:space="preserve">g) </w:t>
      </w:r>
    </w:p>
    <w:p w14:paraId="2E79C1C7" w14:textId="26E7305A" w:rsidR="00C96748" w:rsidRDefault="00C96748">
      <w:r>
        <w:t>i) N = 6 -&gt; 13,6249</w:t>
      </w:r>
    </w:p>
    <w:p w14:paraId="12A73DEC" w14:textId="77777777" w:rsidR="00C96748" w:rsidRDefault="00C96748">
      <w:r>
        <w:t xml:space="preserve">ii) N = 7 -&gt; 28,1648 </w:t>
      </w:r>
    </w:p>
    <w:p w14:paraId="2AEE800A" w14:textId="1B578D46" w:rsidR="00C96748" w:rsidRPr="00C96748" w:rsidRDefault="00C96748">
      <w:r>
        <w:t>iii) N = 10 -&gt; 42,1442</w:t>
      </w:r>
    </w:p>
    <w:p w14:paraId="555E1E21" w14:textId="77777777" w:rsidR="00C96748" w:rsidRPr="00C96748" w:rsidRDefault="00C96748">
      <w:pPr>
        <w:rPr>
          <w:b/>
          <w:bCs/>
          <w:sz w:val="28"/>
          <w:szCs w:val="28"/>
          <w:lang w:val="en-US"/>
        </w:rPr>
      </w:pPr>
      <w:r w:rsidRPr="00C96748">
        <w:rPr>
          <w:b/>
          <w:bCs/>
          <w:sz w:val="28"/>
          <w:szCs w:val="28"/>
          <w:lang w:val="en-US"/>
        </w:rPr>
        <w:t xml:space="preserve">3 Pulse Code Modulation / µ-Law und A-Law </w:t>
      </w:r>
    </w:p>
    <w:p w14:paraId="5895FC6A" w14:textId="2CF1BB00" w:rsidR="00C96748" w:rsidRDefault="00C60B4E">
      <w:r w:rsidRPr="00C60B4E">
        <w:drawing>
          <wp:anchor distT="0" distB="0" distL="114300" distR="114300" simplePos="0" relativeHeight="251660288" behindDoc="1" locked="0" layoutInCell="1" allowOverlap="1" wp14:anchorId="4A32ACB8" wp14:editId="509FB80E">
            <wp:simplePos x="0" y="0"/>
            <wp:positionH relativeFrom="page">
              <wp:align>right</wp:align>
            </wp:positionH>
            <wp:positionV relativeFrom="paragraph">
              <wp:posOffset>1163907</wp:posOffset>
            </wp:positionV>
            <wp:extent cx="3666227" cy="2845448"/>
            <wp:effectExtent l="0" t="0" r="0" b="0"/>
            <wp:wrapTight wrapText="bothSides">
              <wp:wrapPolygon edited="0">
                <wp:start x="0" y="0"/>
                <wp:lineTo x="0" y="21402"/>
                <wp:lineTo x="21439" y="21402"/>
                <wp:lineTo x="2143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6227" cy="2845448"/>
                    </a:xfrm>
                    <a:prstGeom prst="rect">
                      <a:avLst/>
                    </a:prstGeom>
                  </pic:spPr>
                </pic:pic>
              </a:graphicData>
            </a:graphic>
          </wp:anchor>
        </w:drawing>
      </w:r>
      <w:r w:rsidR="00C96748">
        <w:t xml:space="preserve">PCM ist ein Pulsmodulationsverfahren, das ein zeit- und wertkontinuierliches analoges Signal in ein zeit- und wertdiskretes digitales Signal umsetzt. Laut </w:t>
      </w:r>
      <w:proofErr w:type="spellStart"/>
      <w:r w:rsidR="00C96748">
        <w:t>Nyquist</w:t>
      </w:r>
      <w:proofErr w:type="spellEnd"/>
      <w:r w:rsidR="00C96748">
        <w:t xml:space="preserve">-Shannon-Abtasttheorem sollte mit 20 kHz abgetastet werden, da die maximale Frequenz 10 kHz beträgt. Formel für Bitrate des digitalen Signals: Kanäle * Samplerate * Auflösung a) 8 </w:t>
      </w:r>
      <w:proofErr w:type="spellStart"/>
      <w:r w:rsidR="00C96748">
        <w:t>bit</w:t>
      </w:r>
      <w:proofErr w:type="spellEnd"/>
      <w:r w:rsidR="00C96748">
        <w:t xml:space="preserve"> -&gt; 1*8*20000 = 160 </w:t>
      </w:r>
      <w:proofErr w:type="spellStart"/>
      <w:r w:rsidR="00C96748">
        <w:t>kBit</w:t>
      </w:r>
      <w:proofErr w:type="spellEnd"/>
      <w:r w:rsidR="00C96748">
        <w:t xml:space="preserve">/s b) 16 </w:t>
      </w:r>
      <w:proofErr w:type="spellStart"/>
      <w:r w:rsidR="00C96748">
        <w:t>bit</w:t>
      </w:r>
      <w:proofErr w:type="spellEnd"/>
      <w:r w:rsidR="00C96748">
        <w:t xml:space="preserve"> -&gt; 1*16*20000 = 320 </w:t>
      </w:r>
      <w:proofErr w:type="spellStart"/>
      <w:r w:rsidR="00C96748">
        <w:t>kBit</w:t>
      </w:r>
      <w:proofErr w:type="spellEnd"/>
      <w:r w:rsidR="00C96748">
        <w:t xml:space="preserve">/s c) 24 </w:t>
      </w:r>
      <w:proofErr w:type="spellStart"/>
      <w:r w:rsidR="00C96748">
        <w:t>bit</w:t>
      </w:r>
      <w:proofErr w:type="spellEnd"/>
      <w:r w:rsidR="00C96748">
        <w:t xml:space="preserve"> -&gt; 1*24*20000 = 480 </w:t>
      </w:r>
      <w:proofErr w:type="spellStart"/>
      <w:r w:rsidR="00C96748">
        <w:t>kBit</w:t>
      </w:r>
      <w:proofErr w:type="spellEnd"/>
      <w:r w:rsidR="00C96748">
        <w:t>/s Eine nichtlineare Quantisierungskennlinie hat innerhalb ihres Wertebereiches bei kleineren Signalen eine feinere Stufung. Solche Kennlinien werden bei Audio- und Videosignalen verwendet, um diese zu komprimieren. Das menschliche Gehör nimmt dadurch die Stufung bei leisen Signalen in geringerem Umfang wahr als bei linearer Kennlinie. Eine logarithmische Quantisierung strebt ein Signal-Rausch-Verhältnis an, das über einen weiten Dynamikbereich eines Audiosignals konstant ist. Das heißt: wenn eine Abweichung in einem geringen Prozentsatz konstant über alle Lautstärken ist, fällt es nicht auf. Das µ-Law und A-Law Verfahren ist recht ähnlich. Zuerst wird ein analoges Signal vom “</w:t>
      </w:r>
      <w:proofErr w:type="spellStart"/>
      <w:r w:rsidR="00C96748">
        <w:t>raw</w:t>
      </w:r>
      <w:proofErr w:type="spellEnd"/>
      <w:r w:rsidR="00C96748">
        <w:t xml:space="preserve"> </w:t>
      </w:r>
      <w:proofErr w:type="spellStart"/>
      <w:r w:rsidR="00C96748">
        <w:t>space</w:t>
      </w:r>
      <w:proofErr w:type="spellEnd"/>
      <w:r w:rsidR="00C96748">
        <w:t>” in den “</w:t>
      </w:r>
      <w:proofErr w:type="spellStart"/>
      <w:r w:rsidR="00C96748">
        <w:t>theoretical</w:t>
      </w:r>
      <w:proofErr w:type="spellEnd"/>
      <w:r w:rsidR="00C96748">
        <w:t xml:space="preserve"> </w:t>
      </w:r>
      <w:proofErr w:type="spellStart"/>
      <w:r w:rsidR="00C96748">
        <w:t>space</w:t>
      </w:r>
      <w:proofErr w:type="spellEnd"/>
      <w:r w:rsidR="00C96748">
        <w:t>” umgewandelt. Danach wird das Ergebnis quantisiert und gespeichert.</w:t>
      </w:r>
    </w:p>
    <w:p w14:paraId="1E1ED9DC" w14:textId="7773B4F3" w:rsidR="00C60B4E" w:rsidRDefault="00C60B4E"/>
    <w:p w14:paraId="42220C3F" w14:textId="77777777" w:rsidR="00C96748" w:rsidRPr="00C96748" w:rsidRDefault="00C96748">
      <w:pPr>
        <w:rPr>
          <w:b/>
          <w:bCs/>
          <w:sz w:val="28"/>
          <w:szCs w:val="28"/>
        </w:rPr>
      </w:pPr>
      <w:r w:rsidRPr="00C96748">
        <w:rPr>
          <w:b/>
          <w:bCs/>
          <w:sz w:val="28"/>
          <w:szCs w:val="28"/>
        </w:rPr>
        <w:t xml:space="preserve">4 </w:t>
      </w:r>
      <w:proofErr w:type="spellStart"/>
      <w:r w:rsidRPr="00C96748">
        <w:rPr>
          <w:b/>
          <w:bCs/>
          <w:sz w:val="28"/>
          <w:szCs w:val="28"/>
        </w:rPr>
        <w:t>Predictive</w:t>
      </w:r>
      <w:proofErr w:type="spellEnd"/>
      <w:r w:rsidRPr="00C96748">
        <w:rPr>
          <w:b/>
          <w:bCs/>
          <w:sz w:val="28"/>
          <w:szCs w:val="28"/>
        </w:rPr>
        <w:t xml:space="preserve"> Coding / DPCM </w:t>
      </w:r>
    </w:p>
    <w:p w14:paraId="07B113F2" w14:textId="182A5851" w:rsidR="00C96748" w:rsidRDefault="00C96748">
      <w:proofErr w:type="spellStart"/>
      <w:r>
        <w:t>Predictive</w:t>
      </w:r>
      <w:proofErr w:type="spellEnd"/>
      <w:r>
        <w:t xml:space="preserve"> Coding probiert anhand der vorangegangenen Muster, die nachfolgenden zu erraten und beschreibt die </w:t>
      </w:r>
      <w:r w:rsidR="00C60B4E">
        <w:t>Unterschiede</w:t>
      </w:r>
      <w:r>
        <w:t xml:space="preserve"> zwischen dem Vermuteten Muster und dem tatsächlichen Muster (</w:t>
      </w:r>
      <w:proofErr w:type="spellStart"/>
      <w:r>
        <w:t>prediction</w:t>
      </w:r>
      <w:proofErr w:type="spellEnd"/>
      <w:r>
        <w:t xml:space="preserve"> </w:t>
      </w:r>
      <w:proofErr w:type="spellStart"/>
      <w:r>
        <w:t>error</w:t>
      </w:r>
      <w:proofErr w:type="spellEnd"/>
      <w:r>
        <w:t xml:space="preserve">). Die Idee dahinter den </w:t>
      </w:r>
      <w:proofErr w:type="spellStart"/>
      <w:r>
        <w:t>error</w:t>
      </w:r>
      <w:proofErr w:type="spellEnd"/>
      <w:r>
        <w:t xml:space="preserve"> zu übertragen ist, dass wenn wir eine gute </w:t>
      </w:r>
      <w:proofErr w:type="spellStart"/>
      <w:r>
        <w:t>prediction</w:t>
      </w:r>
      <w:proofErr w:type="spellEnd"/>
      <w:r>
        <w:t xml:space="preserve"> haben, ist der </w:t>
      </w:r>
      <w:proofErr w:type="spellStart"/>
      <w:r>
        <w:t>error</w:t>
      </w:r>
      <w:proofErr w:type="spellEnd"/>
      <w:r>
        <w:t xml:space="preserve"> klein und so wird weniger Bandbreite </w:t>
      </w:r>
      <w:r w:rsidR="00C60B4E">
        <w:t>verwendet,</w:t>
      </w:r>
      <w:r>
        <w:t xml:space="preserve"> um das originale Signal zu übertragen. DPCM ist grundsätzlich das gleiche wie </w:t>
      </w:r>
      <w:proofErr w:type="spellStart"/>
      <w:r>
        <w:t>predictive</w:t>
      </w:r>
      <w:proofErr w:type="spellEnd"/>
      <w:r>
        <w:t xml:space="preserve"> </w:t>
      </w:r>
      <w:proofErr w:type="spellStart"/>
      <w:r>
        <w:t>coding</w:t>
      </w:r>
      <w:proofErr w:type="spellEnd"/>
      <w:r>
        <w:t xml:space="preserve">. Da der </w:t>
      </w:r>
      <w:proofErr w:type="spellStart"/>
      <w:r>
        <w:t>error</w:t>
      </w:r>
      <w:proofErr w:type="spellEnd"/>
      <w:r>
        <w:t xml:space="preserve"> quantisiert wird, ist es nichtmehr </w:t>
      </w:r>
      <w:proofErr w:type="spellStart"/>
      <w:r>
        <w:t>lossless</w:t>
      </w:r>
      <w:proofErr w:type="spellEnd"/>
      <w:r>
        <w:t>!</w:t>
      </w:r>
    </w:p>
    <w:sectPr w:rsidR="00C9674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93DC" w14:textId="77777777" w:rsidR="00A44EE0" w:rsidRDefault="00A44EE0" w:rsidP="00C60B4E">
      <w:pPr>
        <w:spacing w:after="0" w:line="240" w:lineRule="auto"/>
      </w:pPr>
      <w:r>
        <w:separator/>
      </w:r>
    </w:p>
  </w:endnote>
  <w:endnote w:type="continuationSeparator" w:id="0">
    <w:p w14:paraId="0D4BE70F" w14:textId="77777777" w:rsidR="00A44EE0" w:rsidRDefault="00A44EE0" w:rsidP="00C6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55FC" w14:textId="77777777" w:rsidR="00C60B4E" w:rsidRDefault="00C60B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507F" w14:textId="77777777" w:rsidR="00C60B4E" w:rsidRDefault="00C60B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8C07" w14:textId="77777777" w:rsidR="00C60B4E" w:rsidRDefault="00C60B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79A3" w14:textId="77777777" w:rsidR="00A44EE0" w:rsidRDefault="00A44EE0" w:rsidP="00C60B4E">
      <w:pPr>
        <w:spacing w:after="0" w:line="240" w:lineRule="auto"/>
      </w:pPr>
      <w:r>
        <w:separator/>
      </w:r>
    </w:p>
  </w:footnote>
  <w:footnote w:type="continuationSeparator" w:id="0">
    <w:p w14:paraId="4B7364E9" w14:textId="77777777" w:rsidR="00A44EE0" w:rsidRDefault="00A44EE0" w:rsidP="00C6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6663" w14:textId="77777777" w:rsidR="00C60B4E" w:rsidRDefault="00C60B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5707" w14:textId="234F935E" w:rsidR="00C60B4E" w:rsidRPr="00C60B4E" w:rsidRDefault="00C60B4E">
    <w:pPr>
      <w:pStyle w:val="Kopfzeile"/>
      <w:rPr>
        <w:lang w:val="de-DE"/>
      </w:rPr>
    </w:pPr>
    <w:r>
      <w:rPr>
        <w:lang w:val="de-DE"/>
      </w:rPr>
      <w:tab/>
    </w:r>
    <w:proofErr w:type="gramStart"/>
    <w:r>
      <w:rPr>
        <w:lang w:val="de-DE"/>
      </w:rPr>
      <w:t>MMT Blatt</w:t>
    </w:r>
    <w:proofErr w:type="gramEnd"/>
    <w:r>
      <w:rPr>
        <w:lang w:val="de-DE"/>
      </w:rPr>
      <w:t xml:space="preserve"> 2</w:t>
    </w:r>
    <w:r>
      <w:rPr>
        <w:lang w:val="de-DE"/>
      </w:rPr>
      <w:tab/>
      <w:t>Fößl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12B4" w14:textId="77777777" w:rsidR="00C60B4E" w:rsidRDefault="00C60B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0883"/>
    <w:multiLevelType w:val="hybridMultilevel"/>
    <w:tmpl w:val="53BE0160"/>
    <w:lvl w:ilvl="0" w:tplc="32240990">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3314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48"/>
    <w:rsid w:val="004B4FD3"/>
    <w:rsid w:val="00A44EE0"/>
    <w:rsid w:val="00C60B4E"/>
    <w:rsid w:val="00C967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EC82"/>
  <w15:chartTrackingRefBased/>
  <w15:docId w15:val="{89C20193-6C63-43F7-9848-9590566F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6748"/>
    <w:pPr>
      <w:ind w:left="720"/>
      <w:contextualSpacing/>
    </w:pPr>
  </w:style>
  <w:style w:type="paragraph" w:styleId="Kopfzeile">
    <w:name w:val="header"/>
    <w:basedOn w:val="Standard"/>
    <w:link w:val="KopfzeileZchn"/>
    <w:uiPriority w:val="99"/>
    <w:unhideWhenUsed/>
    <w:rsid w:val="00C60B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0B4E"/>
  </w:style>
  <w:style w:type="paragraph" w:styleId="Fuzeile">
    <w:name w:val="footer"/>
    <w:basedOn w:val="Standard"/>
    <w:link w:val="FuzeileZchn"/>
    <w:uiPriority w:val="99"/>
    <w:unhideWhenUsed/>
    <w:rsid w:val="00C60B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1</cp:revision>
  <dcterms:created xsi:type="dcterms:W3CDTF">2022-11-06T11:37:00Z</dcterms:created>
  <dcterms:modified xsi:type="dcterms:W3CDTF">2022-11-06T13:33:00Z</dcterms:modified>
</cp:coreProperties>
</file>