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DDE5" w14:textId="77777777" w:rsidR="00E37E06" w:rsidRDefault="00E37E06"/>
    <w:p w14:paraId="01C93EE9" w14:textId="77777777" w:rsidR="00E37E06" w:rsidRDefault="00E37E06"/>
    <w:p w14:paraId="207F2446" w14:textId="77777777" w:rsidR="00E37E06" w:rsidRDefault="00E37E06"/>
    <w:p w14:paraId="489F4AAD" w14:textId="77777777" w:rsidR="00E37E06" w:rsidRDefault="00E37E06"/>
    <w:p w14:paraId="2200B700" w14:textId="77777777" w:rsidR="00E37E06" w:rsidRDefault="00E37E06"/>
    <w:p w14:paraId="107940E9" w14:textId="77777777" w:rsidR="00E37E06" w:rsidRDefault="00301853">
      <w:pPr>
        <w:spacing w:before="160" w:after="240" w:line="252" w:lineRule="auto"/>
        <w:jc w:val="center"/>
      </w:pPr>
      <w:r>
        <w:rPr>
          <w:rFonts w:eastAsia="Times New Roman"/>
          <w:b/>
          <w:color w:val="17365D"/>
          <w:sz w:val="48"/>
        </w:rPr>
        <w:t>Explainable AI-Powered Fraud Detection and Risk Analytics</w:t>
      </w:r>
      <w:r>
        <w:rPr>
          <w:rFonts w:eastAsia="Times New Roman"/>
          <w:b/>
          <w:color w:val="17365D"/>
          <w:sz w:val="48"/>
        </w:rPr>
        <w:br/>
        <w:t>for Digital Payment Transactions</w:t>
      </w:r>
    </w:p>
    <w:p w14:paraId="16BBF02E" w14:textId="77777777" w:rsidR="00E37E06" w:rsidRDefault="00301853">
      <w:pPr>
        <w:pBdr>
          <w:bottom w:val="single" w:sz="8" w:space="8" w:color="2F7C83"/>
        </w:pBdr>
        <w:spacing w:after="560"/>
        <w:jc w:val="center"/>
      </w:pPr>
      <w:r>
        <w:rPr>
          <w:rFonts w:eastAsia="Times New Roman"/>
          <w:i/>
          <w:color w:val="2F7C83"/>
          <w:sz w:val="23"/>
        </w:rPr>
        <w:t>Proposed AI-Powered Predictive Analytics and Big Data Analysis for Business</w:t>
      </w:r>
    </w:p>
    <w:p w14:paraId="42F9DDC4" w14:textId="77777777" w:rsidR="00E37E06" w:rsidRDefault="00301853">
      <w:pPr>
        <w:spacing w:after="80"/>
        <w:jc w:val="center"/>
      </w:pPr>
      <w:r>
        <w:rPr>
          <w:rFonts w:eastAsia="Times New Roman"/>
          <w:b/>
          <w:color w:val="1F4E79"/>
        </w:rPr>
        <w:t xml:space="preserve">Student: </w:t>
      </w:r>
      <w:r>
        <w:rPr>
          <w:rFonts w:eastAsia="Times New Roman"/>
        </w:rPr>
        <w:t>Rehan Khaliq</w:t>
      </w:r>
    </w:p>
    <w:p w14:paraId="06BD85DE" w14:textId="7765C27D" w:rsidR="00E37E06" w:rsidRDefault="00D915B3" w:rsidP="00D915B3">
      <w:pPr>
        <w:spacing w:after="80"/>
        <w:jc w:val="center"/>
      </w:pPr>
      <w:r>
        <w:rPr>
          <w:rFonts w:eastAsia="Times New Roman"/>
          <w:b/>
          <w:color w:val="1F4E79"/>
        </w:rPr>
        <w:t xml:space="preserve">         </w:t>
      </w:r>
      <w:r w:rsidR="00301853" w:rsidRPr="00C3556E">
        <w:rPr>
          <w:rFonts w:eastAsia="Times New Roman"/>
          <w:b/>
          <w:bCs/>
          <w:color w:val="1F497D" w:themeColor="text2"/>
        </w:rPr>
        <w:t>Course</w:t>
      </w:r>
      <w:r w:rsidR="00301853">
        <w:rPr>
          <w:rFonts w:eastAsia="Times New Roman"/>
        </w:rPr>
        <w:t>: Prishtina International Summer University 2026</w:t>
      </w:r>
    </w:p>
    <w:p w14:paraId="2FC54B13" w14:textId="77777777" w:rsidR="00E37E06" w:rsidRDefault="00301853">
      <w:pPr>
        <w:spacing w:after="80"/>
        <w:jc w:val="center"/>
      </w:pPr>
      <w:r>
        <w:rPr>
          <w:rFonts w:eastAsia="Times New Roman"/>
          <w:b/>
          <w:color w:val="1F4E79"/>
        </w:rPr>
        <w:t xml:space="preserve">Date: </w:t>
      </w:r>
      <w:r>
        <w:rPr>
          <w:rFonts w:eastAsia="Times New Roman"/>
        </w:rPr>
        <w:t>15 July 2026</w:t>
      </w:r>
    </w:p>
    <w:p w14:paraId="3EDDDEEF" w14:textId="77777777" w:rsidR="00E37E06" w:rsidRDefault="00301853">
      <w:r>
        <w:rPr>
          <w:rFonts w:eastAsia="Times New Roman"/>
        </w:rPr>
        <w:br w:type="page"/>
      </w:r>
    </w:p>
    <w:p w14:paraId="60BE5828" w14:textId="77777777" w:rsidR="00E37E06" w:rsidRDefault="00301853">
      <w:pPr>
        <w:pBdr>
          <w:bottom w:val="single" w:sz="8" w:space="6" w:color="2F7C83"/>
        </w:pBdr>
        <w:spacing w:before="80" w:after="100"/>
        <w:jc w:val="center"/>
      </w:pPr>
      <w:r>
        <w:rPr>
          <w:rFonts w:eastAsia="Times New Roman"/>
          <w:b/>
          <w:color w:val="17365D"/>
          <w:sz w:val="38"/>
        </w:rPr>
        <w:lastRenderedPageBreak/>
        <w:t>CONTENTS</w:t>
      </w:r>
    </w:p>
    <w:p w14:paraId="0148CE80" w14:textId="77777777" w:rsidR="00E37E06" w:rsidRDefault="00301853">
      <w:pPr>
        <w:spacing w:after="240"/>
        <w:jc w:val="center"/>
      </w:pPr>
      <w:r>
        <w:rPr>
          <w:rFonts w:eastAsia="Times New Roman"/>
          <w:i/>
          <w:color w:val="2F7C83"/>
          <w:sz w:val="20"/>
        </w:rPr>
        <w:t>Fraud Detection and Risk Analytics</w:t>
      </w:r>
    </w:p>
    <w:p w14:paraId="51374C5F" w14:textId="53D528E2" w:rsidR="00AC1CA5" w:rsidRDefault="00301853" w:rsidP="00AC1CA5">
      <w:pPr>
        <w:pStyle w:val="TOC1"/>
        <w:tabs>
          <w:tab w:val="right" w:leader="dot" w:pos="9000"/>
        </w:tabs>
        <w:rPr>
          <w:rFonts w:asciiTheme="minorHAnsi" w:hAnsiTheme="minorHAnsi" w:cstheme="minorBidi"/>
          <w:b w:val="0"/>
          <w:noProof/>
          <w:color w:val="auto"/>
          <w:kern w:val="2"/>
          <w:sz w:val="24"/>
          <w:szCs w:val="24"/>
          <w14:ligatures w14:val="standardContextual"/>
        </w:rPr>
      </w:pPr>
      <w:r>
        <w:rPr>
          <w:rFonts w:eastAsia="Times New Roman"/>
          <w:color w:val="17365D"/>
        </w:rPr>
        <w:fldChar w:fldCharType="begin"/>
      </w:r>
      <w:r>
        <w:rPr>
          <w:rFonts w:eastAsia="Times New Roman"/>
        </w:rPr>
        <w:instrText xml:space="preserve"> TOC \o "1-3" \h \z \u </w:instrText>
      </w:r>
      <w:r>
        <w:rPr>
          <w:rFonts w:eastAsia="Times New Roman"/>
          <w:color w:val="17365D"/>
        </w:rPr>
        <w:fldChar w:fldCharType="separate"/>
      </w:r>
      <w:hyperlink w:anchor="_Toc235090281" w:history="1">
        <w:r w:rsidR="00AC1CA5" w:rsidRPr="00690F4E">
          <w:rPr>
            <w:rStyle w:val="Hyperlink"/>
            <w:rFonts w:eastAsia="Times New Roman"/>
            <w:noProof/>
          </w:rPr>
          <w:t>Executive Summary</w:t>
        </w:r>
        <w:r w:rsidR="00AC1CA5">
          <w:rPr>
            <w:noProof/>
            <w:webHidden/>
          </w:rPr>
          <w:tab/>
        </w:r>
        <w:r w:rsidR="00AC1CA5">
          <w:rPr>
            <w:noProof/>
            <w:webHidden/>
          </w:rPr>
          <w:fldChar w:fldCharType="begin"/>
        </w:r>
        <w:r w:rsidR="00AC1CA5">
          <w:rPr>
            <w:noProof/>
            <w:webHidden/>
          </w:rPr>
          <w:instrText xml:space="preserve"> PAGEREF _Toc235090281 \h </w:instrText>
        </w:r>
        <w:r w:rsidR="00AC1CA5">
          <w:rPr>
            <w:noProof/>
            <w:webHidden/>
          </w:rPr>
        </w:r>
        <w:r w:rsidR="00AC1CA5">
          <w:rPr>
            <w:noProof/>
            <w:webHidden/>
          </w:rPr>
          <w:fldChar w:fldCharType="separate"/>
        </w:r>
        <w:r w:rsidR="00AC1CA5">
          <w:rPr>
            <w:noProof/>
            <w:webHidden/>
          </w:rPr>
          <w:t>3</w:t>
        </w:r>
        <w:r w:rsidR="00AC1CA5">
          <w:rPr>
            <w:noProof/>
            <w:webHidden/>
          </w:rPr>
          <w:fldChar w:fldCharType="end"/>
        </w:r>
      </w:hyperlink>
    </w:p>
    <w:p w14:paraId="5179BAF8" w14:textId="73EA0A34" w:rsidR="00AC1CA5" w:rsidRDefault="00AC1CA5" w:rsidP="00AC1CA5">
      <w:pPr>
        <w:pStyle w:val="TOC1"/>
        <w:tabs>
          <w:tab w:val="right" w:leader="dot" w:pos="9000"/>
        </w:tabs>
        <w:rPr>
          <w:rFonts w:asciiTheme="minorHAnsi" w:hAnsiTheme="minorHAnsi" w:cstheme="minorBidi"/>
          <w:b w:val="0"/>
          <w:noProof/>
          <w:color w:val="auto"/>
          <w:kern w:val="2"/>
          <w:sz w:val="24"/>
          <w:szCs w:val="24"/>
          <w14:ligatures w14:val="standardContextual"/>
        </w:rPr>
      </w:pPr>
      <w:hyperlink w:anchor="_Toc235090282" w:history="1">
        <w:r w:rsidRPr="00690F4E">
          <w:rPr>
            <w:rStyle w:val="Hyperlink"/>
            <w:rFonts w:eastAsia="Times New Roman"/>
            <w:noProof/>
          </w:rPr>
          <w:t>1. Lessons Learned from the Course</w:t>
        </w:r>
        <w:r>
          <w:rPr>
            <w:noProof/>
            <w:webHidden/>
          </w:rPr>
          <w:tab/>
        </w:r>
        <w:r>
          <w:rPr>
            <w:noProof/>
            <w:webHidden/>
          </w:rPr>
          <w:fldChar w:fldCharType="begin"/>
        </w:r>
        <w:r>
          <w:rPr>
            <w:noProof/>
            <w:webHidden/>
          </w:rPr>
          <w:instrText xml:space="preserve"> PAGEREF _Toc235090282 \h </w:instrText>
        </w:r>
        <w:r>
          <w:rPr>
            <w:noProof/>
            <w:webHidden/>
          </w:rPr>
        </w:r>
        <w:r>
          <w:rPr>
            <w:noProof/>
            <w:webHidden/>
          </w:rPr>
          <w:fldChar w:fldCharType="separate"/>
        </w:r>
        <w:r>
          <w:rPr>
            <w:noProof/>
            <w:webHidden/>
          </w:rPr>
          <w:t>3</w:t>
        </w:r>
        <w:r>
          <w:rPr>
            <w:noProof/>
            <w:webHidden/>
          </w:rPr>
          <w:fldChar w:fldCharType="end"/>
        </w:r>
      </w:hyperlink>
    </w:p>
    <w:p w14:paraId="4606A07F" w14:textId="46072FF4"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83" w:history="1">
        <w:r w:rsidRPr="00690F4E">
          <w:rPr>
            <w:rStyle w:val="Hyperlink"/>
            <w:rFonts w:eastAsia="Times New Roman"/>
            <w:noProof/>
          </w:rPr>
          <w:t>1.1 Predictive analytics is a decision system</w:t>
        </w:r>
        <w:r>
          <w:rPr>
            <w:noProof/>
            <w:webHidden/>
          </w:rPr>
          <w:tab/>
        </w:r>
        <w:r>
          <w:rPr>
            <w:noProof/>
            <w:webHidden/>
          </w:rPr>
          <w:fldChar w:fldCharType="begin"/>
        </w:r>
        <w:r>
          <w:rPr>
            <w:noProof/>
            <w:webHidden/>
          </w:rPr>
          <w:instrText xml:space="preserve"> PAGEREF _Toc235090283 \h </w:instrText>
        </w:r>
        <w:r>
          <w:rPr>
            <w:noProof/>
            <w:webHidden/>
          </w:rPr>
        </w:r>
        <w:r>
          <w:rPr>
            <w:noProof/>
            <w:webHidden/>
          </w:rPr>
          <w:fldChar w:fldCharType="separate"/>
        </w:r>
        <w:r>
          <w:rPr>
            <w:noProof/>
            <w:webHidden/>
          </w:rPr>
          <w:t>3</w:t>
        </w:r>
        <w:r>
          <w:rPr>
            <w:noProof/>
            <w:webHidden/>
          </w:rPr>
          <w:fldChar w:fldCharType="end"/>
        </w:r>
      </w:hyperlink>
    </w:p>
    <w:p w14:paraId="07481144" w14:textId="2CDDA114"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84" w:history="1">
        <w:r w:rsidRPr="00690F4E">
          <w:rPr>
            <w:rStyle w:val="Hyperlink"/>
            <w:rFonts w:eastAsia="Times New Roman"/>
            <w:noProof/>
          </w:rPr>
          <w:t>1.2 Big data and digital transformation</w:t>
        </w:r>
        <w:r>
          <w:rPr>
            <w:noProof/>
            <w:webHidden/>
          </w:rPr>
          <w:tab/>
        </w:r>
        <w:r>
          <w:rPr>
            <w:noProof/>
            <w:webHidden/>
          </w:rPr>
          <w:fldChar w:fldCharType="begin"/>
        </w:r>
        <w:r>
          <w:rPr>
            <w:noProof/>
            <w:webHidden/>
          </w:rPr>
          <w:instrText xml:space="preserve"> PAGEREF _Toc235090284 \h </w:instrText>
        </w:r>
        <w:r>
          <w:rPr>
            <w:noProof/>
            <w:webHidden/>
          </w:rPr>
        </w:r>
        <w:r>
          <w:rPr>
            <w:noProof/>
            <w:webHidden/>
          </w:rPr>
          <w:fldChar w:fldCharType="separate"/>
        </w:r>
        <w:r>
          <w:rPr>
            <w:noProof/>
            <w:webHidden/>
          </w:rPr>
          <w:t>3</w:t>
        </w:r>
        <w:r>
          <w:rPr>
            <w:noProof/>
            <w:webHidden/>
          </w:rPr>
          <w:fldChar w:fldCharType="end"/>
        </w:r>
      </w:hyperlink>
    </w:p>
    <w:p w14:paraId="72CB0B1B" w14:textId="438FD3FB"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85" w:history="1">
        <w:r w:rsidRPr="00690F4E">
          <w:rPr>
            <w:rStyle w:val="Hyperlink"/>
            <w:rFonts w:eastAsia="Times New Roman"/>
            <w:noProof/>
          </w:rPr>
          <w:t>1.3 Responsible AI and cybersecurity</w:t>
        </w:r>
        <w:r>
          <w:rPr>
            <w:noProof/>
            <w:webHidden/>
          </w:rPr>
          <w:tab/>
        </w:r>
        <w:r>
          <w:rPr>
            <w:noProof/>
            <w:webHidden/>
          </w:rPr>
          <w:fldChar w:fldCharType="begin"/>
        </w:r>
        <w:r>
          <w:rPr>
            <w:noProof/>
            <w:webHidden/>
          </w:rPr>
          <w:instrText xml:space="preserve"> PAGEREF _Toc235090285 \h </w:instrText>
        </w:r>
        <w:r>
          <w:rPr>
            <w:noProof/>
            <w:webHidden/>
          </w:rPr>
        </w:r>
        <w:r>
          <w:rPr>
            <w:noProof/>
            <w:webHidden/>
          </w:rPr>
          <w:fldChar w:fldCharType="separate"/>
        </w:r>
        <w:r>
          <w:rPr>
            <w:noProof/>
            <w:webHidden/>
          </w:rPr>
          <w:t>3</w:t>
        </w:r>
        <w:r>
          <w:rPr>
            <w:noProof/>
            <w:webHidden/>
          </w:rPr>
          <w:fldChar w:fldCharType="end"/>
        </w:r>
      </w:hyperlink>
    </w:p>
    <w:p w14:paraId="72760DDB" w14:textId="205C2DE4" w:rsidR="00AC1CA5" w:rsidRDefault="00AC1CA5" w:rsidP="00AC1CA5">
      <w:pPr>
        <w:pStyle w:val="TOC1"/>
        <w:tabs>
          <w:tab w:val="right" w:leader="dot" w:pos="9000"/>
        </w:tabs>
        <w:rPr>
          <w:rFonts w:asciiTheme="minorHAnsi" w:hAnsiTheme="minorHAnsi" w:cstheme="minorBidi"/>
          <w:b w:val="0"/>
          <w:noProof/>
          <w:color w:val="auto"/>
          <w:kern w:val="2"/>
          <w:sz w:val="24"/>
          <w:szCs w:val="24"/>
          <w14:ligatures w14:val="standardContextual"/>
        </w:rPr>
      </w:pPr>
      <w:hyperlink w:anchor="_Toc235090286" w:history="1">
        <w:r w:rsidRPr="00690F4E">
          <w:rPr>
            <w:rStyle w:val="Hyperlink"/>
            <w:rFonts w:eastAsia="Times New Roman"/>
            <w:noProof/>
          </w:rPr>
          <w:t>2. Idea and Targeted Business Fields</w:t>
        </w:r>
        <w:r>
          <w:rPr>
            <w:noProof/>
            <w:webHidden/>
          </w:rPr>
          <w:tab/>
        </w:r>
        <w:r>
          <w:rPr>
            <w:noProof/>
            <w:webHidden/>
          </w:rPr>
          <w:fldChar w:fldCharType="begin"/>
        </w:r>
        <w:r>
          <w:rPr>
            <w:noProof/>
            <w:webHidden/>
          </w:rPr>
          <w:instrText xml:space="preserve"> PAGEREF _Toc235090286 \h </w:instrText>
        </w:r>
        <w:r>
          <w:rPr>
            <w:noProof/>
            <w:webHidden/>
          </w:rPr>
        </w:r>
        <w:r>
          <w:rPr>
            <w:noProof/>
            <w:webHidden/>
          </w:rPr>
          <w:fldChar w:fldCharType="separate"/>
        </w:r>
        <w:r>
          <w:rPr>
            <w:noProof/>
            <w:webHidden/>
          </w:rPr>
          <w:t>4</w:t>
        </w:r>
        <w:r>
          <w:rPr>
            <w:noProof/>
            <w:webHidden/>
          </w:rPr>
          <w:fldChar w:fldCharType="end"/>
        </w:r>
      </w:hyperlink>
    </w:p>
    <w:p w14:paraId="35FE7EEC" w14:textId="7A776850"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87" w:history="1">
        <w:r w:rsidRPr="00690F4E">
          <w:rPr>
            <w:rStyle w:val="Hyperlink"/>
            <w:rFonts w:eastAsia="Times New Roman"/>
            <w:noProof/>
          </w:rPr>
          <w:t>2.1 Proposal</w:t>
        </w:r>
        <w:r>
          <w:rPr>
            <w:noProof/>
            <w:webHidden/>
          </w:rPr>
          <w:tab/>
        </w:r>
        <w:r>
          <w:rPr>
            <w:noProof/>
            <w:webHidden/>
          </w:rPr>
          <w:fldChar w:fldCharType="begin"/>
        </w:r>
        <w:r>
          <w:rPr>
            <w:noProof/>
            <w:webHidden/>
          </w:rPr>
          <w:instrText xml:space="preserve"> PAGEREF _Toc235090287 \h </w:instrText>
        </w:r>
        <w:r>
          <w:rPr>
            <w:noProof/>
            <w:webHidden/>
          </w:rPr>
        </w:r>
        <w:r>
          <w:rPr>
            <w:noProof/>
            <w:webHidden/>
          </w:rPr>
          <w:fldChar w:fldCharType="separate"/>
        </w:r>
        <w:r>
          <w:rPr>
            <w:noProof/>
            <w:webHidden/>
          </w:rPr>
          <w:t>4</w:t>
        </w:r>
        <w:r>
          <w:rPr>
            <w:noProof/>
            <w:webHidden/>
          </w:rPr>
          <w:fldChar w:fldCharType="end"/>
        </w:r>
      </w:hyperlink>
    </w:p>
    <w:p w14:paraId="7F580104" w14:textId="0F1C60A5"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88" w:history="1">
        <w:r w:rsidRPr="00690F4E">
          <w:rPr>
            <w:rStyle w:val="Hyperlink"/>
            <w:rFonts w:eastAsia="Times New Roman"/>
            <w:noProof/>
          </w:rPr>
          <w:t>2.2 Target sectors</w:t>
        </w:r>
        <w:r>
          <w:rPr>
            <w:noProof/>
            <w:webHidden/>
          </w:rPr>
          <w:tab/>
        </w:r>
        <w:r>
          <w:rPr>
            <w:noProof/>
            <w:webHidden/>
          </w:rPr>
          <w:fldChar w:fldCharType="begin"/>
        </w:r>
        <w:r>
          <w:rPr>
            <w:noProof/>
            <w:webHidden/>
          </w:rPr>
          <w:instrText xml:space="preserve"> PAGEREF _Toc235090288 \h </w:instrText>
        </w:r>
        <w:r>
          <w:rPr>
            <w:noProof/>
            <w:webHidden/>
          </w:rPr>
        </w:r>
        <w:r>
          <w:rPr>
            <w:noProof/>
            <w:webHidden/>
          </w:rPr>
          <w:fldChar w:fldCharType="separate"/>
        </w:r>
        <w:r>
          <w:rPr>
            <w:noProof/>
            <w:webHidden/>
          </w:rPr>
          <w:t>4</w:t>
        </w:r>
        <w:r>
          <w:rPr>
            <w:noProof/>
            <w:webHidden/>
          </w:rPr>
          <w:fldChar w:fldCharType="end"/>
        </w:r>
      </w:hyperlink>
    </w:p>
    <w:p w14:paraId="6E2BFC1F" w14:textId="76C5AB22"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89" w:history="1">
        <w:r w:rsidRPr="00690F4E">
          <w:rPr>
            <w:rStyle w:val="Hyperlink"/>
            <w:rFonts w:eastAsia="Times New Roman"/>
            <w:noProof/>
          </w:rPr>
          <w:t>2.3 Industry workflow</w:t>
        </w:r>
        <w:r>
          <w:rPr>
            <w:noProof/>
            <w:webHidden/>
          </w:rPr>
          <w:tab/>
        </w:r>
        <w:r>
          <w:rPr>
            <w:noProof/>
            <w:webHidden/>
          </w:rPr>
          <w:fldChar w:fldCharType="begin"/>
        </w:r>
        <w:r>
          <w:rPr>
            <w:noProof/>
            <w:webHidden/>
          </w:rPr>
          <w:instrText xml:space="preserve"> PAGEREF _Toc235090289 \h </w:instrText>
        </w:r>
        <w:r>
          <w:rPr>
            <w:noProof/>
            <w:webHidden/>
          </w:rPr>
        </w:r>
        <w:r>
          <w:rPr>
            <w:noProof/>
            <w:webHidden/>
          </w:rPr>
          <w:fldChar w:fldCharType="separate"/>
        </w:r>
        <w:r>
          <w:rPr>
            <w:noProof/>
            <w:webHidden/>
          </w:rPr>
          <w:t>4</w:t>
        </w:r>
        <w:r>
          <w:rPr>
            <w:noProof/>
            <w:webHidden/>
          </w:rPr>
          <w:fldChar w:fldCharType="end"/>
        </w:r>
      </w:hyperlink>
    </w:p>
    <w:p w14:paraId="28743344" w14:textId="65BFB405" w:rsidR="00AC1CA5" w:rsidRDefault="00AC1CA5" w:rsidP="00AC1CA5">
      <w:pPr>
        <w:pStyle w:val="TOC1"/>
        <w:tabs>
          <w:tab w:val="right" w:leader="dot" w:pos="9000"/>
        </w:tabs>
        <w:rPr>
          <w:rFonts w:asciiTheme="minorHAnsi" w:hAnsiTheme="minorHAnsi" w:cstheme="minorBidi"/>
          <w:b w:val="0"/>
          <w:noProof/>
          <w:color w:val="auto"/>
          <w:kern w:val="2"/>
          <w:sz w:val="24"/>
          <w:szCs w:val="24"/>
          <w14:ligatures w14:val="standardContextual"/>
        </w:rPr>
      </w:pPr>
      <w:hyperlink w:anchor="_Toc235090290" w:history="1">
        <w:r w:rsidRPr="00690F4E">
          <w:rPr>
            <w:rStyle w:val="Hyperlink"/>
            <w:rFonts w:eastAsia="Times New Roman"/>
            <w:noProof/>
          </w:rPr>
          <w:t>3. Purposes and Goals</w:t>
        </w:r>
        <w:r>
          <w:rPr>
            <w:noProof/>
            <w:webHidden/>
          </w:rPr>
          <w:tab/>
        </w:r>
        <w:r>
          <w:rPr>
            <w:noProof/>
            <w:webHidden/>
          </w:rPr>
          <w:fldChar w:fldCharType="begin"/>
        </w:r>
        <w:r>
          <w:rPr>
            <w:noProof/>
            <w:webHidden/>
          </w:rPr>
          <w:instrText xml:space="preserve"> PAGEREF _Toc235090290 \h </w:instrText>
        </w:r>
        <w:r>
          <w:rPr>
            <w:noProof/>
            <w:webHidden/>
          </w:rPr>
        </w:r>
        <w:r>
          <w:rPr>
            <w:noProof/>
            <w:webHidden/>
          </w:rPr>
          <w:fldChar w:fldCharType="separate"/>
        </w:r>
        <w:r>
          <w:rPr>
            <w:noProof/>
            <w:webHidden/>
          </w:rPr>
          <w:t>4</w:t>
        </w:r>
        <w:r>
          <w:rPr>
            <w:noProof/>
            <w:webHidden/>
          </w:rPr>
          <w:fldChar w:fldCharType="end"/>
        </w:r>
      </w:hyperlink>
    </w:p>
    <w:p w14:paraId="0CDF70E0" w14:textId="2B6005C4"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1" w:history="1">
        <w:r w:rsidRPr="00690F4E">
          <w:rPr>
            <w:rStyle w:val="Hyperlink"/>
            <w:rFonts w:eastAsia="Times New Roman"/>
            <w:noProof/>
          </w:rPr>
          <w:t>3.1 Objectives</w:t>
        </w:r>
        <w:r>
          <w:rPr>
            <w:noProof/>
            <w:webHidden/>
          </w:rPr>
          <w:tab/>
        </w:r>
        <w:r>
          <w:rPr>
            <w:noProof/>
            <w:webHidden/>
          </w:rPr>
          <w:fldChar w:fldCharType="begin"/>
        </w:r>
        <w:r>
          <w:rPr>
            <w:noProof/>
            <w:webHidden/>
          </w:rPr>
          <w:instrText xml:space="preserve"> PAGEREF _Toc235090291 \h </w:instrText>
        </w:r>
        <w:r>
          <w:rPr>
            <w:noProof/>
            <w:webHidden/>
          </w:rPr>
        </w:r>
        <w:r>
          <w:rPr>
            <w:noProof/>
            <w:webHidden/>
          </w:rPr>
          <w:fldChar w:fldCharType="separate"/>
        </w:r>
        <w:r>
          <w:rPr>
            <w:noProof/>
            <w:webHidden/>
          </w:rPr>
          <w:t>4</w:t>
        </w:r>
        <w:r>
          <w:rPr>
            <w:noProof/>
            <w:webHidden/>
          </w:rPr>
          <w:fldChar w:fldCharType="end"/>
        </w:r>
      </w:hyperlink>
    </w:p>
    <w:p w14:paraId="72FA0B8D" w14:textId="675B22EC"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2" w:history="1">
        <w:r w:rsidRPr="00690F4E">
          <w:rPr>
            <w:rStyle w:val="Hyperlink"/>
            <w:rFonts w:eastAsia="Times New Roman"/>
            <w:noProof/>
          </w:rPr>
          <w:t>3.2 Success criteria</w:t>
        </w:r>
        <w:r>
          <w:rPr>
            <w:noProof/>
            <w:webHidden/>
          </w:rPr>
          <w:tab/>
        </w:r>
        <w:r>
          <w:rPr>
            <w:noProof/>
            <w:webHidden/>
          </w:rPr>
          <w:fldChar w:fldCharType="begin"/>
        </w:r>
        <w:r>
          <w:rPr>
            <w:noProof/>
            <w:webHidden/>
          </w:rPr>
          <w:instrText xml:space="preserve"> PAGEREF _Toc235090292 \h </w:instrText>
        </w:r>
        <w:r>
          <w:rPr>
            <w:noProof/>
            <w:webHidden/>
          </w:rPr>
        </w:r>
        <w:r>
          <w:rPr>
            <w:noProof/>
            <w:webHidden/>
          </w:rPr>
          <w:fldChar w:fldCharType="separate"/>
        </w:r>
        <w:r>
          <w:rPr>
            <w:noProof/>
            <w:webHidden/>
          </w:rPr>
          <w:t>5</w:t>
        </w:r>
        <w:r>
          <w:rPr>
            <w:noProof/>
            <w:webHidden/>
          </w:rPr>
          <w:fldChar w:fldCharType="end"/>
        </w:r>
      </w:hyperlink>
    </w:p>
    <w:p w14:paraId="7D9A19AE" w14:textId="71F11521" w:rsidR="00AC1CA5" w:rsidRDefault="00AC1CA5" w:rsidP="00AC1CA5">
      <w:pPr>
        <w:pStyle w:val="TOC1"/>
        <w:tabs>
          <w:tab w:val="right" w:leader="dot" w:pos="9000"/>
        </w:tabs>
        <w:rPr>
          <w:rFonts w:asciiTheme="minorHAnsi" w:hAnsiTheme="minorHAnsi" w:cstheme="minorBidi"/>
          <w:b w:val="0"/>
          <w:noProof/>
          <w:color w:val="auto"/>
          <w:kern w:val="2"/>
          <w:sz w:val="24"/>
          <w:szCs w:val="24"/>
          <w14:ligatures w14:val="standardContextual"/>
        </w:rPr>
      </w:pPr>
      <w:hyperlink w:anchor="_Toc235090293" w:history="1">
        <w:r w:rsidRPr="00690F4E">
          <w:rPr>
            <w:rStyle w:val="Hyperlink"/>
            <w:rFonts w:eastAsia="Times New Roman"/>
            <w:noProof/>
          </w:rPr>
          <w:t>4. Method, Python Implementation, and Results</w:t>
        </w:r>
        <w:r>
          <w:rPr>
            <w:noProof/>
            <w:webHidden/>
          </w:rPr>
          <w:tab/>
        </w:r>
        <w:r>
          <w:rPr>
            <w:noProof/>
            <w:webHidden/>
          </w:rPr>
          <w:fldChar w:fldCharType="begin"/>
        </w:r>
        <w:r>
          <w:rPr>
            <w:noProof/>
            <w:webHidden/>
          </w:rPr>
          <w:instrText xml:space="preserve"> PAGEREF _Toc235090293 \h </w:instrText>
        </w:r>
        <w:r>
          <w:rPr>
            <w:noProof/>
            <w:webHidden/>
          </w:rPr>
        </w:r>
        <w:r>
          <w:rPr>
            <w:noProof/>
            <w:webHidden/>
          </w:rPr>
          <w:fldChar w:fldCharType="separate"/>
        </w:r>
        <w:r>
          <w:rPr>
            <w:noProof/>
            <w:webHidden/>
          </w:rPr>
          <w:t>5</w:t>
        </w:r>
        <w:r>
          <w:rPr>
            <w:noProof/>
            <w:webHidden/>
          </w:rPr>
          <w:fldChar w:fldCharType="end"/>
        </w:r>
      </w:hyperlink>
    </w:p>
    <w:p w14:paraId="1BD812FC" w14:textId="37D3F609"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4" w:history="1">
        <w:r w:rsidRPr="00690F4E">
          <w:rPr>
            <w:rStyle w:val="Hyperlink"/>
            <w:rFonts w:eastAsia="Times New Roman"/>
            <w:noProof/>
          </w:rPr>
          <w:t>4.1 Data</w:t>
        </w:r>
        <w:r>
          <w:rPr>
            <w:noProof/>
            <w:webHidden/>
          </w:rPr>
          <w:tab/>
        </w:r>
        <w:r>
          <w:rPr>
            <w:noProof/>
            <w:webHidden/>
          </w:rPr>
          <w:fldChar w:fldCharType="begin"/>
        </w:r>
        <w:r>
          <w:rPr>
            <w:noProof/>
            <w:webHidden/>
          </w:rPr>
          <w:instrText xml:space="preserve"> PAGEREF _Toc235090294 \h </w:instrText>
        </w:r>
        <w:r>
          <w:rPr>
            <w:noProof/>
            <w:webHidden/>
          </w:rPr>
        </w:r>
        <w:r>
          <w:rPr>
            <w:noProof/>
            <w:webHidden/>
          </w:rPr>
          <w:fldChar w:fldCharType="separate"/>
        </w:r>
        <w:r>
          <w:rPr>
            <w:noProof/>
            <w:webHidden/>
          </w:rPr>
          <w:t>5</w:t>
        </w:r>
        <w:r>
          <w:rPr>
            <w:noProof/>
            <w:webHidden/>
          </w:rPr>
          <w:fldChar w:fldCharType="end"/>
        </w:r>
      </w:hyperlink>
    </w:p>
    <w:p w14:paraId="4B5D213E" w14:textId="6493EAD6"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5" w:history="1">
        <w:r w:rsidRPr="00690F4E">
          <w:rPr>
            <w:rStyle w:val="Hyperlink"/>
            <w:rFonts w:eastAsia="Times New Roman"/>
            <w:noProof/>
          </w:rPr>
          <w:t>4.2 Data quality and split design</w:t>
        </w:r>
        <w:r>
          <w:rPr>
            <w:noProof/>
            <w:webHidden/>
          </w:rPr>
          <w:tab/>
        </w:r>
        <w:r>
          <w:rPr>
            <w:noProof/>
            <w:webHidden/>
          </w:rPr>
          <w:fldChar w:fldCharType="begin"/>
        </w:r>
        <w:r>
          <w:rPr>
            <w:noProof/>
            <w:webHidden/>
          </w:rPr>
          <w:instrText xml:space="preserve"> PAGEREF _Toc235090295 \h </w:instrText>
        </w:r>
        <w:r>
          <w:rPr>
            <w:noProof/>
            <w:webHidden/>
          </w:rPr>
        </w:r>
        <w:r>
          <w:rPr>
            <w:noProof/>
            <w:webHidden/>
          </w:rPr>
          <w:fldChar w:fldCharType="separate"/>
        </w:r>
        <w:r>
          <w:rPr>
            <w:noProof/>
            <w:webHidden/>
          </w:rPr>
          <w:t>6</w:t>
        </w:r>
        <w:r>
          <w:rPr>
            <w:noProof/>
            <w:webHidden/>
          </w:rPr>
          <w:fldChar w:fldCharType="end"/>
        </w:r>
      </w:hyperlink>
    </w:p>
    <w:p w14:paraId="4ED11D3E" w14:textId="6A90F864"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6" w:history="1">
        <w:r w:rsidRPr="00690F4E">
          <w:rPr>
            <w:rStyle w:val="Hyperlink"/>
            <w:rFonts w:eastAsia="Times New Roman"/>
            <w:noProof/>
          </w:rPr>
          <w:t>4.3 Models and threshold policy</w:t>
        </w:r>
        <w:r>
          <w:rPr>
            <w:noProof/>
            <w:webHidden/>
          </w:rPr>
          <w:tab/>
        </w:r>
        <w:r>
          <w:rPr>
            <w:noProof/>
            <w:webHidden/>
          </w:rPr>
          <w:fldChar w:fldCharType="begin"/>
        </w:r>
        <w:r>
          <w:rPr>
            <w:noProof/>
            <w:webHidden/>
          </w:rPr>
          <w:instrText xml:space="preserve"> PAGEREF _Toc235090296 \h </w:instrText>
        </w:r>
        <w:r>
          <w:rPr>
            <w:noProof/>
            <w:webHidden/>
          </w:rPr>
        </w:r>
        <w:r>
          <w:rPr>
            <w:noProof/>
            <w:webHidden/>
          </w:rPr>
          <w:fldChar w:fldCharType="separate"/>
        </w:r>
        <w:r>
          <w:rPr>
            <w:noProof/>
            <w:webHidden/>
          </w:rPr>
          <w:t>7</w:t>
        </w:r>
        <w:r>
          <w:rPr>
            <w:noProof/>
            <w:webHidden/>
          </w:rPr>
          <w:fldChar w:fldCharType="end"/>
        </w:r>
      </w:hyperlink>
    </w:p>
    <w:p w14:paraId="475BA592" w14:textId="515A53BB"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7" w:history="1">
        <w:r w:rsidRPr="00690F4E">
          <w:rPr>
            <w:rStyle w:val="Hyperlink"/>
            <w:rFonts w:eastAsia="Times New Roman"/>
            <w:noProof/>
          </w:rPr>
          <w:t>4.4 Test results</w:t>
        </w:r>
        <w:r>
          <w:rPr>
            <w:noProof/>
            <w:webHidden/>
          </w:rPr>
          <w:tab/>
        </w:r>
        <w:r>
          <w:rPr>
            <w:noProof/>
            <w:webHidden/>
          </w:rPr>
          <w:fldChar w:fldCharType="begin"/>
        </w:r>
        <w:r>
          <w:rPr>
            <w:noProof/>
            <w:webHidden/>
          </w:rPr>
          <w:instrText xml:space="preserve"> PAGEREF _Toc235090297 \h </w:instrText>
        </w:r>
        <w:r>
          <w:rPr>
            <w:noProof/>
            <w:webHidden/>
          </w:rPr>
        </w:r>
        <w:r>
          <w:rPr>
            <w:noProof/>
            <w:webHidden/>
          </w:rPr>
          <w:fldChar w:fldCharType="separate"/>
        </w:r>
        <w:r>
          <w:rPr>
            <w:noProof/>
            <w:webHidden/>
          </w:rPr>
          <w:t>7</w:t>
        </w:r>
        <w:r>
          <w:rPr>
            <w:noProof/>
            <w:webHidden/>
          </w:rPr>
          <w:fldChar w:fldCharType="end"/>
        </w:r>
      </w:hyperlink>
    </w:p>
    <w:p w14:paraId="21EBA7E9" w14:textId="086EF32A"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8" w:history="1">
        <w:r w:rsidRPr="00690F4E">
          <w:rPr>
            <w:rStyle w:val="Hyperlink"/>
            <w:rFonts w:eastAsia="Times New Roman"/>
            <w:noProof/>
          </w:rPr>
          <w:t>4.5 Explainability</w:t>
        </w:r>
        <w:r>
          <w:rPr>
            <w:noProof/>
            <w:webHidden/>
          </w:rPr>
          <w:tab/>
        </w:r>
        <w:r>
          <w:rPr>
            <w:noProof/>
            <w:webHidden/>
          </w:rPr>
          <w:fldChar w:fldCharType="begin"/>
        </w:r>
        <w:r>
          <w:rPr>
            <w:noProof/>
            <w:webHidden/>
          </w:rPr>
          <w:instrText xml:space="preserve"> PAGEREF _Toc235090298 \h </w:instrText>
        </w:r>
        <w:r>
          <w:rPr>
            <w:noProof/>
            <w:webHidden/>
          </w:rPr>
        </w:r>
        <w:r>
          <w:rPr>
            <w:noProof/>
            <w:webHidden/>
          </w:rPr>
          <w:fldChar w:fldCharType="separate"/>
        </w:r>
        <w:r>
          <w:rPr>
            <w:noProof/>
            <w:webHidden/>
          </w:rPr>
          <w:t>9</w:t>
        </w:r>
        <w:r>
          <w:rPr>
            <w:noProof/>
            <w:webHidden/>
          </w:rPr>
          <w:fldChar w:fldCharType="end"/>
        </w:r>
      </w:hyperlink>
    </w:p>
    <w:p w14:paraId="68954F43" w14:textId="167843CB"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299" w:history="1">
        <w:r w:rsidRPr="00690F4E">
          <w:rPr>
            <w:rStyle w:val="Hyperlink"/>
            <w:rFonts w:eastAsia="Times New Roman"/>
            <w:noProof/>
          </w:rPr>
          <w:t>4.6 Cybersecurity and production controls</w:t>
        </w:r>
        <w:r>
          <w:rPr>
            <w:noProof/>
            <w:webHidden/>
          </w:rPr>
          <w:tab/>
        </w:r>
        <w:r>
          <w:rPr>
            <w:noProof/>
            <w:webHidden/>
          </w:rPr>
          <w:fldChar w:fldCharType="begin"/>
        </w:r>
        <w:r>
          <w:rPr>
            <w:noProof/>
            <w:webHidden/>
          </w:rPr>
          <w:instrText xml:space="preserve"> PAGEREF _Toc235090299 \h </w:instrText>
        </w:r>
        <w:r>
          <w:rPr>
            <w:noProof/>
            <w:webHidden/>
          </w:rPr>
        </w:r>
        <w:r>
          <w:rPr>
            <w:noProof/>
            <w:webHidden/>
          </w:rPr>
          <w:fldChar w:fldCharType="separate"/>
        </w:r>
        <w:r>
          <w:rPr>
            <w:noProof/>
            <w:webHidden/>
          </w:rPr>
          <w:t>9</w:t>
        </w:r>
        <w:r>
          <w:rPr>
            <w:noProof/>
            <w:webHidden/>
          </w:rPr>
          <w:fldChar w:fldCharType="end"/>
        </w:r>
      </w:hyperlink>
    </w:p>
    <w:p w14:paraId="430EB154" w14:textId="4CDE07A0" w:rsidR="00AC1CA5" w:rsidRDefault="00AC1CA5" w:rsidP="00AC1CA5">
      <w:pPr>
        <w:pStyle w:val="TOC2"/>
        <w:tabs>
          <w:tab w:val="right" w:leader="dot" w:pos="9000"/>
        </w:tabs>
        <w:rPr>
          <w:rFonts w:asciiTheme="minorHAnsi" w:hAnsiTheme="minorHAnsi" w:cstheme="minorBidi"/>
          <w:noProof/>
          <w:color w:val="auto"/>
          <w:kern w:val="2"/>
          <w:sz w:val="24"/>
          <w:szCs w:val="24"/>
          <w14:ligatures w14:val="standardContextual"/>
        </w:rPr>
      </w:pPr>
      <w:hyperlink w:anchor="_Toc235090300" w:history="1">
        <w:r w:rsidRPr="00690F4E">
          <w:rPr>
            <w:rStyle w:val="Hyperlink"/>
            <w:rFonts w:eastAsia="Times New Roman"/>
            <w:noProof/>
          </w:rPr>
          <w:t>4.7 Limitations and threats to validity</w:t>
        </w:r>
        <w:r>
          <w:rPr>
            <w:noProof/>
            <w:webHidden/>
          </w:rPr>
          <w:tab/>
        </w:r>
        <w:r>
          <w:rPr>
            <w:noProof/>
            <w:webHidden/>
          </w:rPr>
          <w:fldChar w:fldCharType="begin"/>
        </w:r>
        <w:r>
          <w:rPr>
            <w:noProof/>
            <w:webHidden/>
          </w:rPr>
          <w:instrText xml:space="preserve"> PAGEREF _Toc235090300 \h </w:instrText>
        </w:r>
        <w:r>
          <w:rPr>
            <w:noProof/>
            <w:webHidden/>
          </w:rPr>
        </w:r>
        <w:r>
          <w:rPr>
            <w:noProof/>
            <w:webHidden/>
          </w:rPr>
          <w:fldChar w:fldCharType="separate"/>
        </w:r>
        <w:r>
          <w:rPr>
            <w:noProof/>
            <w:webHidden/>
          </w:rPr>
          <w:t>9</w:t>
        </w:r>
        <w:r>
          <w:rPr>
            <w:noProof/>
            <w:webHidden/>
          </w:rPr>
          <w:fldChar w:fldCharType="end"/>
        </w:r>
      </w:hyperlink>
    </w:p>
    <w:p w14:paraId="25B5C440" w14:textId="6FC1801D" w:rsidR="00AC1CA5" w:rsidRDefault="00AC1CA5" w:rsidP="00AC1CA5">
      <w:pPr>
        <w:pStyle w:val="TOC1"/>
        <w:tabs>
          <w:tab w:val="right" w:leader="dot" w:pos="9000"/>
        </w:tabs>
        <w:rPr>
          <w:rFonts w:asciiTheme="minorHAnsi" w:hAnsiTheme="minorHAnsi" w:cstheme="minorBidi"/>
          <w:b w:val="0"/>
          <w:noProof/>
          <w:color w:val="auto"/>
          <w:kern w:val="2"/>
          <w:sz w:val="24"/>
          <w:szCs w:val="24"/>
          <w14:ligatures w14:val="standardContextual"/>
        </w:rPr>
      </w:pPr>
      <w:hyperlink w:anchor="_Toc235090301" w:history="1">
        <w:r w:rsidRPr="00690F4E">
          <w:rPr>
            <w:rStyle w:val="Hyperlink"/>
            <w:rFonts w:eastAsia="Times New Roman"/>
            <w:noProof/>
          </w:rPr>
          <w:t>5. Conclusion with Remarks</w:t>
        </w:r>
        <w:r>
          <w:rPr>
            <w:noProof/>
            <w:webHidden/>
          </w:rPr>
          <w:tab/>
        </w:r>
        <w:r>
          <w:rPr>
            <w:noProof/>
            <w:webHidden/>
          </w:rPr>
          <w:fldChar w:fldCharType="begin"/>
        </w:r>
        <w:r>
          <w:rPr>
            <w:noProof/>
            <w:webHidden/>
          </w:rPr>
          <w:instrText xml:space="preserve"> PAGEREF _Toc235090301 \h </w:instrText>
        </w:r>
        <w:r>
          <w:rPr>
            <w:noProof/>
            <w:webHidden/>
          </w:rPr>
        </w:r>
        <w:r>
          <w:rPr>
            <w:noProof/>
            <w:webHidden/>
          </w:rPr>
          <w:fldChar w:fldCharType="separate"/>
        </w:r>
        <w:r>
          <w:rPr>
            <w:noProof/>
            <w:webHidden/>
          </w:rPr>
          <w:t>10</w:t>
        </w:r>
        <w:r>
          <w:rPr>
            <w:noProof/>
            <w:webHidden/>
          </w:rPr>
          <w:fldChar w:fldCharType="end"/>
        </w:r>
      </w:hyperlink>
    </w:p>
    <w:p w14:paraId="493691D5" w14:textId="1A110928" w:rsidR="00AC1CA5" w:rsidRDefault="00AC1CA5" w:rsidP="00AC1CA5">
      <w:pPr>
        <w:pStyle w:val="TOC1"/>
        <w:tabs>
          <w:tab w:val="right" w:leader="dot" w:pos="9000"/>
        </w:tabs>
        <w:rPr>
          <w:rFonts w:asciiTheme="minorHAnsi" w:hAnsiTheme="minorHAnsi" w:cstheme="minorBidi"/>
          <w:b w:val="0"/>
          <w:noProof/>
          <w:color w:val="auto"/>
          <w:kern w:val="2"/>
          <w:sz w:val="24"/>
          <w:szCs w:val="24"/>
          <w14:ligatures w14:val="standardContextual"/>
        </w:rPr>
      </w:pPr>
      <w:hyperlink w:anchor="_Toc235090302" w:history="1">
        <w:r w:rsidRPr="00690F4E">
          <w:rPr>
            <w:rStyle w:val="Hyperlink"/>
            <w:rFonts w:eastAsia="Times New Roman"/>
            <w:noProof/>
          </w:rPr>
          <w:t>References</w:t>
        </w:r>
        <w:r>
          <w:rPr>
            <w:noProof/>
            <w:webHidden/>
          </w:rPr>
          <w:tab/>
        </w:r>
        <w:r>
          <w:rPr>
            <w:noProof/>
            <w:webHidden/>
          </w:rPr>
          <w:fldChar w:fldCharType="begin"/>
        </w:r>
        <w:r>
          <w:rPr>
            <w:noProof/>
            <w:webHidden/>
          </w:rPr>
          <w:instrText xml:space="preserve"> PAGEREF _Toc235090302 \h </w:instrText>
        </w:r>
        <w:r>
          <w:rPr>
            <w:noProof/>
            <w:webHidden/>
          </w:rPr>
        </w:r>
        <w:r>
          <w:rPr>
            <w:noProof/>
            <w:webHidden/>
          </w:rPr>
          <w:fldChar w:fldCharType="separate"/>
        </w:r>
        <w:r>
          <w:rPr>
            <w:noProof/>
            <w:webHidden/>
          </w:rPr>
          <w:t>10</w:t>
        </w:r>
        <w:r>
          <w:rPr>
            <w:noProof/>
            <w:webHidden/>
          </w:rPr>
          <w:fldChar w:fldCharType="end"/>
        </w:r>
      </w:hyperlink>
    </w:p>
    <w:p w14:paraId="15F07E4C" w14:textId="4D857643" w:rsidR="00E37E06" w:rsidRDefault="00301853" w:rsidP="00AC1CA5">
      <w:pPr>
        <w:tabs>
          <w:tab w:val="right" w:leader="dot" w:pos="9000"/>
        </w:tabs>
      </w:pPr>
      <w:r>
        <w:rPr>
          <w:rFonts w:eastAsia="Times New Roman"/>
        </w:rPr>
        <w:fldChar w:fldCharType="end"/>
      </w:r>
    </w:p>
    <w:p w14:paraId="4629F271" w14:textId="77777777" w:rsidR="00E37E06" w:rsidRDefault="00301853">
      <w:r>
        <w:rPr>
          <w:rFonts w:eastAsia="Times New Roman"/>
        </w:rPr>
        <w:br w:type="page"/>
      </w:r>
    </w:p>
    <w:p w14:paraId="5246A1CE" w14:textId="77777777" w:rsidR="00E37E06" w:rsidRDefault="00301853">
      <w:pPr>
        <w:pStyle w:val="Heading1"/>
        <w:pBdr>
          <w:bottom w:val="single" w:sz="5" w:space="4" w:color="C9D5E3"/>
        </w:pBdr>
      </w:pPr>
      <w:bookmarkStart w:id="0" w:name="_Toc235090281"/>
      <w:r>
        <w:rPr>
          <w:rFonts w:ascii="Times New Roman" w:eastAsia="Times New Roman" w:hAnsi="Times New Roman"/>
        </w:rPr>
        <w:lastRenderedPageBreak/>
        <w:t>Executive Summary</w:t>
      </w:r>
      <w:bookmarkEnd w:id="0"/>
    </w:p>
    <w:p w14:paraId="7ABA43FC" w14:textId="77777777" w:rsidR="00E37E06" w:rsidRDefault="00301853">
      <w:pPr>
        <w:jc w:val="both"/>
      </w:pPr>
      <w:r>
        <w:rPr>
          <w:rFonts w:eastAsia="Times New Roman"/>
        </w:rPr>
        <w:t>This report proposes an explainable fraud-detection and risk-analytics capability for digital payment businesses. It combines predictive analytics with cybersecurity thinking: a model ranks transaction risk, while step-up verification, analyst review, audit logging, access control, and monitoring convert predictions into defensible decisions.</w:t>
      </w:r>
    </w:p>
    <w:p w14:paraId="56CF06D1" w14:textId="77777777" w:rsidR="00E37E06" w:rsidRDefault="00301853">
      <w:pPr>
        <w:jc w:val="both"/>
      </w:pPr>
      <w:r>
        <w:rPr>
          <w:rFonts w:eastAsia="Times New Roman"/>
        </w:rPr>
        <w:t>The implementation uses the public ULB credit-card fraud dataset: 284,807 anonymized transactions, including 492 fraud cases (0.173%). After removing 1,081 exact duplicates, the data were split into stratified training, validation, and untouched test sets. A dummy baseline, class-weighted Logistic Regression, and Random Forest were compared using Average Precision (AP), because accuracy is misleading under extreme class imbalance.</w:t>
      </w:r>
    </w:p>
    <w:p w14:paraId="5F456BE5" w14:textId="77777777" w:rsidR="00E37E06" w:rsidRDefault="00301853">
      <w:pPr>
        <w:keepLines/>
        <w:pBdr>
          <w:left w:val="single" w:sz="14" w:space="8" w:color="1F4E79"/>
        </w:pBdr>
        <w:shd w:val="clear" w:color="auto" w:fill="EAF2F8"/>
        <w:spacing w:before="140" w:after="180"/>
        <w:ind w:left="403" w:right="259"/>
        <w:jc w:val="both"/>
      </w:pPr>
      <w:r>
        <w:rPr>
          <w:rFonts w:eastAsia="Times New Roman"/>
          <w:b/>
          <w:color w:val="17365D"/>
          <w:sz w:val="20"/>
        </w:rPr>
        <w:t xml:space="preserve">Verified test result. </w:t>
      </w:r>
      <w:r>
        <w:rPr>
          <w:rFonts w:eastAsia="Times New Roman"/>
          <w:sz w:val="20"/>
        </w:rPr>
        <w:t>At the validation-selected operating threshold, Random Forest achieved 95.7% precision, 69.5% recall, 0.805 F1, and 0.805 AP. It detected 66 of 95 fraud cases with only 3 false alerts among 56,651 legitimate transactions. This is promising for an academic prototype, not evidence of production readiness.</w:t>
      </w:r>
    </w:p>
    <w:p w14:paraId="05492695" w14:textId="77777777" w:rsidR="00E37E06" w:rsidRDefault="00E37E06"/>
    <w:p w14:paraId="6259D54E" w14:textId="77777777" w:rsidR="00E37E06" w:rsidRDefault="00301853">
      <w:pPr>
        <w:pStyle w:val="Heading1"/>
        <w:pBdr>
          <w:bottom w:val="single" w:sz="5" w:space="4" w:color="C9D5E3"/>
        </w:pBdr>
      </w:pPr>
      <w:bookmarkStart w:id="1" w:name="_Toc235090282"/>
      <w:r>
        <w:rPr>
          <w:rFonts w:ascii="Times New Roman" w:eastAsia="Times New Roman" w:hAnsi="Times New Roman"/>
        </w:rPr>
        <w:t>1. Lessons Learned from the Course</w:t>
      </w:r>
      <w:bookmarkEnd w:id="1"/>
    </w:p>
    <w:p w14:paraId="2B58ED80" w14:textId="77777777" w:rsidR="00E37E06" w:rsidRDefault="00301853">
      <w:pPr>
        <w:jc w:val="both"/>
      </w:pPr>
      <w:r>
        <w:rPr>
          <w:rFonts w:eastAsia="Times New Roman"/>
        </w:rPr>
        <w:t>The course connected digital transformation with practical predictive analytics. My main lesson is that business value does not come from selecting a fashionable algorithm; it comes from defining a measurable decision, preparing trustworthy data, evaluating the model with the right metric, and designing a safe process around the output.</w:t>
      </w:r>
    </w:p>
    <w:p w14:paraId="0D9C0B04" w14:textId="77777777" w:rsidR="00E37E06" w:rsidRDefault="00301853">
      <w:pPr>
        <w:pStyle w:val="Heading2"/>
      </w:pPr>
      <w:bookmarkStart w:id="2" w:name="_Toc235090283"/>
      <w:r>
        <w:rPr>
          <w:rFonts w:ascii="Times New Roman" w:eastAsia="Times New Roman" w:hAnsi="Times New Roman"/>
        </w:rPr>
        <w:t>1.1 Predictive analytics is a decision system</w:t>
      </w:r>
      <w:bookmarkEnd w:id="2"/>
    </w:p>
    <w:p w14:paraId="365F3ED1" w14:textId="77777777" w:rsidR="00E37E06" w:rsidRDefault="00301853">
      <w:pPr>
        <w:pStyle w:val="ListBullet"/>
        <w:ind w:left="389" w:hanging="259"/>
      </w:pPr>
      <w:r>
        <w:rPr>
          <w:rFonts w:eastAsia="Times New Roman"/>
        </w:rPr>
        <w:t>A prediction must support an action. Here the action is a risk response such as approve, verify, or review.</w:t>
      </w:r>
    </w:p>
    <w:p w14:paraId="7EF9B1C3" w14:textId="77777777" w:rsidR="00E37E06" w:rsidRDefault="00301853">
      <w:pPr>
        <w:pStyle w:val="ListBullet"/>
        <w:ind w:left="389" w:hanging="259"/>
      </w:pPr>
      <w:r>
        <w:rPr>
          <w:rFonts w:eastAsia="Times New Roman"/>
        </w:rPr>
        <w:t>Rare-event problems require precision, recall, Average Precision, alert volume, and confusion matrices. Accuracy can appear excellent even when no fraud is detected.</w:t>
      </w:r>
    </w:p>
    <w:p w14:paraId="4C257DE0" w14:textId="77777777" w:rsidR="00E37E06" w:rsidRDefault="00301853">
      <w:pPr>
        <w:pStyle w:val="ListBullet"/>
        <w:ind w:left="389" w:hanging="259"/>
      </w:pPr>
      <w:r>
        <w:rPr>
          <w:rFonts w:eastAsia="Times New Roman"/>
        </w:rPr>
        <w:t>Validation data should drive model and threshold choices; the final test set should remain untouched until evaluation.</w:t>
      </w:r>
    </w:p>
    <w:p w14:paraId="555AD3EA" w14:textId="77777777" w:rsidR="00E37E06" w:rsidRDefault="00301853">
      <w:pPr>
        <w:pStyle w:val="ListBullet"/>
        <w:ind w:left="389" w:hanging="259"/>
      </w:pPr>
      <w:r>
        <w:rPr>
          <w:rFonts w:eastAsia="Times New Roman"/>
        </w:rPr>
        <w:t>Explainability must serve analysts, managers, auditors, and affected customers—not only model developers.</w:t>
      </w:r>
    </w:p>
    <w:p w14:paraId="1880942C" w14:textId="77777777" w:rsidR="00E37E06" w:rsidRDefault="00301853">
      <w:pPr>
        <w:pStyle w:val="Heading2"/>
      </w:pPr>
      <w:bookmarkStart w:id="3" w:name="_Toc235090284"/>
      <w:r>
        <w:rPr>
          <w:rFonts w:ascii="Times New Roman" w:eastAsia="Times New Roman" w:hAnsi="Times New Roman"/>
        </w:rPr>
        <w:t>1.2 Big data and digital transformation</w:t>
      </w:r>
      <w:bookmarkEnd w:id="3"/>
    </w:p>
    <w:p w14:paraId="17C11F7F" w14:textId="77777777" w:rsidR="00E37E06" w:rsidRDefault="00301853">
      <w:pPr>
        <w:jc w:val="both"/>
      </w:pPr>
      <w:r>
        <w:rPr>
          <w:rFonts w:eastAsia="Times New Roman"/>
        </w:rPr>
        <w:t>The dataset is modest by banking standards, but its 284,807 records demonstrate a scalable workflow: ingestion, quality checks, feature processing, scoring, monitoring, and governed storage. A production version could use Spark or a cloud platform, but scaling should follow a validated business need.</w:t>
      </w:r>
    </w:p>
    <w:p w14:paraId="66E217DC" w14:textId="77777777" w:rsidR="00E37E06" w:rsidRDefault="00301853">
      <w:pPr>
        <w:pStyle w:val="Heading2"/>
      </w:pPr>
      <w:bookmarkStart w:id="4" w:name="_Toc235090285"/>
      <w:r>
        <w:rPr>
          <w:rFonts w:ascii="Times New Roman" w:eastAsia="Times New Roman" w:hAnsi="Times New Roman"/>
        </w:rPr>
        <w:t>1.3 Responsible AI and cybersecurity</w:t>
      </w:r>
      <w:bookmarkEnd w:id="4"/>
    </w:p>
    <w:p w14:paraId="0ABA5321" w14:textId="77777777" w:rsidR="00E37E06" w:rsidRDefault="00301853">
      <w:pPr>
        <w:jc w:val="both"/>
      </w:pPr>
      <w:r>
        <w:rPr>
          <w:rFonts w:eastAsia="Times New Roman"/>
        </w:rPr>
        <w:t>Fraud detection sits at the intersection of machine learning, cybersecurity, risk, and compliance. A score is evidence, not certainty. Safe deployment needs human oversight, least-privilege access, encrypted data, model/version logs, an appeals path, and monitoring for drift and adversarial adaptation. This perspective connects cybersecurity controls with predictive analytics and demonstrates why technical model performance must be considered together with operational safeguards.</w:t>
      </w:r>
    </w:p>
    <w:p w14:paraId="2913C44C" w14:textId="77777777" w:rsidR="00E37E06" w:rsidRDefault="00301853">
      <w:pPr>
        <w:pStyle w:val="Heading1"/>
        <w:pBdr>
          <w:bottom w:val="single" w:sz="5" w:space="4" w:color="C9D5E3"/>
        </w:pBdr>
      </w:pPr>
      <w:bookmarkStart w:id="5" w:name="_Toc235090286"/>
      <w:r>
        <w:rPr>
          <w:rFonts w:ascii="Times New Roman" w:eastAsia="Times New Roman" w:hAnsi="Times New Roman"/>
        </w:rPr>
        <w:lastRenderedPageBreak/>
        <w:t>2. Idea and Targeted Business Fields</w:t>
      </w:r>
      <w:bookmarkEnd w:id="5"/>
    </w:p>
    <w:p w14:paraId="765E70FF" w14:textId="77777777" w:rsidR="00E37E06" w:rsidRDefault="00301853">
      <w:pPr>
        <w:pStyle w:val="Heading2"/>
      </w:pPr>
      <w:bookmarkStart w:id="6" w:name="_Toc235090287"/>
      <w:r>
        <w:rPr>
          <w:rFonts w:ascii="Times New Roman" w:eastAsia="Times New Roman" w:hAnsi="Times New Roman"/>
        </w:rPr>
        <w:t>2.1 Proposal</w:t>
      </w:r>
      <w:bookmarkEnd w:id="6"/>
    </w:p>
    <w:p w14:paraId="2021DB3A" w14:textId="77777777" w:rsidR="00E37E06" w:rsidRDefault="00301853">
      <w:pPr>
        <w:jc w:val="both"/>
      </w:pPr>
      <w:r>
        <w:rPr>
          <w:rFonts w:eastAsia="Times New Roman"/>
        </w:rPr>
        <w:t>The proposal is a transaction risk-analytics service that assigns a fraud probability to each digital payment and routes it through a tiered control policy. This academic implementation focuses on offline classification and evaluation. A future system could expose scoring through an API, stream events, and provide an analyst dashboard.</w:t>
      </w:r>
    </w:p>
    <w:p w14:paraId="4DE40BD3" w14:textId="77777777" w:rsidR="00E37E06" w:rsidRDefault="00301853">
      <w:pPr>
        <w:pStyle w:val="Heading2"/>
      </w:pPr>
      <w:bookmarkStart w:id="7" w:name="_Toc235090288"/>
      <w:r>
        <w:rPr>
          <w:rFonts w:ascii="Times New Roman" w:eastAsia="Times New Roman" w:hAnsi="Times New Roman"/>
        </w:rPr>
        <w:t>2.2 Target sectors</w:t>
      </w:r>
      <w:bookmarkEnd w:id="7"/>
    </w:p>
    <w:tbl>
      <w:tblPr>
        <w:tblStyle w:val="TableGrid"/>
        <w:tblW w:w="9360" w:type="dxa"/>
        <w:jc w:val="center"/>
        <w:tblBorders>
          <w:top w:val="single" w:sz="5" w:space="0" w:color="C9D5E3"/>
          <w:left w:val="single" w:sz="5" w:space="0" w:color="C9D5E3"/>
          <w:bottom w:val="single" w:sz="5" w:space="0" w:color="C9D5E3"/>
          <w:right w:val="single" w:sz="5" w:space="0" w:color="C9D5E3"/>
          <w:insideH w:val="single" w:sz="5" w:space="0" w:color="C9D5E3"/>
          <w:insideV w:val="single" w:sz="5" w:space="0" w:color="C9D5E3"/>
        </w:tblBorders>
        <w:tblLayout w:type="fixed"/>
        <w:tblLook w:val="04A0" w:firstRow="1" w:lastRow="0" w:firstColumn="1" w:lastColumn="0" w:noHBand="0" w:noVBand="1"/>
      </w:tblPr>
      <w:tblGrid>
        <w:gridCol w:w="2232"/>
        <w:gridCol w:w="3240"/>
        <w:gridCol w:w="3888"/>
      </w:tblGrid>
      <w:tr w:rsidR="00E37E06" w14:paraId="297C0B8D" w14:textId="77777777">
        <w:trPr>
          <w:jc w:val="center"/>
        </w:trPr>
        <w:tc>
          <w:tcPr>
            <w:tcW w:w="2232" w:type="dxa"/>
            <w:shd w:val="clear" w:color="auto" w:fill="1F4E79"/>
            <w:tcMar>
              <w:top w:w="110" w:type="dxa"/>
              <w:left w:w="120" w:type="dxa"/>
              <w:bottom w:w="110" w:type="dxa"/>
              <w:right w:w="120" w:type="dxa"/>
            </w:tcMar>
            <w:vAlign w:val="center"/>
          </w:tcPr>
          <w:p w14:paraId="40A669A1" w14:textId="77777777" w:rsidR="00E37E06" w:rsidRDefault="00301853">
            <w:pPr>
              <w:spacing w:after="0"/>
            </w:pPr>
            <w:r>
              <w:rPr>
                <w:rFonts w:eastAsia="Times New Roman"/>
                <w:b/>
                <w:color w:val="FFFFFF"/>
                <w:sz w:val="17"/>
              </w:rPr>
              <w:t>Business field</w:t>
            </w:r>
          </w:p>
        </w:tc>
        <w:tc>
          <w:tcPr>
            <w:tcW w:w="3240" w:type="dxa"/>
            <w:shd w:val="clear" w:color="auto" w:fill="1F4E79"/>
            <w:tcMar>
              <w:top w:w="110" w:type="dxa"/>
              <w:left w:w="120" w:type="dxa"/>
              <w:bottom w:w="110" w:type="dxa"/>
              <w:right w:w="120" w:type="dxa"/>
            </w:tcMar>
            <w:vAlign w:val="center"/>
          </w:tcPr>
          <w:p w14:paraId="4B2F265F" w14:textId="77777777" w:rsidR="00E37E06" w:rsidRDefault="00301853">
            <w:pPr>
              <w:spacing w:after="0"/>
            </w:pPr>
            <w:r>
              <w:rPr>
                <w:rFonts w:eastAsia="Times New Roman"/>
                <w:b/>
                <w:color w:val="FFFFFF"/>
                <w:sz w:val="17"/>
              </w:rPr>
              <w:t>Decision supported</w:t>
            </w:r>
          </w:p>
        </w:tc>
        <w:tc>
          <w:tcPr>
            <w:tcW w:w="3888" w:type="dxa"/>
            <w:shd w:val="clear" w:color="auto" w:fill="1F4E79"/>
            <w:tcMar>
              <w:top w:w="110" w:type="dxa"/>
              <w:left w:w="120" w:type="dxa"/>
              <w:bottom w:w="110" w:type="dxa"/>
              <w:right w:w="120" w:type="dxa"/>
            </w:tcMar>
            <w:vAlign w:val="center"/>
          </w:tcPr>
          <w:p w14:paraId="6ADFDF07" w14:textId="77777777" w:rsidR="00E37E06" w:rsidRDefault="00301853">
            <w:pPr>
              <w:spacing w:after="0"/>
            </w:pPr>
            <w:r>
              <w:rPr>
                <w:rFonts w:eastAsia="Times New Roman"/>
                <w:b/>
                <w:color w:val="FFFFFF"/>
                <w:sz w:val="17"/>
              </w:rPr>
              <w:t>Practical value</w:t>
            </w:r>
          </w:p>
        </w:tc>
      </w:tr>
      <w:tr w:rsidR="00E37E06" w14:paraId="3870362C" w14:textId="77777777">
        <w:trPr>
          <w:jc w:val="center"/>
        </w:trPr>
        <w:tc>
          <w:tcPr>
            <w:tcW w:w="2232" w:type="dxa"/>
            <w:shd w:val="clear" w:color="auto" w:fill="FFFFFF"/>
            <w:tcMar>
              <w:top w:w="110" w:type="dxa"/>
              <w:left w:w="120" w:type="dxa"/>
              <w:bottom w:w="110" w:type="dxa"/>
              <w:right w:w="120" w:type="dxa"/>
            </w:tcMar>
            <w:vAlign w:val="center"/>
          </w:tcPr>
          <w:p w14:paraId="16D3EB61" w14:textId="77777777" w:rsidR="00E37E06" w:rsidRDefault="00301853">
            <w:pPr>
              <w:spacing w:after="0"/>
            </w:pPr>
            <w:r>
              <w:rPr>
                <w:rFonts w:eastAsia="Times New Roman"/>
                <w:sz w:val="17"/>
              </w:rPr>
              <w:t>Banks/card issuers</w:t>
            </w:r>
          </w:p>
        </w:tc>
        <w:tc>
          <w:tcPr>
            <w:tcW w:w="3240" w:type="dxa"/>
            <w:shd w:val="clear" w:color="auto" w:fill="FFFFFF"/>
            <w:tcMar>
              <w:top w:w="110" w:type="dxa"/>
              <w:left w:w="120" w:type="dxa"/>
              <w:bottom w:w="110" w:type="dxa"/>
              <w:right w:w="120" w:type="dxa"/>
            </w:tcMar>
            <w:vAlign w:val="center"/>
          </w:tcPr>
          <w:p w14:paraId="5AF9A2D5" w14:textId="77777777" w:rsidR="00E37E06" w:rsidRDefault="00301853">
            <w:pPr>
              <w:spacing w:after="0"/>
            </w:pPr>
            <w:r>
              <w:rPr>
                <w:rFonts w:eastAsia="Times New Roman"/>
                <w:sz w:val="17"/>
              </w:rPr>
              <w:t>Authorize, verify, or hold</w:t>
            </w:r>
          </w:p>
        </w:tc>
        <w:tc>
          <w:tcPr>
            <w:tcW w:w="3888" w:type="dxa"/>
            <w:shd w:val="clear" w:color="auto" w:fill="FFFFFF"/>
            <w:tcMar>
              <w:top w:w="110" w:type="dxa"/>
              <w:left w:w="120" w:type="dxa"/>
              <w:bottom w:w="110" w:type="dxa"/>
              <w:right w:w="120" w:type="dxa"/>
            </w:tcMar>
            <w:vAlign w:val="center"/>
          </w:tcPr>
          <w:p w14:paraId="35E8A0DE" w14:textId="77777777" w:rsidR="00E37E06" w:rsidRDefault="00301853">
            <w:pPr>
              <w:spacing w:after="0"/>
            </w:pPr>
            <w:r>
              <w:rPr>
                <w:rFonts w:eastAsia="Times New Roman"/>
                <w:sz w:val="17"/>
              </w:rPr>
              <w:t>Reduce losses and protect customers</w:t>
            </w:r>
          </w:p>
        </w:tc>
      </w:tr>
      <w:tr w:rsidR="00E37E06" w14:paraId="437E3BCA" w14:textId="77777777">
        <w:trPr>
          <w:jc w:val="center"/>
        </w:trPr>
        <w:tc>
          <w:tcPr>
            <w:tcW w:w="2232" w:type="dxa"/>
            <w:shd w:val="clear" w:color="auto" w:fill="F8FAFC"/>
            <w:tcMar>
              <w:top w:w="110" w:type="dxa"/>
              <w:left w:w="120" w:type="dxa"/>
              <w:bottom w:w="110" w:type="dxa"/>
              <w:right w:w="120" w:type="dxa"/>
            </w:tcMar>
            <w:vAlign w:val="center"/>
          </w:tcPr>
          <w:p w14:paraId="43DB0170" w14:textId="77777777" w:rsidR="00E37E06" w:rsidRDefault="00301853">
            <w:pPr>
              <w:spacing w:after="0"/>
            </w:pPr>
            <w:r>
              <w:rPr>
                <w:rFonts w:eastAsia="Times New Roman"/>
                <w:sz w:val="17"/>
              </w:rPr>
              <w:t>Fintech/payment gateways</w:t>
            </w:r>
          </w:p>
        </w:tc>
        <w:tc>
          <w:tcPr>
            <w:tcW w:w="3240" w:type="dxa"/>
            <w:shd w:val="clear" w:color="auto" w:fill="F8FAFC"/>
            <w:tcMar>
              <w:top w:w="110" w:type="dxa"/>
              <w:left w:w="120" w:type="dxa"/>
              <w:bottom w:w="110" w:type="dxa"/>
              <w:right w:w="120" w:type="dxa"/>
            </w:tcMar>
            <w:vAlign w:val="center"/>
          </w:tcPr>
          <w:p w14:paraId="43D2FC28" w14:textId="77777777" w:rsidR="00E37E06" w:rsidRDefault="00301853">
            <w:pPr>
              <w:spacing w:after="0"/>
            </w:pPr>
            <w:r>
              <w:rPr>
                <w:rFonts w:eastAsia="Times New Roman"/>
                <w:sz w:val="17"/>
              </w:rPr>
              <w:t>Prioritize risky payment events</w:t>
            </w:r>
          </w:p>
        </w:tc>
        <w:tc>
          <w:tcPr>
            <w:tcW w:w="3888" w:type="dxa"/>
            <w:shd w:val="clear" w:color="auto" w:fill="F8FAFC"/>
            <w:tcMar>
              <w:top w:w="110" w:type="dxa"/>
              <w:left w:w="120" w:type="dxa"/>
              <w:bottom w:w="110" w:type="dxa"/>
              <w:right w:w="120" w:type="dxa"/>
            </w:tcMar>
            <w:vAlign w:val="center"/>
          </w:tcPr>
          <w:p w14:paraId="1020558A" w14:textId="77777777" w:rsidR="00E37E06" w:rsidRDefault="00301853">
            <w:pPr>
              <w:spacing w:after="0"/>
            </w:pPr>
            <w:r>
              <w:rPr>
                <w:rFonts w:eastAsia="Times New Roman"/>
                <w:sz w:val="17"/>
              </w:rPr>
              <w:t>Scale reviews and lower noise</w:t>
            </w:r>
          </w:p>
        </w:tc>
      </w:tr>
      <w:tr w:rsidR="00E37E06" w14:paraId="6D88E57A" w14:textId="77777777">
        <w:trPr>
          <w:jc w:val="center"/>
        </w:trPr>
        <w:tc>
          <w:tcPr>
            <w:tcW w:w="2232" w:type="dxa"/>
            <w:shd w:val="clear" w:color="auto" w:fill="FFFFFF"/>
            <w:tcMar>
              <w:top w:w="110" w:type="dxa"/>
              <w:left w:w="120" w:type="dxa"/>
              <w:bottom w:w="110" w:type="dxa"/>
              <w:right w:w="120" w:type="dxa"/>
            </w:tcMar>
            <w:vAlign w:val="center"/>
          </w:tcPr>
          <w:p w14:paraId="5CC8981C" w14:textId="77777777" w:rsidR="00E37E06" w:rsidRDefault="00301853">
            <w:pPr>
              <w:spacing w:after="0"/>
            </w:pPr>
            <w:r>
              <w:rPr>
                <w:rFonts w:eastAsia="Times New Roman"/>
                <w:sz w:val="17"/>
              </w:rPr>
              <w:t>E-commerce</w:t>
            </w:r>
          </w:p>
        </w:tc>
        <w:tc>
          <w:tcPr>
            <w:tcW w:w="3240" w:type="dxa"/>
            <w:shd w:val="clear" w:color="auto" w:fill="FFFFFF"/>
            <w:tcMar>
              <w:top w:w="110" w:type="dxa"/>
              <w:left w:w="120" w:type="dxa"/>
              <w:bottom w:w="110" w:type="dxa"/>
              <w:right w:w="120" w:type="dxa"/>
            </w:tcMar>
            <w:vAlign w:val="center"/>
          </w:tcPr>
          <w:p w14:paraId="16806150" w14:textId="77777777" w:rsidR="00E37E06" w:rsidRDefault="00301853">
            <w:pPr>
              <w:spacing w:after="0"/>
            </w:pPr>
            <w:r>
              <w:rPr>
                <w:rFonts w:eastAsia="Times New Roman"/>
                <w:sz w:val="17"/>
              </w:rPr>
              <w:t>Combine payment, order, and account risk</w:t>
            </w:r>
          </w:p>
        </w:tc>
        <w:tc>
          <w:tcPr>
            <w:tcW w:w="3888" w:type="dxa"/>
            <w:shd w:val="clear" w:color="auto" w:fill="FFFFFF"/>
            <w:tcMar>
              <w:top w:w="110" w:type="dxa"/>
              <w:left w:w="120" w:type="dxa"/>
              <w:bottom w:w="110" w:type="dxa"/>
              <w:right w:w="120" w:type="dxa"/>
            </w:tcMar>
            <w:vAlign w:val="center"/>
          </w:tcPr>
          <w:p w14:paraId="5621E632" w14:textId="77777777" w:rsidR="00E37E06" w:rsidRDefault="00301853">
            <w:pPr>
              <w:spacing w:after="0"/>
            </w:pPr>
            <w:r>
              <w:rPr>
                <w:rFonts w:eastAsia="Times New Roman"/>
                <w:sz w:val="17"/>
              </w:rPr>
              <w:t>Limit chargebacks and account abuse</w:t>
            </w:r>
          </w:p>
        </w:tc>
      </w:tr>
      <w:tr w:rsidR="00E37E06" w14:paraId="3A2302D3" w14:textId="77777777">
        <w:trPr>
          <w:jc w:val="center"/>
        </w:trPr>
        <w:tc>
          <w:tcPr>
            <w:tcW w:w="2232" w:type="dxa"/>
            <w:shd w:val="clear" w:color="auto" w:fill="F8FAFC"/>
            <w:tcMar>
              <w:top w:w="110" w:type="dxa"/>
              <w:left w:w="120" w:type="dxa"/>
              <w:bottom w:w="110" w:type="dxa"/>
              <w:right w:w="120" w:type="dxa"/>
            </w:tcMar>
            <w:vAlign w:val="center"/>
          </w:tcPr>
          <w:p w14:paraId="37D866F1" w14:textId="77777777" w:rsidR="00E37E06" w:rsidRDefault="00301853">
            <w:pPr>
              <w:spacing w:after="0"/>
            </w:pPr>
            <w:r>
              <w:rPr>
                <w:rFonts w:eastAsia="Times New Roman"/>
                <w:sz w:val="17"/>
              </w:rPr>
              <w:t>Cybersecurity/SOC</w:t>
            </w:r>
          </w:p>
        </w:tc>
        <w:tc>
          <w:tcPr>
            <w:tcW w:w="3240" w:type="dxa"/>
            <w:shd w:val="clear" w:color="auto" w:fill="F8FAFC"/>
            <w:tcMar>
              <w:top w:w="110" w:type="dxa"/>
              <w:left w:w="120" w:type="dxa"/>
              <w:bottom w:w="110" w:type="dxa"/>
              <w:right w:w="120" w:type="dxa"/>
            </w:tcMar>
            <w:vAlign w:val="center"/>
          </w:tcPr>
          <w:p w14:paraId="03F1FB81" w14:textId="77777777" w:rsidR="00E37E06" w:rsidRDefault="00301853">
            <w:pPr>
              <w:spacing w:after="0"/>
            </w:pPr>
            <w:r>
              <w:rPr>
                <w:rFonts w:eastAsia="Times New Roman"/>
                <w:sz w:val="17"/>
              </w:rPr>
              <w:t>Correlate transaction, identity, and device events</w:t>
            </w:r>
          </w:p>
        </w:tc>
        <w:tc>
          <w:tcPr>
            <w:tcW w:w="3888" w:type="dxa"/>
            <w:shd w:val="clear" w:color="auto" w:fill="F8FAFC"/>
            <w:tcMar>
              <w:top w:w="110" w:type="dxa"/>
              <w:left w:w="120" w:type="dxa"/>
              <w:bottom w:w="110" w:type="dxa"/>
              <w:right w:w="120" w:type="dxa"/>
            </w:tcMar>
            <w:vAlign w:val="center"/>
          </w:tcPr>
          <w:p w14:paraId="754A3011" w14:textId="77777777" w:rsidR="00E37E06" w:rsidRDefault="00301853">
            <w:pPr>
              <w:spacing w:after="0"/>
            </w:pPr>
            <w:r>
              <w:rPr>
                <w:rFonts w:eastAsia="Times New Roman"/>
                <w:sz w:val="17"/>
              </w:rPr>
              <w:t>Support incident triage</w:t>
            </w:r>
          </w:p>
        </w:tc>
      </w:tr>
      <w:tr w:rsidR="00E37E06" w14:paraId="3C640AD3" w14:textId="77777777">
        <w:trPr>
          <w:jc w:val="center"/>
        </w:trPr>
        <w:tc>
          <w:tcPr>
            <w:tcW w:w="2232" w:type="dxa"/>
            <w:shd w:val="clear" w:color="auto" w:fill="FFFFFF"/>
            <w:tcMar>
              <w:top w:w="110" w:type="dxa"/>
              <w:left w:w="120" w:type="dxa"/>
              <w:bottom w:w="110" w:type="dxa"/>
              <w:right w:w="120" w:type="dxa"/>
            </w:tcMar>
            <w:vAlign w:val="center"/>
          </w:tcPr>
          <w:p w14:paraId="6C301BDC" w14:textId="77777777" w:rsidR="00E37E06" w:rsidRDefault="00301853">
            <w:pPr>
              <w:spacing w:after="0"/>
            </w:pPr>
            <w:r>
              <w:rPr>
                <w:rFonts w:eastAsia="Times New Roman"/>
                <w:sz w:val="17"/>
              </w:rPr>
              <w:t>Audit/risk/compliance</w:t>
            </w:r>
          </w:p>
        </w:tc>
        <w:tc>
          <w:tcPr>
            <w:tcW w:w="3240" w:type="dxa"/>
            <w:shd w:val="clear" w:color="auto" w:fill="FFFFFF"/>
            <w:tcMar>
              <w:top w:w="110" w:type="dxa"/>
              <w:left w:w="120" w:type="dxa"/>
              <w:bottom w:w="110" w:type="dxa"/>
              <w:right w:w="120" w:type="dxa"/>
            </w:tcMar>
            <w:vAlign w:val="center"/>
          </w:tcPr>
          <w:p w14:paraId="0CA9C481" w14:textId="77777777" w:rsidR="00E37E06" w:rsidRDefault="00301853">
            <w:pPr>
              <w:spacing w:after="0"/>
            </w:pPr>
            <w:r>
              <w:rPr>
                <w:rFonts w:eastAsia="Times New Roman"/>
                <w:sz w:val="17"/>
              </w:rPr>
              <w:t>Review decisions and evidence</w:t>
            </w:r>
          </w:p>
        </w:tc>
        <w:tc>
          <w:tcPr>
            <w:tcW w:w="3888" w:type="dxa"/>
            <w:shd w:val="clear" w:color="auto" w:fill="FFFFFF"/>
            <w:tcMar>
              <w:top w:w="110" w:type="dxa"/>
              <w:left w:w="120" w:type="dxa"/>
              <w:bottom w:w="110" w:type="dxa"/>
              <w:right w:w="120" w:type="dxa"/>
            </w:tcMar>
            <w:vAlign w:val="center"/>
          </w:tcPr>
          <w:p w14:paraId="67E44CD2" w14:textId="77777777" w:rsidR="00E37E06" w:rsidRDefault="00301853">
            <w:pPr>
              <w:spacing w:after="0"/>
            </w:pPr>
            <w:r>
              <w:rPr>
                <w:rFonts w:eastAsia="Times New Roman"/>
                <w:sz w:val="17"/>
              </w:rPr>
              <w:t>Improve governance and traceability</w:t>
            </w:r>
          </w:p>
        </w:tc>
      </w:tr>
    </w:tbl>
    <w:p w14:paraId="65002820" w14:textId="77777777" w:rsidR="00E37E06" w:rsidRDefault="00301853">
      <w:pPr>
        <w:pStyle w:val="Heading2"/>
      </w:pPr>
      <w:bookmarkStart w:id="8" w:name="_Toc235090289"/>
      <w:r>
        <w:rPr>
          <w:rFonts w:ascii="Times New Roman" w:eastAsia="Times New Roman" w:hAnsi="Times New Roman"/>
        </w:rPr>
        <w:t>2.3 Industry workflow</w:t>
      </w:r>
      <w:bookmarkEnd w:id="8"/>
    </w:p>
    <w:p w14:paraId="52104DE8" w14:textId="77777777" w:rsidR="00E37E06" w:rsidRDefault="00301853">
      <w:pPr>
        <w:pStyle w:val="ListNumber"/>
        <w:ind w:left="389" w:hanging="259"/>
      </w:pPr>
      <w:r>
        <w:rPr>
          <w:rFonts w:eastAsia="Times New Roman"/>
        </w:rPr>
        <w:t>Ingest a transaction with permitted contextual features.</w:t>
      </w:r>
    </w:p>
    <w:p w14:paraId="5689A7E7" w14:textId="77777777" w:rsidR="00E37E06" w:rsidRDefault="00301853">
      <w:pPr>
        <w:pStyle w:val="ListNumber"/>
        <w:ind w:left="389" w:hanging="259"/>
      </w:pPr>
      <w:r>
        <w:rPr>
          <w:rFonts w:eastAsia="Times New Roman"/>
        </w:rPr>
        <w:t>Calculate risk and record the model version.</w:t>
      </w:r>
    </w:p>
    <w:p w14:paraId="79FB34F6" w14:textId="77777777" w:rsidR="00E37E06" w:rsidRDefault="00301853">
      <w:pPr>
        <w:pStyle w:val="ListNumber"/>
        <w:ind w:left="389" w:hanging="259"/>
      </w:pPr>
      <w:r>
        <w:rPr>
          <w:rFonts w:eastAsia="Times New Roman"/>
        </w:rPr>
        <w:t>Route low risk to approval, medium risk to step-up authentication, and high risk to review or temporary hold.</w:t>
      </w:r>
    </w:p>
    <w:p w14:paraId="352BBEB9" w14:textId="77777777" w:rsidR="00E37E06" w:rsidRDefault="00301853">
      <w:pPr>
        <w:pStyle w:val="ListNumber"/>
        <w:ind w:left="389" w:hanging="259"/>
      </w:pPr>
      <w:r>
        <w:rPr>
          <w:rFonts w:eastAsia="Times New Roman"/>
        </w:rPr>
        <w:t>Capture analyst outcomes and confirmed labels.</w:t>
      </w:r>
    </w:p>
    <w:p w14:paraId="6A4094B3" w14:textId="77777777" w:rsidR="00E37E06" w:rsidRDefault="00301853">
      <w:pPr>
        <w:pStyle w:val="ListNumber"/>
        <w:ind w:left="389" w:hanging="259"/>
      </w:pPr>
      <w:r>
        <w:rPr>
          <w:rFonts w:eastAsia="Times New Roman"/>
        </w:rPr>
        <w:t>Monitor recall, precision, false alerts, latency, drift, and governance controls.</w:t>
      </w:r>
    </w:p>
    <w:p w14:paraId="4A957A88" w14:textId="77777777" w:rsidR="00E37E06" w:rsidRDefault="00301853">
      <w:pPr>
        <w:keepLines/>
        <w:pBdr>
          <w:left w:val="single" w:sz="14" w:space="8" w:color="1F4E79"/>
        </w:pBdr>
        <w:shd w:val="clear" w:color="auto" w:fill="EAF2F8"/>
        <w:spacing w:before="140" w:after="180"/>
        <w:ind w:left="403" w:right="259"/>
        <w:jc w:val="both"/>
      </w:pPr>
      <w:r>
        <w:rPr>
          <w:rFonts w:eastAsia="Times New Roman"/>
          <w:b/>
          <w:color w:val="17365D"/>
          <w:sz w:val="20"/>
        </w:rPr>
        <w:t xml:space="preserve">Scope boundary. </w:t>
      </w:r>
      <w:r>
        <w:rPr>
          <w:rFonts w:eastAsia="Times New Roman"/>
          <w:sz w:val="20"/>
        </w:rPr>
        <w:t>This report implements and evaluates the predictive core. It does not claim a live bank integration, autonomous agent, real-time blocking system, or regulatory certification.</w:t>
      </w:r>
    </w:p>
    <w:p w14:paraId="638A95A3" w14:textId="77777777" w:rsidR="00E37E06" w:rsidRDefault="00301853">
      <w:pPr>
        <w:pStyle w:val="Heading1"/>
        <w:pBdr>
          <w:bottom w:val="single" w:sz="5" w:space="4" w:color="C9D5E3"/>
        </w:pBdr>
      </w:pPr>
      <w:bookmarkStart w:id="9" w:name="_Toc235090290"/>
      <w:r>
        <w:rPr>
          <w:rFonts w:ascii="Times New Roman" w:eastAsia="Times New Roman" w:hAnsi="Times New Roman"/>
        </w:rPr>
        <w:t>3. Purposes and Goals</w:t>
      </w:r>
      <w:bookmarkEnd w:id="9"/>
    </w:p>
    <w:p w14:paraId="569B6D13" w14:textId="77777777" w:rsidR="00E37E06" w:rsidRDefault="00301853">
      <w:pPr>
        <w:keepLines/>
        <w:pBdr>
          <w:left w:val="single" w:sz="14" w:space="8" w:color="1F4E79"/>
        </w:pBdr>
        <w:shd w:val="clear" w:color="auto" w:fill="EAF2F8"/>
        <w:spacing w:before="140" w:after="180"/>
        <w:ind w:left="403" w:right="259"/>
        <w:jc w:val="both"/>
      </w:pPr>
      <w:r>
        <w:rPr>
          <w:rFonts w:eastAsia="Times New Roman"/>
          <w:b/>
          <w:color w:val="17365D"/>
          <w:sz w:val="20"/>
        </w:rPr>
        <w:t xml:space="preserve">Research question. </w:t>
      </w:r>
      <w:r>
        <w:rPr>
          <w:rFonts w:eastAsia="Times New Roman"/>
          <w:sz w:val="20"/>
        </w:rPr>
        <w:t>Can supervised machine-learning models identify rare fraudulent transactions with useful precision and recall while keeping the false-alert burden low enough for an operational review team?</w:t>
      </w:r>
    </w:p>
    <w:p w14:paraId="23B44A18" w14:textId="77777777" w:rsidR="00E37E06" w:rsidRDefault="00301853">
      <w:pPr>
        <w:pStyle w:val="Heading2"/>
      </w:pPr>
      <w:bookmarkStart w:id="10" w:name="_Toc235090291"/>
      <w:r>
        <w:rPr>
          <w:rFonts w:ascii="Times New Roman" w:eastAsia="Times New Roman" w:hAnsi="Times New Roman"/>
        </w:rPr>
        <w:t>3.1 Objectives</w:t>
      </w:r>
      <w:bookmarkEnd w:id="10"/>
    </w:p>
    <w:p w14:paraId="568B4C8A" w14:textId="77777777" w:rsidR="00E37E06" w:rsidRDefault="00301853">
      <w:pPr>
        <w:pStyle w:val="ListBullet"/>
        <w:ind w:left="389" w:hanging="259"/>
      </w:pPr>
      <w:r>
        <w:rPr>
          <w:rFonts w:eastAsia="Times New Roman"/>
        </w:rPr>
        <w:t>Build a reproducible Python analysis on a real public dataset.</w:t>
      </w:r>
    </w:p>
    <w:p w14:paraId="39043176" w14:textId="77777777" w:rsidR="00E37E06" w:rsidRDefault="00301853">
      <w:pPr>
        <w:pStyle w:val="ListBullet"/>
        <w:ind w:left="389" w:hanging="259"/>
      </w:pPr>
      <w:r>
        <w:rPr>
          <w:rFonts w:eastAsia="Times New Roman"/>
        </w:rPr>
        <w:t>Compare a no-skill baseline, an interpretable linear model, and a nonlinear ensemble.</w:t>
      </w:r>
    </w:p>
    <w:p w14:paraId="70EA41D9" w14:textId="77777777" w:rsidR="00E37E06" w:rsidRDefault="00301853">
      <w:pPr>
        <w:pStyle w:val="ListBullet"/>
        <w:ind w:left="389" w:hanging="259"/>
      </w:pPr>
      <w:r>
        <w:rPr>
          <w:rFonts w:eastAsia="Times New Roman"/>
        </w:rPr>
        <w:t>Prevent leakage by deduplicating before a stratified 64/16/20 train-validation-test split.</w:t>
      </w:r>
    </w:p>
    <w:p w14:paraId="65ED14B2" w14:textId="77777777" w:rsidR="00E37E06" w:rsidRDefault="00301853">
      <w:pPr>
        <w:pStyle w:val="ListBullet"/>
        <w:ind w:left="389" w:hanging="259"/>
      </w:pPr>
      <w:r>
        <w:rPr>
          <w:rFonts w:eastAsia="Times New Roman"/>
        </w:rPr>
        <w:t>Select thresholds on validation data only, targeting at least 80% validation recall and then maximizing precision.</w:t>
      </w:r>
    </w:p>
    <w:p w14:paraId="533FDC09" w14:textId="77777777" w:rsidR="00E37E06" w:rsidRDefault="00301853">
      <w:pPr>
        <w:pStyle w:val="ListBullet"/>
        <w:ind w:left="389" w:hanging="259"/>
      </w:pPr>
      <w:r>
        <w:rPr>
          <w:rFonts w:eastAsia="Times New Roman"/>
        </w:rPr>
        <w:t>Evaluate once on the untouched test set with AP, precision, recall, F1, confusion matrix, alert rate, and false alerts per 1,000 legitimate transactions.</w:t>
      </w:r>
    </w:p>
    <w:p w14:paraId="53E92A46" w14:textId="77777777" w:rsidR="00E37E06" w:rsidRDefault="00301853">
      <w:pPr>
        <w:pStyle w:val="ListBullet"/>
        <w:ind w:left="389" w:hanging="259"/>
      </w:pPr>
      <w:r>
        <w:rPr>
          <w:rFonts w:eastAsia="Times New Roman"/>
        </w:rPr>
        <w:t>Translate predictions into a defensible cybersecurity and business-control design.</w:t>
      </w:r>
    </w:p>
    <w:p w14:paraId="33079393" w14:textId="77777777" w:rsidR="00E37E06" w:rsidRDefault="00301853">
      <w:pPr>
        <w:pStyle w:val="Heading2"/>
      </w:pPr>
      <w:bookmarkStart w:id="11" w:name="_Toc235090292"/>
      <w:r>
        <w:rPr>
          <w:rFonts w:ascii="Times New Roman" w:eastAsia="Times New Roman" w:hAnsi="Times New Roman"/>
        </w:rPr>
        <w:lastRenderedPageBreak/>
        <w:t>3.2 Success criteria</w:t>
      </w:r>
      <w:bookmarkEnd w:id="11"/>
    </w:p>
    <w:tbl>
      <w:tblPr>
        <w:tblStyle w:val="TableGrid"/>
        <w:tblW w:w="9360" w:type="dxa"/>
        <w:jc w:val="center"/>
        <w:tblBorders>
          <w:top w:val="single" w:sz="5" w:space="0" w:color="C9D5E3"/>
          <w:left w:val="single" w:sz="5" w:space="0" w:color="C9D5E3"/>
          <w:bottom w:val="single" w:sz="5" w:space="0" w:color="C9D5E3"/>
          <w:right w:val="single" w:sz="5" w:space="0" w:color="C9D5E3"/>
          <w:insideH w:val="single" w:sz="5" w:space="0" w:color="C9D5E3"/>
          <w:insideV w:val="single" w:sz="5" w:space="0" w:color="C9D5E3"/>
        </w:tblBorders>
        <w:tblLayout w:type="fixed"/>
        <w:tblLook w:val="04A0" w:firstRow="1" w:lastRow="0" w:firstColumn="1" w:lastColumn="0" w:noHBand="0" w:noVBand="1"/>
      </w:tblPr>
      <w:tblGrid>
        <w:gridCol w:w="2232"/>
        <w:gridCol w:w="3384"/>
        <w:gridCol w:w="3744"/>
      </w:tblGrid>
      <w:tr w:rsidR="00E37E06" w14:paraId="239342FD" w14:textId="77777777">
        <w:trPr>
          <w:jc w:val="center"/>
        </w:trPr>
        <w:tc>
          <w:tcPr>
            <w:tcW w:w="2232" w:type="dxa"/>
            <w:shd w:val="clear" w:color="auto" w:fill="1F4E79"/>
            <w:tcMar>
              <w:top w:w="110" w:type="dxa"/>
              <w:left w:w="120" w:type="dxa"/>
              <w:bottom w:w="110" w:type="dxa"/>
              <w:right w:w="120" w:type="dxa"/>
            </w:tcMar>
            <w:vAlign w:val="center"/>
          </w:tcPr>
          <w:p w14:paraId="44B54791" w14:textId="77777777" w:rsidR="00E37E06" w:rsidRDefault="00301853">
            <w:pPr>
              <w:spacing w:after="0"/>
            </w:pPr>
            <w:r>
              <w:rPr>
                <w:rFonts w:eastAsia="Times New Roman"/>
                <w:b/>
                <w:color w:val="FFFFFF"/>
                <w:sz w:val="17"/>
              </w:rPr>
              <w:t>Criterion</w:t>
            </w:r>
          </w:p>
        </w:tc>
        <w:tc>
          <w:tcPr>
            <w:tcW w:w="3384" w:type="dxa"/>
            <w:shd w:val="clear" w:color="auto" w:fill="1F4E79"/>
            <w:tcMar>
              <w:top w:w="110" w:type="dxa"/>
              <w:left w:w="120" w:type="dxa"/>
              <w:bottom w:w="110" w:type="dxa"/>
              <w:right w:w="120" w:type="dxa"/>
            </w:tcMar>
            <w:vAlign w:val="center"/>
          </w:tcPr>
          <w:p w14:paraId="7987655B" w14:textId="77777777" w:rsidR="00E37E06" w:rsidRDefault="00301853">
            <w:pPr>
              <w:spacing w:after="0"/>
            </w:pPr>
            <w:r>
              <w:rPr>
                <w:rFonts w:eastAsia="Times New Roman"/>
                <w:b/>
                <w:color w:val="FFFFFF"/>
                <w:sz w:val="17"/>
              </w:rPr>
              <w:t>Why it matters</w:t>
            </w:r>
          </w:p>
        </w:tc>
        <w:tc>
          <w:tcPr>
            <w:tcW w:w="3744" w:type="dxa"/>
            <w:shd w:val="clear" w:color="auto" w:fill="1F4E79"/>
            <w:tcMar>
              <w:top w:w="110" w:type="dxa"/>
              <w:left w:w="120" w:type="dxa"/>
              <w:bottom w:w="110" w:type="dxa"/>
              <w:right w:w="120" w:type="dxa"/>
            </w:tcMar>
            <w:vAlign w:val="center"/>
          </w:tcPr>
          <w:p w14:paraId="5A485289" w14:textId="77777777" w:rsidR="00E37E06" w:rsidRDefault="00301853">
            <w:pPr>
              <w:spacing w:after="0"/>
            </w:pPr>
            <w:r>
              <w:rPr>
                <w:rFonts w:eastAsia="Times New Roman"/>
                <w:b/>
                <w:color w:val="FFFFFF"/>
                <w:sz w:val="17"/>
              </w:rPr>
              <w:t>Prototype result</w:t>
            </w:r>
          </w:p>
        </w:tc>
      </w:tr>
      <w:tr w:rsidR="00E37E06" w14:paraId="578D282F" w14:textId="77777777">
        <w:trPr>
          <w:jc w:val="center"/>
        </w:trPr>
        <w:tc>
          <w:tcPr>
            <w:tcW w:w="2232" w:type="dxa"/>
            <w:shd w:val="clear" w:color="auto" w:fill="FFFFFF"/>
            <w:tcMar>
              <w:top w:w="110" w:type="dxa"/>
              <w:left w:w="120" w:type="dxa"/>
              <w:bottom w:w="110" w:type="dxa"/>
              <w:right w:w="120" w:type="dxa"/>
            </w:tcMar>
            <w:vAlign w:val="center"/>
          </w:tcPr>
          <w:p w14:paraId="637DA8FE" w14:textId="77777777" w:rsidR="00E37E06" w:rsidRDefault="00301853">
            <w:pPr>
              <w:spacing w:after="0"/>
            </w:pPr>
            <w:r>
              <w:rPr>
                <w:rFonts w:eastAsia="Times New Roman"/>
                <w:sz w:val="17"/>
              </w:rPr>
              <w:t>AP above prevalence</w:t>
            </w:r>
          </w:p>
        </w:tc>
        <w:tc>
          <w:tcPr>
            <w:tcW w:w="3384" w:type="dxa"/>
            <w:shd w:val="clear" w:color="auto" w:fill="FFFFFF"/>
            <w:tcMar>
              <w:top w:w="110" w:type="dxa"/>
              <w:left w:w="120" w:type="dxa"/>
              <w:bottom w:w="110" w:type="dxa"/>
              <w:right w:w="120" w:type="dxa"/>
            </w:tcMar>
            <w:vAlign w:val="center"/>
          </w:tcPr>
          <w:p w14:paraId="66C9043E" w14:textId="77777777" w:rsidR="00E37E06" w:rsidRDefault="00301853">
            <w:pPr>
              <w:spacing w:after="0"/>
            </w:pPr>
            <w:r>
              <w:rPr>
                <w:rFonts w:eastAsia="Times New Roman"/>
                <w:sz w:val="17"/>
              </w:rPr>
              <w:t>Rare-event ranking quality</w:t>
            </w:r>
          </w:p>
        </w:tc>
        <w:tc>
          <w:tcPr>
            <w:tcW w:w="3744" w:type="dxa"/>
            <w:shd w:val="clear" w:color="auto" w:fill="FFFFFF"/>
            <w:tcMar>
              <w:top w:w="110" w:type="dxa"/>
              <w:left w:w="120" w:type="dxa"/>
              <w:bottom w:w="110" w:type="dxa"/>
              <w:right w:w="120" w:type="dxa"/>
            </w:tcMar>
            <w:vAlign w:val="center"/>
          </w:tcPr>
          <w:p w14:paraId="48B4B4E9" w14:textId="77777777" w:rsidR="00E37E06" w:rsidRDefault="00301853">
            <w:pPr>
              <w:spacing w:after="0"/>
            </w:pPr>
            <w:r>
              <w:rPr>
                <w:rFonts w:eastAsia="Times New Roman"/>
                <w:sz w:val="17"/>
              </w:rPr>
              <w:t>0.805 vs 0.0017</w:t>
            </w:r>
          </w:p>
        </w:tc>
      </w:tr>
      <w:tr w:rsidR="00E37E06" w14:paraId="38D8E275" w14:textId="77777777">
        <w:trPr>
          <w:jc w:val="center"/>
        </w:trPr>
        <w:tc>
          <w:tcPr>
            <w:tcW w:w="2232" w:type="dxa"/>
            <w:shd w:val="clear" w:color="auto" w:fill="F8FAFC"/>
            <w:tcMar>
              <w:top w:w="110" w:type="dxa"/>
              <w:left w:w="120" w:type="dxa"/>
              <w:bottom w:w="110" w:type="dxa"/>
              <w:right w:w="120" w:type="dxa"/>
            </w:tcMar>
            <w:vAlign w:val="center"/>
          </w:tcPr>
          <w:p w14:paraId="5D4B6F3C" w14:textId="77777777" w:rsidR="00E37E06" w:rsidRDefault="00301853">
            <w:pPr>
              <w:spacing w:after="0"/>
            </w:pPr>
            <w:r>
              <w:rPr>
                <w:rFonts w:eastAsia="Times New Roman"/>
                <w:sz w:val="17"/>
              </w:rPr>
              <w:t>High precision</w:t>
            </w:r>
          </w:p>
        </w:tc>
        <w:tc>
          <w:tcPr>
            <w:tcW w:w="3384" w:type="dxa"/>
            <w:shd w:val="clear" w:color="auto" w:fill="F8FAFC"/>
            <w:tcMar>
              <w:top w:w="110" w:type="dxa"/>
              <w:left w:w="120" w:type="dxa"/>
              <w:bottom w:w="110" w:type="dxa"/>
              <w:right w:w="120" w:type="dxa"/>
            </w:tcMar>
            <w:vAlign w:val="center"/>
          </w:tcPr>
          <w:p w14:paraId="31F73AAC" w14:textId="77777777" w:rsidR="00E37E06" w:rsidRDefault="00301853">
            <w:pPr>
              <w:spacing w:after="0"/>
            </w:pPr>
            <w:r>
              <w:rPr>
                <w:rFonts w:eastAsia="Times New Roman"/>
                <w:sz w:val="17"/>
              </w:rPr>
              <w:t>Controls false alerts</w:t>
            </w:r>
          </w:p>
        </w:tc>
        <w:tc>
          <w:tcPr>
            <w:tcW w:w="3744" w:type="dxa"/>
            <w:shd w:val="clear" w:color="auto" w:fill="F8FAFC"/>
            <w:tcMar>
              <w:top w:w="110" w:type="dxa"/>
              <w:left w:w="120" w:type="dxa"/>
              <w:bottom w:w="110" w:type="dxa"/>
              <w:right w:w="120" w:type="dxa"/>
            </w:tcMar>
            <w:vAlign w:val="center"/>
          </w:tcPr>
          <w:p w14:paraId="7492A535" w14:textId="77777777" w:rsidR="00E37E06" w:rsidRDefault="00301853">
            <w:pPr>
              <w:spacing w:after="0"/>
            </w:pPr>
            <w:r>
              <w:rPr>
                <w:rFonts w:eastAsia="Times New Roman"/>
                <w:sz w:val="17"/>
              </w:rPr>
              <w:t>95.7%</w:t>
            </w:r>
          </w:p>
        </w:tc>
      </w:tr>
      <w:tr w:rsidR="00E37E06" w14:paraId="50F45329" w14:textId="77777777">
        <w:trPr>
          <w:jc w:val="center"/>
        </w:trPr>
        <w:tc>
          <w:tcPr>
            <w:tcW w:w="2232" w:type="dxa"/>
            <w:shd w:val="clear" w:color="auto" w:fill="FFFFFF"/>
            <w:tcMar>
              <w:top w:w="110" w:type="dxa"/>
              <w:left w:w="120" w:type="dxa"/>
              <w:bottom w:w="110" w:type="dxa"/>
              <w:right w:w="120" w:type="dxa"/>
            </w:tcMar>
            <w:vAlign w:val="center"/>
          </w:tcPr>
          <w:p w14:paraId="7374743F" w14:textId="77777777" w:rsidR="00E37E06" w:rsidRDefault="00301853">
            <w:pPr>
              <w:spacing w:after="0"/>
            </w:pPr>
            <w:r>
              <w:rPr>
                <w:rFonts w:eastAsia="Times New Roman"/>
                <w:sz w:val="17"/>
              </w:rPr>
              <w:t>Useful recall</w:t>
            </w:r>
          </w:p>
        </w:tc>
        <w:tc>
          <w:tcPr>
            <w:tcW w:w="3384" w:type="dxa"/>
            <w:shd w:val="clear" w:color="auto" w:fill="FFFFFF"/>
            <w:tcMar>
              <w:top w:w="110" w:type="dxa"/>
              <w:left w:w="120" w:type="dxa"/>
              <w:bottom w:w="110" w:type="dxa"/>
              <w:right w:w="120" w:type="dxa"/>
            </w:tcMar>
            <w:vAlign w:val="center"/>
          </w:tcPr>
          <w:p w14:paraId="559C9B9B" w14:textId="77777777" w:rsidR="00E37E06" w:rsidRDefault="00301853">
            <w:pPr>
              <w:spacing w:after="0"/>
            </w:pPr>
            <w:r>
              <w:rPr>
                <w:rFonts w:eastAsia="Times New Roman"/>
                <w:sz w:val="17"/>
              </w:rPr>
              <w:t>Captures fraud</w:t>
            </w:r>
          </w:p>
        </w:tc>
        <w:tc>
          <w:tcPr>
            <w:tcW w:w="3744" w:type="dxa"/>
            <w:shd w:val="clear" w:color="auto" w:fill="FFFFFF"/>
            <w:tcMar>
              <w:top w:w="110" w:type="dxa"/>
              <w:left w:w="120" w:type="dxa"/>
              <w:bottom w:w="110" w:type="dxa"/>
              <w:right w:w="120" w:type="dxa"/>
            </w:tcMar>
            <w:vAlign w:val="center"/>
          </w:tcPr>
          <w:p w14:paraId="740A79EC" w14:textId="77777777" w:rsidR="00E37E06" w:rsidRDefault="00301853">
            <w:pPr>
              <w:spacing w:after="0"/>
            </w:pPr>
            <w:r>
              <w:rPr>
                <w:rFonts w:eastAsia="Times New Roman"/>
                <w:sz w:val="17"/>
              </w:rPr>
              <w:t>69.5%; improvement needed</w:t>
            </w:r>
          </w:p>
        </w:tc>
      </w:tr>
      <w:tr w:rsidR="00E37E06" w14:paraId="75A5BB25" w14:textId="77777777">
        <w:trPr>
          <w:jc w:val="center"/>
        </w:trPr>
        <w:tc>
          <w:tcPr>
            <w:tcW w:w="2232" w:type="dxa"/>
            <w:shd w:val="clear" w:color="auto" w:fill="F8FAFC"/>
            <w:tcMar>
              <w:top w:w="110" w:type="dxa"/>
              <w:left w:w="120" w:type="dxa"/>
              <w:bottom w:w="110" w:type="dxa"/>
              <w:right w:w="120" w:type="dxa"/>
            </w:tcMar>
            <w:vAlign w:val="center"/>
          </w:tcPr>
          <w:p w14:paraId="4827329F" w14:textId="77777777" w:rsidR="00E37E06" w:rsidRDefault="00301853">
            <w:pPr>
              <w:spacing w:after="0"/>
            </w:pPr>
            <w:r>
              <w:rPr>
                <w:rFonts w:eastAsia="Times New Roman"/>
                <w:sz w:val="17"/>
              </w:rPr>
              <w:t>Low review burden</w:t>
            </w:r>
          </w:p>
        </w:tc>
        <w:tc>
          <w:tcPr>
            <w:tcW w:w="3384" w:type="dxa"/>
            <w:shd w:val="clear" w:color="auto" w:fill="F8FAFC"/>
            <w:tcMar>
              <w:top w:w="110" w:type="dxa"/>
              <w:left w:w="120" w:type="dxa"/>
              <w:bottom w:w="110" w:type="dxa"/>
              <w:right w:w="120" w:type="dxa"/>
            </w:tcMar>
            <w:vAlign w:val="center"/>
          </w:tcPr>
          <w:p w14:paraId="22CDD8BA" w14:textId="77777777" w:rsidR="00E37E06" w:rsidRDefault="00301853">
            <w:pPr>
              <w:spacing w:after="0"/>
            </w:pPr>
            <w:r>
              <w:rPr>
                <w:rFonts w:eastAsia="Times New Roman"/>
                <w:sz w:val="17"/>
              </w:rPr>
              <w:t>Links to staffing/friction</w:t>
            </w:r>
          </w:p>
        </w:tc>
        <w:tc>
          <w:tcPr>
            <w:tcW w:w="3744" w:type="dxa"/>
            <w:shd w:val="clear" w:color="auto" w:fill="F8FAFC"/>
            <w:tcMar>
              <w:top w:w="110" w:type="dxa"/>
              <w:left w:w="120" w:type="dxa"/>
              <w:bottom w:w="110" w:type="dxa"/>
              <w:right w:w="120" w:type="dxa"/>
            </w:tcMar>
            <w:vAlign w:val="center"/>
          </w:tcPr>
          <w:p w14:paraId="4E001EAD" w14:textId="77777777" w:rsidR="00E37E06" w:rsidRDefault="00301853">
            <w:pPr>
              <w:spacing w:after="0"/>
            </w:pPr>
            <w:r>
              <w:rPr>
                <w:rFonts w:eastAsia="Times New Roman"/>
                <w:sz w:val="17"/>
              </w:rPr>
              <w:t>0.053 FP per 1,000 legitimate</w:t>
            </w:r>
          </w:p>
        </w:tc>
      </w:tr>
      <w:tr w:rsidR="00E37E06" w14:paraId="309CC270" w14:textId="77777777">
        <w:trPr>
          <w:jc w:val="center"/>
        </w:trPr>
        <w:tc>
          <w:tcPr>
            <w:tcW w:w="2232" w:type="dxa"/>
            <w:shd w:val="clear" w:color="auto" w:fill="FFFFFF"/>
            <w:tcMar>
              <w:top w:w="110" w:type="dxa"/>
              <w:left w:w="120" w:type="dxa"/>
              <w:bottom w:w="110" w:type="dxa"/>
              <w:right w:w="120" w:type="dxa"/>
            </w:tcMar>
            <w:vAlign w:val="center"/>
          </w:tcPr>
          <w:p w14:paraId="720974A6" w14:textId="77777777" w:rsidR="00E37E06" w:rsidRDefault="00301853">
            <w:pPr>
              <w:spacing w:after="0"/>
            </w:pPr>
            <w:r>
              <w:rPr>
                <w:rFonts w:eastAsia="Times New Roman"/>
                <w:sz w:val="17"/>
              </w:rPr>
              <w:t>Reproducibility</w:t>
            </w:r>
          </w:p>
        </w:tc>
        <w:tc>
          <w:tcPr>
            <w:tcW w:w="3384" w:type="dxa"/>
            <w:shd w:val="clear" w:color="auto" w:fill="FFFFFF"/>
            <w:tcMar>
              <w:top w:w="110" w:type="dxa"/>
              <w:left w:w="120" w:type="dxa"/>
              <w:bottom w:w="110" w:type="dxa"/>
              <w:right w:w="120" w:type="dxa"/>
            </w:tcMar>
            <w:vAlign w:val="center"/>
          </w:tcPr>
          <w:p w14:paraId="6FCCE808" w14:textId="77777777" w:rsidR="00E37E06" w:rsidRDefault="00301853">
            <w:pPr>
              <w:spacing w:after="0"/>
            </w:pPr>
            <w:r>
              <w:rPr>
                <w:rFonts w:eastAsia="Times New Roman"/>
                <w:sz w:val="17"/>
              </w:rPr>
              <w:t>Supports audit and extension</w:t>
            </w:r>
          </w:p>
        </w:tc>
        <w:tc>
          <w:tcPr>
            <w:tcW w:w="3744" w:type="dxa"/>
            <w:shd w:val="clear" w:color="auto" w:fill="FFFFFF"/>
            <w:tcMar>
              <w:top w:w="110" w:type="dxa"/>
              <w:left w:w="120" w:type="dxa"/>
              <w:bottom w:w="110" w:type="dxa"/>
              <w:right w:w="120" w:type="dxa"/>
            </w:tcMar>
            <w:vAlign w:val="center"/>
          </w:tcPr>
          <w:p w14:paraId="22EE721F" w14:textId="77777777" w:rsidR="00E37E06" w:rsidRDefault="00301853">
            <w:pPr>
              <w:spacing w:after="0"/>
            </w:pPr>
            <w:r>
              <w:rPr>
                <w:rFonts w:eastAsia="Times New Roman"/>
                <w:sz w:val="17"/>
              </w:rPr>
              <w:t>Fixed seed; saved code, metrics, figures, models</w:t>
            </w:r>
          </w:p>
        </w:tc>
      </w:tr>
    </w:tbl>
    <w:p w14:paraId="08DC1EDA" w14:textId="77777777" w:rsidR="00E37E06" w:rsidRDefault="00301853">
      <w:pPr>
        <w:pStyle w:val="Heading1"/>
        <w:pBdr>
          <w:bottom w:val="single" w:sz="5" w:space="4" w:color="C9D5E3"/>
        </w:pBdr>
      </w:pPr>
      <w:bookmarkStart w:id="12" w:name="_Toc235090293"/>
      <w:r>
        <w:rPr>
          <w:rFonts w:ascii="Times New Roman" w:eastAsia="Times New Roman" w:hAnsi="Times New Roman"/>
        </w:rPr>
        <w:t>4. Method, Python Implementation, and Results</w:t>
      </w:r>
      <w:bookmarkEnd w:id="12"/>
    </w:p>
    <w:p w14:paraId="7F9854B4" w14:textId="77777777" w:rsidR="00E37E06" w:rsidRDefault="00301853">
      <w:pPr>
        <w:pStyle w:val="Heading2"/>
      </w:pPr>
      <w:bookmarkStart w:id="13" w:name="_Toc235090294"/>
      <w:r>
        <w:rPr>
          <w:rFonts w:ascii="Times New Roman" w:eastAsia="Times New Roman" w:hAnsi="Times New Roman"/>
        </w:rPr>
        <w:t>4.1 Data</w:t>
      </w:r>
      <w:bookmarkEnd w:id="13"/>
    </w:p>
    <w:p w14:paraId="11F6707C" w14:textId="77777777" w:rsidR="00E37E06" w:rsidRDefault="00301853">
      <w:pPr>
        <w:jc w:val="both"/>
      </w:pPr>
      <w:r>
        <w:rPr>
          <w:rFonts w:eastAsia="Times New Roman"/>
        </w:rPr>
        <w:t>The ULB Credit Card Fraud Detection dataset contains 284,807 transactions over two days in September 2013: 284,315 legitimate and 492 fraudulent. V1–V28 are anonymized principal components; Amount is in unspecified units; Time is elapsed seconds from the first transaction; and Class is the target.</w:t>
      </w:r>
    </w:p>
    <w:p w14:paraId="3645F886" w14:textId="77777777" w:rsidR="00E37E06" w:rsidRDefault="00301853">
      <w:pPr>
        <w:keepNext/>
        <w:spacing w:before="160" w:after="40"/>
        <w:jc w:val="center"/>
      </w:pPr>
      <w:r>
        <w:rPr>
          <w:rFonts w:eastAsia="Times New Roman"/>
          <w:noProof/>
        </w:rPr>
        <w:drawing>
          <wp:inline distT="0" distB="0" distL="0" distR="0" wp14:anchorId="3F2240CA" wp14:editId="201C603B">
            <wp:extent cx="5715000" cy="3475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imbalance.png"/>
                    <pic:cNvPicPr/>
                  </pic:nvPicPr>
                  <pic:blipFill>
                    <a:blip r:embed="rId8"/>
                    <a:stretch>
                      <a:fillRect/>
                    </a:stretch>
                  </pic:blipFill>
                  <pic:spPr>
                    <a:xfrm>
                      <a:off x="0" y="0"/>
                      <a:ext cx="5715000" cy="3475338"/>
                    </a:xfrm>
                    <a:prstGeom prst="rect">
                      <a:avLst/>
                    </a:prstGeom>
                  </pic:spPr>
                </pic:pic>
              </a:graphicData>
            </a:graphic>
          </wp:inline>
        </w:drawing>
      </w:r>
    </w:p>
    <w:p w14:paraId="355BFE5A" w14:textId="77777777" w:rsidR="00E37E06" w:rsidRDefault="00301853">
      <w:pPr>
        <w:spacing w:before="20" w:after="160"/>
        <w:jc w:val="center"/>
      </w:pPr>
      <w:r>
        <w:rPr>
          <w:rFonts w:eastAsia="Times New Roman"/>
          <w:i/>
          <w:color w:val="6B7280"/>
          <w:sz w:val="17"/>
        </w:rPr>
        <w:t>Figure 1. Extreme class imbalance after cleaning; ordinary accuracy would conceal failure.</w:t>
      </w:r>
    </w:p>
    <w:p w14:paraId="25399C16" w14:textId="77777777" w:rsidR="00E37E06" w:rsidRDefault="00301853">
      <w:pPr>
        <w:keepNext/>
        <w:spacing w:before="160" w:after="40"/>
        <w:jc w:val="center"/>
      </w:pPr>
      <w:r>
        <w:rPr>
          <w:rFonts w:eastAsia="Times New Roman"/>
          <w:noProof/>
        </w:rPr>
        <w:lastRenderedPageBreak/>
        <w:drawing>
          <wp:inline distT="0" distB="0" distL="0" distR="0" wp14:anchorId="7BA47FA9" wp14:editId="70C27A7E">
            <wp:extent cx="5715000" cy="3629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mount_distribution.png"/>
                    <pic:cNvPicPr/>
                  </pic:nvPicPr>
                  <pic:blipFill>
                    <a:blip r:embed="rId9"/>
                    <a:stretch>
                      <a:fillRect/>
                    </a:stretch>
                  </pic:blipFill>
                  <pic:spPr>
                    <a:xfrm>
                      <a:off x="0" y="0"/>
                      <a:ext cx="5715000" cy="3629797"/>
                    </a:xfrm>
                    <a:prstGeom prst="rect">
                      <a:avLst/>
                    </a:prstGeom>
                  </pic:spPr>
                </pic:pic>
              </a:graphicData>
            </a:graphic>
          </wp:inline>
        </w:drawing>
      </w:r>
    </w:p>
    <w:p w14:paraId="2E25C638" w14:textId="77777777" w:rsidR="00E37E06" w:rsidRDefault="00301853">
      <w:pPr>
        <w:spacing w:before="20" w:after="160"/>
        <w:jc w:val="center"/>
      </w:pPr>
      <w:r>
        <w:rPr>
          <w:rFonts w:eastAsia="Times New Roman"/>
          <w:i/>
          <w:color w:val="6B7280"/>
          <w:sz w:val="17"/>
        </w:rPr>
        <w:t>Figure 2. Transaction-amount distributions by class, log-transformed for visualization.</w:t>
      </w:r>
    </w:p>
    <w:p w14:paraId="7A321E18" w14:textId="77777777" w:rsidR="00E37E06" w:rsidRDefault="00301853">
      <w:pPr>
        <w:keepNext/>
        <w:spacing w:before="160" w:after="40"/>
        <w:jc w:val="center"/>
      </w:pPr>
      <w:r>
        <w:rPr>
          <w:rFonts w:eastAsia="Times New Roman"/>
          <w:noProof/>
        </w:rPr>
        <w:drawing>
          <wp:inline distT="0" distB="0" distL="0" distR="0" wp14:anchorId="6FE2169A" wp14:editId="4F8A0243">
            <wp:extent cx="5715000" cy="33472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aud_rate_by_amount_band.png"/>
                    <pic:cNvPicPr/>
                  </pic:nvPicPr>
                  <pic:blipFill>
                    <a:blip r:embed="rId10"/>
                    <a:stretch>
                      <a:fillRect/>
                    </a:stretch>
                  </pic:blipFill>
                  <pic:spPr>
                    <a:xfrm>
                      <a:off x="0" y="0"/>
                      <a:ext cx="5715000" cy="3347222"/>
                    </a:xfrm>
                    <a:prstGeom prst="rect">
                      <a:avLst/>
                    </a:prstGeom>
                  </pic:spPr>
                </pic:pic>
              </a:graphicData>
            </a:graphic>
          </wp:inline>
        </w:drawing>
      </w:r>
    </w:p>
    <w:p w14:paraId="6FB9710F" w14:textId="77777777" w:rsidR="00E37E06" w:rsidRDefault="00301853">
      <w:pPr>
        <w:spacing w:before="20" w:after="160"/>
        <w:jc w:val="center"/>
      </w:pPr>
      <w:r>
        <w:rPr>
          <w:rFonts w:eastAsia="Times New Roman"/>
          <w:i/>
          <w:color w:val="6B7280"/>
          <w:sz w:val="17"/>
        </w:rPr>
        <w:t>Figure 3. Observed fraud rate by amount band; association does not imply causation.</w:t>
      </w:r>
    </w:p>
    <w:p w14:paraId="38332D7B" w14:textId="77777777" w:rsidR="00E37E06" w:rsidRDefault="00301853">
      <w:pPr>
        <w:pStyle w:val="Heading2"/>
      </w:pPr>
      <w:bookmarkStart w:id="14" w:name="_Toc235090295"/>
      <w:r>
        <w:rPr>
          <w:rFonts w:ascii="Times New Roman" w:eastAsia="Times New Roman" w:hAnsi="Times New Roman"/>
        </w:rPr>
        <w:t>4.2 Data quality and split design</w:t>
      </w:r>
      <w:bookmarkEnd w:id="14"/>
    </w:p>
    <w:p w14:paraId="1E64AA37" w14:textId="77777777" w:rsidR="00E37E06" w:rsidRDefault="00301853">
      <w:pPr>
        <w:pStyle w:val="ListBullet"/>
        <w:ind w:left="389" w:hanging="259"/>
      </w:pPr>
      <w:r>
        <w:rPr>
          <w:rFonts w:eastAsia="Times New Roman"/>
        </w:rPr>
        <w:t>Missing values: 0.</w:t>
      </w:r>
    </w:p>
    <w:p w14:paraId="16E2D45A" w14:textId="77777777" w:rsidR="00E37E06" w:rsidRDefault="00301853">
      <w:pPr>
        <w:pStyle w:val="ListBullet"/>
        <w:ind w:left="389" w:hanging="259"/>
      </w:pPr>
      <w:r>
        <w:rPr>
          <w:rFonts w:eastAsia="Times New Roman"/>
        </w:rPr>
        <w:t>Exact duplicates removed before splitting: 1,081; cleaned rows: 283,726.</w:t>
      </w:r>
    </w:p>
    <w:p w14:paraId="16F94868" w14:textId="77777777" w:rsidR="00E37E06" w:rsidRDefault="00301853">
      <w:pPr>
        <w:pStyle w:val="ListBullet"/>
        <w:ind w:left="389" w:hanging="259"/>
      </w:pPr>
      <w:r>
        <w:rPr>
          <w:rFonts w:eastAsia="Times New Roman"/>
        </w:rPr>
        <w:lastRenderedPageBreak/>
        <w:t>Training: 181,584 rows / 302 fraud.</w:t>
      </w:r>
    </w:p>
    <w:p w14:paraId="745B6ABC" w14:textId="77777777" w:rsidR="00E37E06" w:rsidRDefault="00301853">
      <w:pPr>
        <w:pStyle w:val="ListBullet"/>
        <w:ind w:left="389" w:hanging="259"/>
      </w:pPr>
      <w:r>
        <w:rPr>
          <w:rFonts w:eastAsia="Times New Roman"/>
        </w:rPr>
        <w:t>Validation: 45,396 rows / 76 fraud.</w:t>
      </w:r>
    </w:p>
    <w:p w14:paraId="721AADE6" w14:textId="77777777" w:rsidR="00E37E06" w:rsidRDefault="00301853">
      <w:pPr>
        <w:pStyle w:val="ListBullet"/>
        <w:ind w:left="389" w:hanging="259"/>
      </w:pPr>
      <w:r>
        <w:rPr>
          <w:rFonts w:eastAsia="Times New Roman"/>
        </w:rPr>
        <w:t>Test: 56,746 rows / 95 fraud.</w:t>
      </w:r>
    </w:p>
    <w:p w14:paraId="048E3749" w14:textId="77777777" w:rsidR="00E37E06" w:rsidRDefault="00301853">
      <w:pPr>
        <w:pStyle w:val="ListBullet"/>
        <w:ind w:left="389" w:hanging="259"/>
      </w:pPr>
      <w:r>
        <w:rPr>
          <w:rFonts w:eastAsia="Times New Roman"/>
        </w:rPr>
        <w:t>All index-overlap checks were zero; random state 42 was fixed.</w:t>
      </w:r>
    </w:p>
    <w:p w14:paraId="5EEBA031" w14:textId="77777777" w:rsidR="00E37E06" w:rsidRDefault="00301853">
      <w:pPr>
        <w:pStyle w:val="Heading2"/>
      </w:pPr>
      <w:bookmarkStart w:id="15" w:name="_Toc235090296"/>
      <w:r>
        <w:rPr>
          <w:rFonts w:ascii="Times New Roman" w:eastAsia="Times New Roman" w:hAnsi="Times New Roman"/>
        </w:rPr>
        <w:t>4.3 Models and threshold policy</w:t>
      </w:r>
      <w:bookmarkEnd w:id="15"/>
    </w:p>
    <w:p w14:paraId="106D6C3E" w14:textId="77777777" w:rsidR="00E37E06" w:rsidRDefault="00301853">
      <w:pPr>
        <w:jc w:val="both"/>
      </w:pPr>
      <w:r>
        <w:rPr>
          <w:rFonts w:eastAsia="Times New Roman"/>
        </w:rPr>
        <w:t>Dummy Prior supplies a no-skill baseline. Logistic Regression uses standardized inputs and balanced class weights. Random Forest captures nonlinear interactions and uses balanced subsampling. Synthetic oversampling was avoided to keep the baseline auditable and reduce leakage risks.</w:t>
      </w:r>
    </w:p>
    <w:tbl>
      <w:tblPr>
        <w:tblW w:w="9360" w:type="dxa"/>
        <w:jc w:val="center"/>
        <w:tblBorders>
          <w:top w:val="single" w:sz="4" w:space="0" w:color="C9D5E3"/>
          <w:left w:val="single" w:sz="16" w:space="0" w:color="2F7C83"/>
          <w:bottom w:val="single" w:sz="4" w:space="0" w:color="C9D5E3"/>
          <w:right w:val="single" w:sz="4" w:space="0" w:color="C9D5E3"/>
          <w:insideH w:val="nil"/>
          <w:insideV w:val="nil"/>
        </w:tblBorders>
        <w:tblLayout w:type="fixed"/>
        <w:tblLook w:val="04A0" w:firstRow="1" w:lastRow="0" w:firstColumn="1" w:lastColumn="0" w:noHBand="0" w:noVBand="1"/>
      </w:tblPr>
      <w:tblGrid>
        <w:gridCol w:w="9360"/>
      </w:tblGrid>
      <w:tr w:rsidR="00E37E06" w14:paraId="79F091D2" w14:textId="77777777">
        <w:trPr>
          <w:jc w:val="center"/>
        </w:trPr>
        <w:tc>
          <w:tcPr>
            <w:tcW w:w="9360" w:type="dxa"/>
            <w:shd w:val="clear" w:color="auto" w:fill="F3F5F7"/>
            <w:tcMar>
              <w:top w:w="145" w:type="dxa"/>
              <w:left w:w="190" w:type="dxa"/>
              <w:bottom w:w="145" w:type="dxa"/>
              <w:right w:w="170" w:type="dxa"/>
            </w:tcMar>
          </w:tcPr>
          <w:p w14:paraId="50DE4457" w14:textId="77777777" w:rsidR="00E37E06" w:rsidRDefault="00301853">
            <w:pPr>
              <w:keepLines/>
              <w:spacing w:after="0" w:line="240" w:lineRule="auto"/>
            </w:pPr>
            <w:r>
              <w:rPr>
                <w:rFonts w:ascii="Consolas" w:eastAsia="Consolas" w:hAnsi="Consolas"/>
                <w:color w:val="17365D"/>
                <w:sz w:val="15"/>
              </w:rPr>
              <w:t>models = {</w:t>
            </w:r>
            <w:r>
              <w:rPr>
                <w:rFonts w:ascii="Consolas" w:eastAsia="Consolas" w:hAnsi="Consolas"/>
                <w:color w:val="17365D"/>
                <w:sz w:val="15"/>
              </w:rPr>
              <w:br/>
              <w:t xml:space="preserve">  "Dummy Prior": DummyClassifier(strategy="prior"),</w:t>
            </w:r>
            <w:r>
              <w:rPr>
                <w:rFonts w:ascii="Consolas" w:eastAsia="Consolas" w:hAnsi="Consolas"/>
                <w:color w:val="17365D"/>
                <w:sz w:val="15"/>
              </w:rPr>
              <w:br/>
              <w:t xml:space="preserve">  "Logistic Regression": Pipeline([</w:t>
            </w:r>
            <w:r>
              <w:rPr>
                <w:rFonts w:ascii="Consolas" w:eastAsia="Consolas" w:hAnsi="Consolas"/>
                <w:color w:val="17365D"/>
                <w:sz w:val="15"/>
              </w:rPr>
              <w:br/>
              <w:t xml:space="preserve">    ("scale", StandardScaler()),</w:t>
            </w:r>
            <w:r>
              <w:rPr>
                <w:rFonts w:ascii="Consolas" w:eastAsia="Consolas" w:hAnsi="Consolas"/>
                <w:color w:val="17365D"/>
                <w:sz w:val="15"/>
              </w:rPr>
              <w:br/>
              <w:t xml:space="preserve">    ("model", LogisticRegression(class_weight="balanced", max_iter=1000))]),</w:t>
            </w:r>
            <w:r>
              <w:rPr>
                <w:rFonts w:ascii="Consolas" w:eastAsia="Consolas" w:hAnsi="Consolas"/>
                <w:color w:val="17365D"/>
                <w:sz w:val="15"/>
              </w:rPr>
              <w:br/>
              <w:t xml:space="preserve">  "Random Forest": RandomForestClassifier(</w:t>
            </w:r>
            <w:r>
              <w:rPr>
                <w:rFonts w:ascii="Consolas" w:eastAsia="Consolas" w:hAnsi="Consolas"/>
                <w:color w:val="17365D"/>
                <w:sz w:val="15"/>
              </w:rPr>
              <w:br/>
              <w:t xml:space="preserve">    n_estimators=200, max_depth=12, min_samples_leaf=2,</w:t>
            </w:r>
            <w:r>
              <w:rPr>
                <w:rFonts w:ascii="Consolas" w:eastAsia="Consolas" w:hAnsi="Consolas"/>
                <w:color w:val="17365D"/>
                <w:sz w:val="15"/>
              </w:rPr>
              <w:br/>
              <w:t xml:space="preserve">    class_weight="balanced_subsample", random_state=42, n_jobs=1)</w:t>
            </w:r>
            <w:r>
              <w:rPr>
                <w:rFonts w:ascii="Consolas" w:eastAsia="Consolas" w:hAnsi="Consolas"/>
                <w:color w:val="17365D"/>
                <w:sz w:val="15"/>
              </w:rPr>
              <w:br/>
              <w:t>}</w:t>
            </w:r>
          </w:p>
        </w:tc>
      </w:tr>
    </w:tbl>
    <w:p w14:paraId="1D172BCA" w14:textId="77777777" w:rsidR="00E37E06" w:rsidRDefault="00301853">
      <w:pPr>
        <w:jc w:val="both"/>
      </w:pPr>
      <w:r>
        <w:rPr>
          <w:rFonts w:eastAsia="Times New Roman"/>
        </w:rPr>
        <w:t>Model selection used validation AP. The operating policy selected the highest-precision validation threshold reaching at least 80% recall. The Random Forest threshold was 0.6735, with 96.9% validation precision and 81.6% validation recall.</w:t>
      </w:r>
    </w:p>
    <w:p w14:paraId="1CF799A9" w14:textId="77777777" w:rsidR="00E37E06" w:rsidRDefault="00301853">
      <w:pPr>
        <w:pStyle w:val="Heading2"/>
      </w:pPr>
      <w:bookmarkStart w:id="16" w:name="_Toc235090297"/>
      <w:r>
        <w:rPr>
          <w:rFonts w:ascii="Times New Roman" w:eastAsia="Times New Roman" w:hAnsi="Times New Roman"/>
        </w:rPr>
        <w:t>4.4 Test results</w:t>
      </w:r>
      <w:bookmarkEnd w:id="16"/>
    </w:p>
    <w:tbl>
      <w:tblPr>
        <w:tblStyle w:val="TableGrid"/>
        <w:tblW w:w="8476" w:type="dxa"/>
        <w:jc w:val="center"/>
        <w:tblBorders>
          <w:top w:val="single" w:sz="5" w:space="0" w:color="C9D5E3"/>
          <w:left w:val="single" w:sz="5" w:space="0" w:color="C9D5E3"/>
          <w:bottom w:val="single" w:sz="5" w:space="0" w:color="C9D5E3"/>
          <w:right w:val="single" w:sz="5" w:space="0" w:color="C9D5E3"/>
          <w:insideH w:val="single" w:sz="5" w:space="0" w:color="C9D5E3"/>
          <w:insideV w:val="single" w:sz="5" w:space="0" w:color="C9D5E3"/>
        </w:tblBorders>
        <w:tblLayout w:type="fixed"/>
        <w:tblLook w:val="04A0" w:firstRow="1" w:lastRow="0" w:firstColumn="1" w:lastColumn="0" w:noHBand="0" w:noVBand="1"/>
      </w:tblPr>
      <w:tblGrid>
        <w:gridCol w:w="2232"/>
        <w:gridCol w:w="892"/>
        <w:gridCol w:w="1180"/>
        <w:gridCol w:w="1036"/>
        <w:gridCol w:w="892"/>
        <w:gridCol w:w="748"/>
        <w:gridCol w:w="748"/>
        <w:gridCol w:w="748"/>
      </w:tblGrid>
      <w:tr w:rsidR="00E37E06" w14:paraId="193D4683" w14:textId="77777777">
        <w:trPr>
          <w:jc w:val="center"/>
        </w:trPr>
        <w:tc>
          <w:tcPr>
            <w:tcW w:w="2232" w:type="dxa"/>
            <w:shd w:val="clear" w:color="auto" w:fill="1F4E79"/>
            <w:tcMar>
              <w:top w:w="110" w:type="dxa"/>
              <w:left w:w="120" w:type="dxa"/>
              <w:bottom w:w="110" w:type="dxa"/>
              <w:right w:w="120" w:type="dxa"/>
            </w:tcMar>
            <w:vAlign w:val="center"/>
          </w:tcPr>
          <w:p w14:paraId="61CEA17D" w14:textId="77777777" w:rsidR="00E37E06" w:rsidRDefault="00301853">
            <w:pPr>
              <w:spacing w:after="0"/>
              <w:jc w:val="center"/>
            </w:pPr>
            <w:r>
              <w:rPr>
                <w:rFonts w:eastAsia="Times New Roman"/>
                <w:b/>
                <w:color w:val="FFFFFF"/>
                <w:sz w:val="15"/>
              </w:rPr>
              <w:t>Model/policy</w:t>
            </w:r>
          </w:p>
        </w:tc>
        <w:tc>
          <w:tcPr>
            <w:tcW w:w="892" w:type="dxa"/>
            <w:shd w:val="clear" w:color="auto" w:fill="1F4E79"/>
            <w:tcMar>
              <w:top w:w="110" w:type="dxa"/>
              <w:left w:w="120" w:type="dxa"/>
              <w:bottom w:w="110" w:type="dxa"/>
              <w:right w:w="120" w:type="dxa"/>
            </w:tcMar>
            <w:vAlign w:val="center"/>
          </w:tcPr>
          <w:p w14:paraId="4F1621FC" w14:textId="77777777" w:rsidR="00E37E06" w:rsidRDefault="00301853">
            <w:pPr>
              <w:spacing w:after="0"/>
              <w:jc w:val="center"/>
            </w:pPr>
            <w:r>
              <w:rPr>
                <w:rFonts w:eastAsia="Times New Roman"/>
                <w:b/>
                <w:color w:val="FFFFFF"/>
                <w:sz w:val="15"/>
              </w:rPr>
              <w:t>AP</w:t>
            </w:r>
          </w:p>
        </w:tc>
        <w:tc>
          <w:tcPr>
            <w:tcW w:w="1180" w:type="dxa"/>
            <w:shd w:val="clear" w:color="auto" w:fill="1F4E79"/>
            <w:tcMar>
              <w:top w:w="110" w:type="dxa"/>
              <w:left w:w="120" w:type="dxa"/>
              <w:bottom w:w="110" w:type="dxa"/>
              <w:right w:w="120" w:type="dxa"/>
            </w:tcMar>
            <w:vAlign w:val="center"/>
          </w:tcPr>
          <w:p w14:paraId="1F2297C4" w14:textId="77777777" w:rsidR="00E37E06" w:rsidRDefault="00301853">
            <w:pPr>
              <w:spacing w:after="0"/>
              <w:jc w:val="center"/>
            </w:pPr>
            <w:r>
              <w:rPr>
                <w:rFonts w:eastAsia="Times New Roman"/>
                <w:b/>
                <w:color w:val="FFFFFF"/>
                <w:sz w:val="15"/>
              </w:rPr>
              <w:t>Precision</w:t>
            </w:r>
          </w:p>
        </w:tc>
        <w:tc>
          <w:tcPr>
            <w:tcW w:w="1036" w:type="dxa"/>
            <w:shd w:val="clear" w:color="auto" w:fill="1F4E79"/>
            <w:tcMar>
              <w:top w:w="110" w:type="dxa"/>
              <w:left w:w="120" w:type="dxa"/>
              <w:bottom w:w="110" w:type="dxa"/>
              <w:right w:w="120" w:type="dxa"/>
            </w:tcMar>
            <w:vAlign w:val="center"/>
          </w:tcPr>
          <w:p w14:paraId="0D24FE2B" w14:textId="77777777" w:rsidR="00E37E06" w:rsidRDefault="00301853">
            <w:pPr>
              <w:spacing w:after="0"/>
              <w:jc w:val="center"/>
            </w:pPr>
            <w:r>
              <w:rPr>
                <w:rFonts w:eastAsia="Times New Roman"/>
                <w:b/>
                <w:color w:val="FFFFFF"/>
                <w:sz w:val="15"/>
              </w:rPr>
              <w:t>Recall</w:t>
            </w:r>
          </w:p>
        </w:tc>
        <w:tc>
          <w:tcPr>
            <w:tcW w:w="892" w:type="dxa"/>
            <w:shd w:val="clear" w:color="auto" w:fill="1F4E79"/>
            <w:tcMar>
              <w:top w:w="110" w:type="dxa"/>
              <w:left w:w="120" w:type="dxa"/>
              <w:bottom w:w="110" w:type="dxa"/>
              <w:right w:w="120" w:type="dxa"/>
            </w:tcMar>
            <w:vAlign w:val="center"/>
          </w:tcPr>
          <w:p w14:paraId="5F37616E" w14:textId="77777777" w:rsidR="00E37E06" w:rsidRDefault="00301853">
            <w:pPr>
              <w:spacing w:after="0"/>
              <w:jc w:val="center"/>
            </w:pPr>
            <w:r>
              <w:rPr>
                <w:rFonts w:eastAsia="Times New Roman"/>
                <w:b/>
                <w:color w:val="FFFFFF"/>
                <w:sz w:val="15"/>
              </w:rPr>
              <w:t>F1</w:t>
            </w:r>
          </w:p>
        </w:tc>
        <w:tc>
          <w:tcPr>
            <w:tcW w:w="748" w:type="dxa"/>
            <w:shd w:val="clear" w:color="auto" w:fill="1F4E79"/>
            <w:tcMar>
              <w:top w:w="110" w:type="dxa"/>
              <w:left w:w="120" w:type="dxa"/>
              <w:bottom w:w="110" w:type="dxa"/>
              <w:right w:w="120" w:type="dxa"/>
            </w:tcMar>
            <w:vAlign w:val="center"/>
          </w:tcPr>
          <w:p w14:paraId="6AA1A06F" w14:textId="77777777" w:rsidR="00E37E06" w:rsidRDefault="00301853">
            <w:pPr>
              <w:spacing w:after="0"/>
              <w:jc w:val="center"/>
            </w:pPr>
            <w:r>
              <w:rPr>
                <w:rFonts w:eastAsia="Times New Roman"/>
                <w:b/>
                <w:color w:val="FFFFFF"/>
                <w:sz w:val="15"/>
              </w:rPr>
              <w:t>TP</w:t>
            </w:r>
          </w:p>
        </w:tc>
        <w:tc>
          <w:tcPr>
            <w:tcW w:w="748" w:type="dxa"/>
            <w:shd w:val="clear" w:color="auto" w:fill="1F4E79"/>
            <w:tcMar>
              <w:top w:w="110" w:type="dxa"/>
              <w:left w:w="120" w:type="dxa"/>
              <w:bottom w:w="110" w:type="dxa"/>
              <w:right w:w="120" w:type="dxa"/>
            </w:tcMar>
            <w:vAlign w:val="center"/>
          </w:tcPr>
          <w:p w14:paraId="5594BC9B" w14:textId="77777777" w:rsidR="00E37E06" w:rsidRDefault="00301853">
            <w:pPr>
              <w:spacing w:after="0"/>
              <w:jc w:val="center"/>
            </w:pPr>
            <w:r>
              <w:rPr>
                <w:rFonts w:eastAsia="Times New Roman"/>
                <w:b/>
                <w:color w:val="FFFFFF"/>
                <w:sz w:val="15"/>
              </w:rPr>
              <w:t>FP</w:t>
            </w:r>
          </w:p>
        </w:tc>
        <w:tc>
          <w:tcPr>
            <w:tcW w:w="748" w:type="dxa"/>
            <w:shd w:val="clear" w:color="auto" w:fill="1F4E79"/>
            <w:tcMar>
              <w:top w:w="110" w:type="dxa"/>
              <w:left w:w="120" w:type="dxa"/>
              <w:bottom w:w="110" w:type="dxa"/>
              <w:right w:w="120" w:type="dxa"/>
            </w:tcMar>
            <w:vAlign w:val="center"/>
          </w:tcPr>
          <w:p w14:paraId="461470EE" w14:textId="77777777" w:rsidR="00E37E06" w:rsidRDefault="00301853">
            <w:pPr>
              <w:spacing w:after="0"/>
              <w:jc w:val="center"/>
            </w:pPr>
            <w:r>
              <w:rPr>
                <w:rFonts w:eastAsia="Times New Roman"/>
                <w:b/>
                <w:color w:val="FFFFFF"/>
                <w:sz w:val="15"/>
              </w:rPr>
              <w:t>FN</w:t>
            </w:r>
          </w:p>
        </w:tc>
      </w:tr>
      <w:tr w:rsidR="00E37E06" w14:paraId="698F3051" w14:textId="77777777">
        <w:trPr>
          <w:jc w:val="center"/>
        </w:trPr>
        <w:tc>
          <w:tcPr>
            <w:tcW w:w="2232" w:type="dxa"/>
            <w:shd w:val="clear" w:color="auto" w:fill="FFFFFF"/>
            <w:tcMar>
              <w:top w:w="110" w:type="dxa"/>
              <w:left w:w="120" w:type="dxa"/>
              <w:bottom w:w="110" w:type="dxa"/>
              <w:right w:w="120" w:type="dxa"/>
            </w:tcMar>
            <w:vAlign w:val="center"/>
          </w:tcPr>
          <w:p w14:paraId="5EC6C037" w14:textId="77777777" w:rsidR="00E37E06" w:rsidRDefault="00301853">
            <w:pPr>
              <w:spacing w:after="0"/>
            </w:pPr>
            <w:r>
              <w:rPr>
                <w:rFonts w:eastAsia="Times New Roman"/>
                <w:sz w:val="15"/>
              </w:rPr>
              <w:t>Dummy Prior</w:t>
            </w:r>
          </w:p>
        </w:tc>
        <w:tc>
          <w:tcPr>
            <w:tcW w:w="892" w:type="dxa"/>
            <w:shd w:val="clear" w:color="auto" w:fill="FFFFFF"/>
            <w:tcMar>
              <w:top w:w="110" w:type="dxa"/>
              <w:left w:w="120" w:type="dxa"/>
              <w:bottom w:w="110" w:type="dxa"/>
              <w:right w:w="120" w:type="dxa"/>
            </w:tcMar>
            <w:vAlign w:val="center"/>
          </w:tcPr>
          <w:p w14:paraId="09C8F9C4" w14:textId="77777777" w:rsidR="00E37E06" w:rsidRDefault="00301853">
            <w:pPr>
              <w:spacing w:after="0"/>
              <w:jc w:val="center"/>
            </w:pPr>
            <w:r>
              <w:rPr>
                <w:rFonts w:eastAsia="Times New Roman"/>
                <w:sz w:val="15"/>
              </w:rPr>
              <w:t>0.002</w:t>
            </w:r>
          </w:p>
        </w:tc>
        <w:tc>
          <w:tcPr>
            <w:tcW w:w="1180" w:type="dxa"/>
            <w:shd w:val="clear" w:color="auto" w:fill="FFFFFF"/>
            <w:tcMar>
              <w:top w:w="110" w:type="dxa"/>
              <w:left w:w="120" w:type="dxa"/>
              <w:bottom w:w="110" w:type="dxa"/>
              <w:right w:w="120" w:type="dxa"/>
            </w:tcMar>
            <w:vAlign w:val="center"/>
          </w:tcPr>
          <w:p w14:paraId="7E228A5F" w14:textId="77777777" w:rsidR="00E37E06" w:rsidRDefault="00301853">
            <w:pPr>
              <w:spacing w:after="0"/>
              <w:jc w:val="center"/>
            </w:pPr>
            <w:r>
              <w:rPr>
                <w:rFonts w:eastAsia="Times New Roman"/>
                <w:sz w:val="15"/>
              </w:rPr>
              <w:t>0.0%</w:t>
            </w:r>
          </w:p>
        </w:tc>
        <w:tc>
          <w:tcPr>
            <w:tcW w:w="1036" w:type="dxa"/>
            <w:shd w:val="clear" w:color="auto" w:fill="FFFFFF"/>
            <w:tcMar>
              <w:top w:w="110" w:type="dxa"/>
              <w:left w:w="120" w:type="dxa"/>
              <w:bottom w:w="110" w:type="dxa"/>
              <w:right w:w="120" w:type="dxa"/>
            </w:tcMar>
            <w:vAlign w:val="center"/>
          </w:tcPr>
          <w:p w14:paraId="0E236B3B" w14:textId="77777777" w:rsidR="00E37E06" w:rsidRDefault="00301853">
            <w:pPr>
              <w:spacing w:after="0"/>
              <w:jc w:val="center"/>
            </w:pPr>
            <w:r>
              <w:rPr>
                <w:rFonts w:eastAsia="Times New Roman"/>
                <w:sz w:val="15"/>
              </w:rPr>
              <w:t>0.0%</w:t>
            </w:r>
          </w:p>
        </w:tc>
        <w:tc>
          <w:tcPr>
            <w:tcW w:w="892" w:type="dxa"/>
            <w:shd w:val="clear" w:color="auto" w:fill="FFFFFF"/>
            <w:tcMar>
              <w:top w:w="110" w:type="dxa"/>
              <w:left w:w="120" w:type="dxa"/>
              <w:bottom w:w="110" w:type="dxa"/>
              <w:right w:w="120" w:type="dxa"/>
            </w:tcMar>
            <w:vAlign w:val="center"/>
          </w:tcPr>
          <w:p w14:paraId="7FD56EB4" w14:textId="77777777" w:rsidR="00E37E06" w:rsidRDefault="00301853">
            <w:pPr>
              <w:spacing w:after="0"/>
              <w:jc w:val="center"/>
            </w:pPr>
            <w:r>
              <w:rPr>
                <w:rFonts w:eastAsia="Times New Roman"/>
                <w:sz w:val="15"/>
              </w:rPr>
              <w:t>0.000</w:t>
            </w:r>
          </w:p>
        </w:tc>
        <w:tc>
          <w:tcPr>
            <w:tcW w:w="748" w:type="dxa"/>
            <w:shd w:val="clear" w:color="auto" w:fill="FFFFFF"/>
            <w:tcMar>
              <w:top w:w="110" w:type="dxa"/>
              <w:left w:w="120" w:type="dxa"/>
              <w:bottom w:w="110" w:type="dxa"/>
              <w:right w:w="120" w:type="dxa"/>
            </w:tcMar>
            <w:vAlign w:val="center"/>
          </w:tcPr>
          <w:p w14:paraId="3A04D90A" w14:textId="77777777" w:rsidR="00E37E06" w:rsidRDefault="00301853">
            <w:pPr>
              <w:spacing w:after="0"/>
              <w:jc w:val="center"/>
            </w:pPr>
            <w:r>
              <w:rPr>
                <w:rFonts w:eastAsia="Times New Roman"/>
                <w:sz w:val="15"/>
              </w:rPr>
              <w:t>0</w:t>
            </w:r>
          </w:p>
        </w:tc>
        <w:tc>
          <w:tcPr>
            <w:tcW w:w="748" w:type="dxa"/>
            <w:shd w:val="clear" w:color="auto" w:fill="FFFFFF"/>
            <w:tcMar>
              <w:top w:w="110" w:type="dxa"/>
              <w:left w:w="120" w:type="dxa"/>
              <w:bottom w:w="110" w:type="dxa"/>
              <w:right w:w="120" w:type="dxa"/>
            </w:tcMar>
            <w:vAlign w:val="center"/>
          </w:tcPr>
          <w:p w14:paraId="670732F7" w14:textId="77777777" w:rsidR="00E37E06" w:rsidRDefault="00301853">
            <w:pPr>
              <w:spacing w:after="0"/>
              <w:jc w:val="center"/>
            </w:pPr>
            <w:r>
              <w:rPr>
                <w:rFonts w:eastAsia="Times New Roman"/>
                <w:sz w:val="15"/>
              </w:rPr>
              <w:t>0</w:t>
            </w:r>
          </w:p>
        </w:tc>
        <w:tc>
          <w:tcPr>
            <w:tcW w:w="748" w:type="dxa"/>
            <w:shd w:val="clear" w:color="auto" w:fill="FFFFFF"/>
            <w:tcMar>
              <w:top w:w="110" w:type="dxa"/>
              <w:left w:w="120" w:type="dxa"/>
              <w:bottom w:w="110" w:type="dxa"/>
              <w:right w:w="120" w:type="dxa"/>
            </w:tcMar>
            <w:vAlign w:val="center"/>
          </w:tcPr>
          <w:p w14:paraId="1A3B21DF" w14:textId="77777777" w:rsidR="00E37E06" w:rsidRDefault="00301853">
            <w:pPr>
              <w:spacing w:after="0"/>
              <w:jc w:val="center"/>
            </w:pPr>
            <w:r>
              <w:rPr>
                <w:rFonts w:eastAsia="Times New Roman"/>
                <w:sz w:val="15"/>
              </w:rPr>
              <w:t>95</w:t>
            </w:r>
          </w:p>
        </w:tc>
      </w:tr>
      <w:tr w:rsidR="00E37E06" w14:paraId="432004F3" w14:textId="77777777">
        <w:trPr>
          <w:jc w:val="center"/>
        </w:trPr>
        <w:tc>
          <w:tcPr>
            <w:tcW w:w="2232" w:type="dxa"/>
            <w:shd w:val="clear" w:color="auto" w:fill="F8FAFC"/>
            <w:tcMar>
              <w:top w:w="110" w:type="dxa"/>
              <w:left w:w="120" w:type="dxa"/>
              <w:bottom w:w="110" w:type="dxa"/>
              <w:right w:w="120" w:type="dxa"/>
            </w:tcMar>
            <w:vAlign w:val="center"/>
          </w:tcPr>
          <w:p w14:paraId="353D7821" w14:textId="77777777" w:rsidR="00E37E06" w:rsidRDefault="00301853">
            <w:pPr>
              <w:spacing w:after="0"/>
            </w:pPr>
            <w:r>
              <w:rPr>
                <w:rFonts w:eastAsia="Times New Roman"/>
                <w:sz w:val="15"/>
              </w:rPr>
              <w:t>Logistic Regression</w:t>
            </w:r>
            <w:r>
              <w:rPr>
                <w:rFonts w:eastAsia="Times New Roman"/>
                <w:sz w:val="15"/>
              </w:rPr>
              <w:br/>
              <w:t>validated threshold</w:t>
            </w:r>
          </w:p>
        </w:tc>
        <w:tc>
          <w:tcPr>
            <w:tcW w:w="892" w:type="dxa"/>
            <w:shd w:val="clear" w:color="auto" w:fill="F8FAFC"/>
            <w:tcMar>
              <w:top w:w="110" w:type="dxa"/>
              <w:left w:w="120" w:type="dxa"/>
              <w:bottom w:w="110" w:type="dxa"/>
              <w:right w:w="120" w:type="dxa"/>
            </w:tcMar>
            <w:vAlign w:val="center"/>
          </w:tcPr>
          <w:p w14:paraId="123668A0" w14:textId="77777777" w:rsidR="00E37E06" w:rsidRDefault="00301853">
            <w:pPr>
              <w:spacing w:after="0"/>
              <w:jc w:val="center"/>
            </w:pPr>
            <w:r>
              <w:rPr>
                <w:rFonts w:eastAsia="Times New Roman"/>
                <w:sz w:val="15"/>
              </w:rPr>
              <w:t>0.687</w:t>
            </w:r>
          </w:p>
        </w:tc>
        <w:tc>
          <w:tcPr>
            <w:tcW w:w="1180" w:type="dxa"/>
            <w:shd w:val="clear" w:color="auto" w:fill="F8FAFC"/>
            <w:tcMar>
              <w:top w:w="110" w:type="dxa"/>
              <w:left w:w="120" w:type="dxa"/>
              <w:bottom w:w="110" w:type="dxa"/>
              <w:right w:w="120" w:type="dxa"/>
            </w:tcMar>
            <w:vAlign w:val="center"/>
          </w:tcPr>
          <w:p w14:paraId="4C588569" w14:textId="77777777" w:rsidR="00E37E06" w:rsidRDefault="00301853">
            <w:pPr>
              <w:spacing w:after="0"/>
              <w:jc w:val="center"/>
            </w:pPr>
            <w:r>
              <w:rPr>
                <w:rFonts w:eastAsia="Times New Roman"/>
                <w:sz w:val="15"/>
              </w:rPr>
              <w:t>88.5%</w:t>
            </w:r>
          </w:p>
        </w:tc>
        <w:tc>
          <w:tcPr>
            <w:tcW w:w="1036" w:type="dxa"/>
            <w:shd w:val="clear" w:color="auto" w:fill="F8FAFC"/>
            <w:tcMar>
              <w:top w:w="110" w:type="dxa"/>
              <w:left w:w="120" w:type="dxa"/>
              <w:bottom w:w="110" w:type="dxa"/>
              <w:right w:w="120" w:type="dxa"/>
            </w:tcMar>
            <w:vAlign w:val="center"/>
          </w:tcPr>
          <w:p w14:paraId="7B02EB53" w14:textId="77777777" w:rsidR="00E37E06" w:rsidRDefault="00301853">
            <w:pPr>
              <w:spacing w:after="0"/>
              <w:jc w:val="center"/>
            </w:pPr>
            <w:r>
              <w:rPr>
                <w:rFonts w:eastAsia="Times New Roman"/>
                <w:sz w:val="15"/>
              </w:rPr>
              <w:t>72.6%</w:t>
            </w:r>
          </w:p>
        </w:tc>
        <w:tc>
          <w:tcPr>
            <w:tcW w:w="892" w:type="dxa"/>
            <w:shd w:val="clear" w:color="auto" w:fill="F8FAFC"/>
            <w:tcMar>
              <w:top w:w="110" w:type="dxa"/>
              <w:left w:w="120" w:type="dxa"/>
              <w:bottom w:w="110" w:type="dxa"/>
              <w:right w:w="120" w:type="dxa"/>
            </w:tcMar>
            <w:vAlign w:val="center"/>
          </w:tcPr>
          <w:p w14:paraId="3A0ADBB8" w14:textId="77777777" w:rsidR="00E37E06" w:rsidRDefault="00301853">
            <w:pPr>
              <w:spacing w:after="0"/>
              <w:jc w:val="center"/>
            </w:pPr>
            <w:r>
              <w:rPr>
                <w:rFonts w:eastAsia="Times New Roman"/>
                <w:sz w:val="15"/>
              </w:rPr>
              <w:t>0.798</w:t>
            </w:r>
          </w:p>
        </w:tc>
        <w:tc>
          <w:tcPr>
            <w:tcW w:w="748" w:type="dxa"/>
            <w:shd w:val="clear" w:color="auto" w:fill="F8FAFC"/>
            <w:tcMar>
              <w:top w:w="110" w:type="dxa"/>
              <w:left w:w="120" w:type="dxa"/>
              <w:bottom w:w="110" w:type="dxa"/>
              <w:right w:w="120" w:type="dxa"/>
            </w:tcMar>
            <w:vAlign w:val="center"/>
          </w:tcPr>
          <w:p w14:paraId="4D9BF264" w14:textId="77777777" w:rsidR="00E37E06" w:rsidRDefault="00301853">
            <w:pPr>
              <w:spacing w:after="0"/>
              <w:jc w:val="center"/>
            </w:pPr>
            <w:r>
              <w:rPr>
                <w:rFonts w:eastAsia="Times New Roman"/>
                <w:sz w:val="15"/>
              </w:rPr>
              <w:t>69</w:t>
            </w:r>
          </w:p>
        </w:tc>
        <w:tc>
          <w:tcPr>
            <w:tcW w:w="748" w:type="dxa"/>
            <w:shd w:val="clear" w:color="auto" w:fill="F8FAFC"/>
            <w:tcMar>
              <w:top w:w="110" w:type="dxa"/>
              <w:left w:w="120" w:type="dxa"/>
              <w:bottom w:w="110" w:type="dxa"/>
              <w:right w:w="120" w:type="dxa"/>
            </w:tcMar>
            <w:vAlign w:val="center"/>
          </w:tcPr>
          <w:p w14:paraId="72AECA48" w14:textId="77777777" w:rsidR="00E37E06" w:rsidRDefault="00301853">
            <w:pPr>
              <w:spacing w:after="0"/>
              <w:jc w:val="center"/>
            </w:pPr>
            <w:r>
              <w:rPr>
                <w:rFonts w:eastAsia="Times New Roman"/>
                <w:sz w:val="15"/>
              </w:rPr>
              <w:t>9</w:t>
            </w:r>
          </w:p>
        </w:tc>
        <w:tc>
          <w:tcPr>
            <w:tcW w:w="748" w:type="dxa"/>
            <w:shd w:val="clear" w:color="auto" w:fill="F8FAFC"/>
            <w:tcMar>
              <w:top w:w="110" w:type="dxa"/>
              <w:left w:w="120" w:type="dxa"/>
              <w:bottom w:w="110" w:type="dxa"/>
              <w:right w:w="120" w:type="dxa"/>
            </w:tcMar>
            <w:vAlign w:val="center"/>
          </w:tcPr>
          <w:p w14:paraId="369311D6" w14:textId="77777777" w:rsidR="00E37E06" w:rsidRDefault="00301853">
            <w:pPr>
              <w:spacing w:after="0"/>
              <w:jc w:val="center"/>
            </w:pPr>
            <w:r>
              <w:rPr>
                <w:rFonts w:eastAsia="Times New Roman"/>
                <w:sz w:val="15"/>
              </w:rPr>
              <w:t>26</w:t>
            </w:r>
          </w:p>
        </w:tc>
      </w:tr>
      <w:tr w:rsidR="00E37E06" w14:paraId="7B9688DE" w14:textId="77777777">
        <w:trPr>
          <w:jc w:val="center"/>
        </w:trPr>
        <w:tc>
          <w:tcPr>
            <w:tcW w:w="2232" w:type="dxa"/>
            <w:shd w:val="clear" w:color="auto" w:fill="E8F3F5"/>
            <w:tcMar>
              <w:top w:w="110" w:type="dxa"/>
              <w:left w:w="120" w:type="dxa"/>
              <w:bottom w:w="110" w:type="dxa"/>
              <w:right w:w="120" w:type="dxa"/>
            </w:tcMar>
            <w:vAlign w:val="center"/>
          </w:tcPr>
          <w:p w14:paraId="3E6ABFAF" w14:textId="77777777" w:rsidR="00E37E06" w:rsidRDefault="00301853">
            <w:pPr>
              <w:spacing w:after="0"/>
            </w:pPr>
            <w:r>
              <w:rPr>
                <w:rFonts w:eastAsia="Times New Roman"/>
                <w:b/>
                <w:sz w:val="15"/>
              </w:rPr>
              <w:t>Random Forest</w:t>
            </w:r>
            <w:r>
              <w:rPr>
                <w:rFonts w:eastAsia="Times New Roman"/>
                <w:b/>
                <w:sz w:val="15"/>
              </w:rPr>
              <w:br/>
              <w:t>validated threshold</w:t>
            </w:r>
          </w:p>
        </w:tc>
        <w:tc>
          <w:tcPr>
            <w:tcW w:w="892" w:type="dxa"/>
            <w:shd w:val="clear" w:color="auto" w:fill="E8F3F5"/>
            <w:tcMar>
              <w:top w:w="110" w:type="dxa"/>
              <w:left w:w="120" w:type="dxa"/>
              <w:bottom w:w="110" w:type="dxa"/>
              <w:right w:w="120" w:type="dxa"/>
            </w:tcMar>
            <w:vAlign w:val="center"/>
          </w:tcPr>
          <w:p w14:paraId="20487B83" w14:textId="77777777" w:rsidR="00E37E06" w:rsidRDefault="00301853">
            <w:pPr>
              <w:spacing w:after="0"/>
              <w:jc w:val="center"/>
            </w:pPr>
            <w:r>
              <w:rPr>
                <w:rFonts w:eastAsia="Times New Roman"/>
                <w:b/>
                <w:sz w:val="15"/>
              </w:rPr>
              <w:t>0.805</w:t>
            </w:r>
          </w:p>
        </w:tc>
        <w:tc>
          <w:tcPr>
            <w:tcW w:w="1180" w:type="dxa"/>
            <w:shd w:val="clear" w:color="auto" w:fill="E8F3F5"/>
            <w:tcMar>
              <w:top w:w="110" w:type="dxa"/>
              <w:left w:w="120" w:type="dxa"/>
              <w:bottom w:w="110" w:type="dxa"/>
              <w:right w:w="120" w:type="dxa"/>
            </w:tcMar>
            <w:vAlign w:val="center"/>
          </w:tcPr>
          <w:p w14:paraId="17B70963" w14:textId="77777777" w:rsidR="00E37E06" w:rsidRDefault="00301853">
            <w:pPr>
              <w:spacing w:after="0"/>
              <w:jc w:val="center"/>
            </w:pPr>
            <w:r>
              <w:rPr>
                <w:rFonts w:eastAsia="Times New Roman"/>
                <w:b/>
                <w:sz w:val="15"/>
              </w:rPr>
              <w:t>95.7%</w:t>
            </w:r>
          </w:p>
        </w:tc>
        <w:tc>
          <w:tcPr>
            <w:tcW w:w="1036" w:type="dxa"/>
            <w:shd w:val="clear" w:color="auto" w:fill="E8F3F5"/>
            <w:tcMar>
              <w:top w:w="110" w:type="dxa"/>
              <w:left w:w="120" w:type="dxa"/>
              <w:bottom w:w="110" w:type="dxa"/>
              <w:right w:w="120" w:type="dxa"/>
            </w:tcMar>
            <w:vAlign w:val="center"/>
          </w:tcPr>
          <w:p w14:paraId="63EFE8AA" w14:textId="77777777" w:rsidR="00E37E06" w:rsidRDefault="00301853">
            <w:pPr>
              <w:spacing w:after="0"/>
              <w:jc w:val="center"/>
            </w:pPr>
            <w:r>
              <w:rPr>
                <w:rFonts w:eastAsia="Times New Roman"/>
                <w:b/>
                <w:sz w:val="15"/>
              </w:rPr>
              <w:t>69.5%</w:t>
            </w:r>
          </w:p>
        </w:tc>
        <w:tc>
          <w:tcPr>
            <w:tcW w:w="892" w:type="dxa"/>
            <w:shd w:val="clear" w:color="auto" w:fill="E8F3F5"/>
            <w:tcMar>
              <w:top w:w="110" w:type="dxa"/>
              <w:left w:w="120" w:type="dxa"/>
              <w:bottom w:w="110" w:type="dxa"/>
              <w:right w:w="120" w:type="dxa"/>
            </w:tcMar>
            <w:vAlign w:val="center"/>
          </w:tcPr>
          <w:p w14:paraId="05BDA976" w14:textId="77777777" w:rsidR="00E37E06" w:rsidRDefault="00301853">
            <w:pPr>
              <w:spacing w:after="0"/>
              <w:jc w:val="center"/>
            </w:pPr>
            <w:r>
              <w:rPr>
                <w:rFonts w:eastAsia="Times New Roman"/>
                <w:b/>
                <w:sz w:val="15"/>
              </w:rPr>
              <w:t>0.805</w:t>
            </w:r>
          </w:p>
        </w:tc>
        <w:tc>
          <w:tcPr>
            <w:tcW w:w="748" w:type="dxa"/>
            <w:shd w:val="clear" w:color="auto" w:fill="E8F3F5"/>
            <w:tcMar>
              <w:top w:w="110" w:type="dxa"/>
              <w:left w:w="120" w:type="dxa"/>
              <w:bottom w:w="110" w:type="dxa"/>
              <w:right w:w="120" w:type="dxa"/>
            </w:tcMar>
            <w:vAlign w:val="center"/>
          </w:tcPr>
          <w:p w14:paraId="581AD654" w14:textId="77777777" w:rsidR="00E37E06" w:rsidRDefault="00301853">
            <w:pPr>
              <w:spacing w:after="0"/>
              <w:jc w:val="center"/>
            </w:pPr>
            <w:r>
              <w:rPr>
                <w:rFonts w:eastAsia="Times New Roman"/>
                <w:b/>
                <w:sz w:val="15"/>
              </w:rPr>
              <w:t>66</w:t>
            </w:r>
          </w:p>
        </w:tc>
        <w:tc>
          <w:tcPr>
            <w:tcW w:w="748" w:type="dxa"/>
            <w:shd w:val="clear" w:color="auto" w:fill="E8F3F5"/>
            <w:tcMar>
              <w:top w:w="110" w:type="dxa"/>
              <w:left w:w="120" w:type="dxa"/>
              <w:bottom w:w="110" w:type="dxa"/>
              <w:right w:w="120" w:type="dxa"/>
            </w:tcMar>
            <w:vAlign w:val="center"/>
          </w:tcPr>
          <w:p w14:paraId="189D32C7" w14:textId="77777777" w:rsidR="00E37E06" w:rsidRDefault="00301853">
            <w:pPr>
              <w:spacing w:after="0"/>
              <w:jc w:val="center"/>
            </w:pPr>
            <w:r>
              <w:rPr>
                <w:rFonts w:eastAsia="Times New Roman"/>
                <w:b/>
                <w:sz w:val="15"/>
              </w:rPr>
              <w:t>3</w:t>
            </w:r>
          </w:p>
        </w:tc>
        <w:tc>
          <w:tcPr>
            <w:tcW w:w="748" w:type="dxa"/>
            <w:shd w:val="clear" w:color="auto" w:fill="E8F3F5"/>
            <w:tcMar>
              <w:top w:w="110" w:type="dxa"/>
              <w:left w:w="120" w:type="dxa"/>
              <w:bottom w:w="110" w:type="dxa"/>
              <w:right w:w="120" w:type="dxa"/>
            </w:tcMar>
            <w:vAlign w:val="center"/>
          </w:tcPr>
          <w:p w14:paraId="61B1C319" w14:textId="77777777" w:rsidR="00E37E06" w:rsidRDefault="00301853">
            <w:pPr>
              <w:spacing w:after="0"/>
              <w:jc w:val="center"/>
            </w:pPr>
            <w:r>
              <w:rPr>
                <w:rFonts w:eastAsia="Times New Roman"/>
                <w:b/>
                <w:sz w:val="15"/>
              </w:rPr>
              <w:t>29</w:t>
            </w:r>
          </w:p>
        </w:tc>
      </w:tr>
    </w:tbl>
    <w:p w14:paraId="590DB757" w14:textId="77777777" w:rsidR="00E37E06" w:rsidRDefault="00301853">
      <w:pPr>
        <w:keepNext/>
        <w:spacing w:before="160" w:after="40"/>
        <w:jc w:val="center"/>
      </w:pPr>
      <w:r>
        <w:rPr>
          <w:rFonts w:eastAsia="Times New Roman"/>
          <w:noProof/>
        </w:rPr>
        <w:lastRenderedPageBreak/>
        <w:drawing>
          <wp:inline distT="0" distB="0" distL="0" distR="0" wp14:anchorId="7C85A8F7" wp14:editId="2EB009C3">
            <wp:extent cx="5715000" cy="3861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cision_recall_curves.png"/>
                    <pic:cNvPicPr/>
                  </pic:nvPicPr>
                  <pic:blipFill>
                    <a:blip r:embed="rId11"/>
                    <a:stretch>
                      <a:fillRect/>
                    </a:stretch>
                  </pic:blipFill>
                  <pic:spPr>
                    <a:xfrm>
                      <a:off x="0" y="0"/>
                      <a:ext cx="5715000" cy="3861486"/>
                    </a:xfrm>
                    <a:prstGeom prst="rect">
                      <a:avLst/>
                    </a:prstGeom>
                  </pic:spPr>
                </pic:pic>
              </a:graphicData>
            </a:graphic>
          </wp:inline>
        </w:drawing>
      </w:r>
    </w:p>
    <w:p w14:paraId="7E3F66D5" w14:textId="77777777" w:rsidR="00E37E06" w:rsidRDefault="00301853">
      <w:pPr>
        <w:spacing w:before="20" w:after="160"/>
        <w:jc w:val="center"/>
      </w:pPr>
      <w:r>
        <w:rPr>
          <w:rFonts w:eastAsia="Times New Roman"/>
          <w:i/>
          <w:color w:val="6B7280"/>
          <w:sz w:val="17"/>
        </w:rPr>
        <w:t>Figure 4. Precision–recall curves on the untouched test set; Random Forest achieved the highest AP.</w:t>
      </w:r>
    </w:p>
    <w:p w14:paraId="6158FE9A" w14:textId="77777777" w:rsidR="00E37E06" w:rsidRDefault="00301853">
      <w:pPr>
        <w:keepNext/>
        <w:spacing w:before="160" w:after="40"/>
        <w:jc w:val="center"/>
      </w:pPr>
      <w:r>
        <w:rPr>
          <w:rFonts w:eastAsia="Times New Roman"/>
          <w:noProof/>
        </w:rPr>
        <w:drawing>
          <wp:inline distT="0" distB="0" distL="0" distR="0" wp14:anchorId="32734566" wp14:editId="0B3A1F71">
            <wp:extent cx="5715000" cy="2687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ces.png"/>
                    <pic:cNvPicPr/>
                  </pic:nvPicPr>
                  <pic:blipFill>
                    <a:blip r:embed="rId12"/>
                    <a:stretch>
                      <a:fillRect/>
                    </a:stretch>
                  </pic:blipFill>
                  <pic:spPr>
                    <a:xfrm>
                      <a:off x="0" y="0"/>
                      <a:ext cx="5715000" cy="2687427"/>
                    </a:xfrm>
                    <a:prstGeom prst="rect">
                      <a:avLst/>
                    </a:prstGeom>
                  </pic:spPr>
                </pic:pic>
              </a:graphicData>
            </a:graphic>
          </wp:inline>
        </w:drawing>
      </w:r>
    </w:p>
    <w:p w14:paraId="2E2C324A" w14:textId="77777777" w:rsidR="00E37E06" w:rsidRDefault="00301853">
      <w:pPr>
        <w:spacing w:before="20" w:after="160"/>
        <w:jc w:val="center"/>
      </w:pPr>
      <w:r>
        <w:rPr>
          <w:rFonts w:eastAsia="Times New Roman"/>
          <w:i/>
          <w:color w:val="6B7280"/>
          <w:sz w:val="17"/>
        </w:rPr>
        <w:t>Figure 5. Confusion matrices at validation-selected operating thresholds.</w:t>
      </w:r>
    </w:p>
    <w:p w14:paraId="7091FA46" w14:textId="77777777" w:rsidR="00E37E06" w:rsidRDefault="00301853">
      <w:pPr>
        <w:keepLines/>
        <w:pBdr>
          <w:left w:val="single" w:sz="14" w:space="8" w:color="1F4E79"/>
        </w:pBdr>
        <w:shd w:val="clear" w:color="auto" w:fill="EAF2F8"/>
        <w:spacing w:before="140" w:after="180"/>
        <w:ind w:left="403" w:right="259"/>
        <w:jc w:val="both"/>
      </w:pPr>
      <w:r>
        <w:rPr>
          <w:rFonts w:eastAsia="Times New Roman"/>
          <w:b/>
          <w:color w:val="17365D"/>
          <w:sz w:val="20"/>
        </w:rPr>
        <w:t xml:space="preserve">Business interpretation. </w:t>
      </w:r>
      <w:r>
        <w:rPr>
          <w:rFonts w:eastAsia="Times New Roman"/>
          <w:sz w:val="20"/>
        </w:rPr>
        <w:t>Among 56,746 test transactions, the selected policy raised 69 alerts: 66 true fraud and 3 legitimate. Precision was 95.7%; alert rate was 0.122%. It missed 29 fraud cases, so it should complement—not replace—rules, identity controls, and analyst review.</w:t>
      </w:r>
    </w:p>
    <w:p w14:paraId="2B3B54E1" w14:textId="77777777" w:rsidR="00E37E06" w:rsidRDefault="00301853">
      <w:pPr>
        <w:pStyle w:val="Heading2"/>
      </w:pPr>
      <w:bookmarkStart w:id="17" w:name="_Toc235090298"/>
      <w:r>
        <w:rPr>
          <w:rFonts w:ascii="Times New Roman" w:eastAsia="Times New Roman" w:hAnsi="Times New Roman"/>
        </w:rPr>
        <w:lastRenderedPageBreak/>
        <w:t>4.5 Explainability</w:t>
      </w:r>
      <w:bookmarkEnd w:id="17"/>
    </w:p>
    <w:p w14:paraId="1E34028C" w14:textId="77777777" w:rsidR="00E37E06" w:rsidRDefault="00301853">
      <w:pPr>
        <w:jc w:val="both"/>
      </w:pPr>
      <w:r>
        <w:rPr>
          <w:rFonts w:eastAsia="Times New Roman"/>
        </w:rPr>
        <w:t>The highest-ranked anonymized components were V14 (0.179), V10 (0.117), V4 (0.113), V12 (0.104), V17 (0.096). These rankings indicate predictive contribution, not causality or a customer-facing explanation.</w:t>
      </w:r>
    </w:p>
    <w:p w14:paraId="4C528149" w14:textId="77777777" w:rsidR="00E37E06" w:rsidRDefault="00301853">
      <w:pPr>
        <w:keepNext/>
        <w:spacing w:before="160" w:after="40"/>
        <w:jc w:val="center"/>
      </w:pPr>
      <w:r>
        <w:rPr>
          <w:rFonts w:eastAsia="Times New Roman"/>
          <w:noProof/>
        </w:rPr>
        <w:drawing>
          <wp:inline distT="0" distB="0" distL="0" distR="0" wp14:anchorId="4FD4ED2B" wp14:editId="369B7086">
            <wp:extent cx="5715000" cy="37143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ndom_forest_feature_importance.png"/>
                    <pic:cNvPicPr/>
                  </pic:nvPicPr>
                  <pic:blipFill>
                    <a:blip r:embed="rId13"/>
                    <a:stretch>
                      <a:fillRect/>
                    </a:stretch>
                  </pic:blipFill>
                  <pic:spPr>
                    <a:xfrm>
                      <a:off x="0" y="0"/>
                      <a:ext cx="5715000" cy="3714377"/>
                    </a:xfrm>
                    <a:prstGeom prst="rect">
                      <a:avLst/>
                    </a:prstGeom>
                  </pic:spPr>
                </pic:pic>
              </a:graphicData>
            </a:graphic>
          </wp:inline>
        </w:drawing>
      </w:r>
    </w:p>
    <w:p w14:paraId="1436B1DA" w14:textId="77777777" w:rsidR="00E37E06" w:rsidRDefault="00301853">
      <w:pPr>
        <w:spacing w:before="20" w:after="160"/>
        <w:jc w:val="center"/>
      </w:pPr>
      <w:r>
        <w:rPr>
          <w:rFonts w:eastAsia="Times New Roman"/>
          <w:i/>
          <w:color w:val="6B7280"/>
          <w:sz w:val="17"/>
        </w:rPr>
        <w:t>Figure 6. Random Forest impurity-based feature importance; importance does not establish causality.</w:t>
      </w:r>
    </w:p>
    <w:p w14:paraId="1151B3FE" w14:textId="77777777" w:rsidR="00E37E06" w:rsidRDefault="00301853">
      <w:pPr>
        <w:pStyle w:val="Heading2"/>
      </w:pPr>
      <w:bookmarkStart w:id="18" w:name="_Toc235090299"/>
      <w:r>
        <w:rPr>
          <w:rFonts w:ascii="Times New Roman" w:eastAsia="Times New Roman" w:hAnsi="Times New Roman"/>
        </w:rPr>
        <w:t>4.6 Cybersecurity and production controls</w:t>
      </w:r>
      <w:bookmarkEnd w:id="18"/>
    </w:p>
    <w:p w14:paraId="0672C8CE" w14:textId="77777777" w:rsidR="00E37E06" w:rsidRDefault="00301853">
      <w:pPr>
        <w:pStyle w:val="ListBullet"/>
        <w:ind w:left="389" w:hanging="259"/>
      </w:pPr>
      <w:r>
        <w:rPr>
          <w:rFonts w:eastAsia="Times New Roman"/>
        </w:rPr>
        <w:t>Preventive: strong authentication, device/session risk, velocity rules, limits, and step-up verification.</w:t>
      </w:r>
    </w:p>
    <w:p w14:paraId="7C8E3CC8" w14:textId="77777777" w:rsidR="00E37E06" w:rsidRDefault="00301853">
      <w:pPr>
        <w:pStyle w:val="ListBullet"/>
        <w:ind w:left="389" w:hanging="259"/>
      </w:pPr>
      <w:r>
        <w:rPr>
          <w:rFonts w:eastAsia="Times New Roman"/>
        </w:rPr>
        <w:t>Detective: scoring, analyst queues, event correlation, drift monitoring, and dashboards.</w:t>
      </w:r>
    </w:p>
    <w:p w14:paraId="77BEBC77" w14:textId="77777777" w:rsidR="00E37E06" w:rsidRDefault="00301853">
      <w:pPr>
        <w:pStyle w:val="ListBullet"/>
        <w:ind w:left="389" w:hanging="259"/>
      </w:pPr>
      <w:r>
        <w:rPr>
          <w:rFonts w:eastAsia="Times New Roman"/>
        </w:rPr>
        <w:t>Corrective: case management, account protection, recovery, feedback labels, and post-incident review.</w:t>
      </w:r>
    </w:p>
    <w:p w14:paraId="6B510C27" w14:textId="77777777" w:rsidR="00E37E06" w:rsidRDefault="00301853">
      <w:pPr>
        <w:pStyle w:val="ListBullet"/>
        <w:ind w:left="389" w:hanging="259"/>
      </w:pPr>
      <w:r>
        <w:rPr>
          <w:rFonts w:eastAsia="Times New Roman"/>
        </w:rPr>
        <w:t>Governance: least privilege, encryption, retention limits, model/version logs, change approval, bias review, and rollback.</w:t>
      </w:r>
    </w:p>
    <w:p w14:paraId="1F4C15CD" w14:textId="77777777" w:rsidR="00E37E06" w:rsidRDefault="00301853">
      <w:pPr>
        <w:pStyle w:val="Heading2"/>
      </w:pPr>
      <w:bookmarkStart w:id="19" w:name="_Toc235090300"/>
      <w:r>
        <w:rPr>
          <w:rFonts w:ascii="Times New Roman" w:eastAsia="Times New Roman" w:hAnsi="Times New Roman"/>
        </w:rPr>
        <w:t>4.7 Limitations and threats to validity</w:t>
      </w:r>
      <w:bookmarkEnd w:id="19"/>
    </w:p>
    <w:p w14:paraId="44ED2706" w14:textId="77777777" w:rsidR="00E37E06" w:rsidRDefault="00301853">
      <w:pPr>
        <w:pStyle w:val="ListBullet"/>
        <w:ind w:left="389" w:hanging="259"/>
      </w:pPr>
      <w:r>
        <w:rPr>
          <w:rFonts w:eastAsia="Times New Roman"/>
        </w:rPr>
        <w:t>The transactions cover only two days in September 2013.</w:t>
      </w:r>
    </w:p>
    <w:p w14:paraId="58FEEAF1" w14:textId="77777777" w:rsidR="00E37E06" w:rsidRDefault="00301853">
      <w:pPr>
        <w:pStyle w:val="ListBullet"/>
        <w:ind w:left="389" w:hanging="259"/>
      </w:pPr>
      <w:r>
        <w:rPr>
          <w:rFonts w:eastAsia="Times New Roman"/>
        </w:rPr>
        <w:t>V1-V28 are anonymized PCA components without business-semantic labels.</w:t>
      </w:r>
    </w:p>
    <w:p w14:paraId="4688109E" w14:textId="77777777" w:rsidR="00E37E06" w:rsidRDefault="00301853">
      <w:pPr>
        <w:pStyle w:val="ListBullet"/>
        <w:ind w:left="389" w:hanging="259"/>
      </w:pPr>
      <w:r>
        <w:rPr>
          <w:rFonts w:eastAsia="Times New Roman"/>
        </w:rPr>
        <w:t>Time records elapsed seconds from the first transaction, not calendar timestamps or local time.</w:t>
      </w:r>
    </w:p>
    <w:p w14:paraId="6CF25AE8" w14:textId="77777777" w:rsidR="00E37E06" w:rsidRDefault="00301853">
      <w:pPr>
        <w:pStyle w:val="ListBullet"/>
        <w:ind w:left="389" w:hanging="259"/>
      </w:pPr>
      <w:r>
        <w:rPr>
          <w:rFonts w:eastAsia="Times New Roman"/>
        </w:rPr>
        <w:t>A stratified random split does not simulate future fraud drift.</w:t>
      </w:r>
    </w:p>
    <w:p w14:paraId="28966A7F" w14:textId="77777777" w:rsidR="00E37E06" w:rsidRDefault="00301853">
      <w:pPr>
        <w:pStyle w:val="ListBullet"/>
        <w:ind w:left="389" w:hanging="259"/>
      </w:pPr>
      <w:r>
        <w:rPr>
          <w:rFonts w:eastAsia="Times New Roman"/>
        </w:rPr>
        <w:t>The dataset contains no reliable investigation-cost or fraud-loss matrix.</w:t>
      </w:r>
    </w:p>
    <w:p w14:paraId="2D80597D" w14:textId="77777777" w:rsidR="00E37E06" w:rsidRDefault="00301853">
      <w:pPr>
        <w:pStyle w:val="ListBullet"/>
        <w:ind w:left="389" w:hanging="259"/>
      </w:pPr>
      <w:r>
        <w:rPr>
          <w:rFonts w:eastAsia="Times New Roman"/>
        </w:rPr>
        <w:t>This is an offline academic prototype, not a production payment control.</w:t>
      </w:r>
    </w:p>
    <w:p w14:paraId="2FF5D199" w14:textId="77777777" w:rsidR="00E37E06" w:rsidRDefault="00301853">
      <w:pPr>
        <w:pStyle w:val="ListBullet"/>
        <w:ind w:left="389" w:hanging="259"/>
      </w:pPr>
      <w:r>
        <w:rPr>
          <w:rFonts w:eastAsia="Times New Roman"/>
        </w:rPr>
        <w:t>Only 95 fraud examples appear in the test set, so estimates have uncertainty.</w:t>
      </w:r>
    </w:p>
    <w:p w14:paraId="0476B579" w14:textId="77777777" w:rsidR="00E37E06" w:rsidRDefault="00301853">
      <w:pPr>
        <w:pStyle w:val="ListBullet"/>
        <w:ind w:left="389" w:hanging="259"/>
      </w:pPr>
      <w:r>
        <w:rPr>
          <w:rFonts w:eastAsia="Times New Roman"/>
        </w:rPr>
        <w:t>The 81.6% validation recall became 69.5% test recall, showing sampling variation and the need for temporal validation.</w:t>
      </w:r>
    </w:p>
    <w:p w14:paraId="591CA318" w14:textId="77777777" w:rsidR="00E37E06" w:rsidRDefault="00301853">
      <w:pPr>
        <w:pStyle w:val="ListBullet"/>
        <w:ind w:left="389" w:hanging="259"/>
      </w:pPr>
      <w:r>
        <w:rPr>
          <w:rFonts w:eastAsia="Times New Roman"/>
        </w:rPr>
        <w:t>No financial savings are claimed because reliable loss, review-cost, and customer-friction inputs are absent.</w:t>
      </w:r>
    </w:p>
    <w:p w14:paraId="3AA9BC24" w14:textId="77777777" w:rsidR="00E37E06" w:rsidRDefault="00301853">
      <w:pPr>
        <w:pStyle w:val="ListBullet"/>
        <w:ind w:left="389" w:hanging="259"/>
      </w:pPr>
      <w:r>
        <w:rPr>
          <w:rFonts w:eastAsia="Times New Roman"/>
        </w:rPr>
        <w:t>Impurity importance can be biased; SHAP and analyst review are recommended next steps.</w:t>
      </w:r>
    </w:p>
    <w:p w14:paraId="1CA3848D" w14:textId="77777777" w:rsidR="00E37E06" w:rsidRDefault="00301853">
      <w:pPr>
        <w:pStyle w:val="Heading1"/>
        <w:pBdr>
          <w:bottom w:val="single" w:sz="5" w:space="4" w:color="C9D5E3"/>
        </w:pBdr>
      </w:pPr>
      <w:bookmarkStart w:id="20" w:name="_Toc235090301"/>
      <w:r>
        <w:rPr>
          <w:rFonts w:ascii="Times New Roman" w:eastAsia="Times New Roman" w:hAnsi="Times New Roman"/>
        </w:rPr>
        <w:lastRenderedPageBreak/>
        <w:t>5. Conclusion with Remarks</w:t>
      </w:r>
      <w:bookmarkEnd w:id="20"/>
    </w:p>
    <w:p w14:paraId="4820D609" w14:textId="77777777" w:rsidR="00E37E06" w:rsidRDefault="00301853">
      <w:pPr>
        <w:jc w:val="both"/>
      </w:pPr>
      <w:r>
        <w:rPr>
          <w:rFonts w:eastAsia="Times New Roman"/>
        </w:rPr>
        <w:t>This project shows that fraud detection is a strong bridge between cybersecurity and applied data science. On real, highly imbalanced data, Random Forest achieved 0.805 AP and 95.7% precision at the selected policy, with only 3 false alerts in 56,746 test transactions. However, it recalled 69.5% of fraud and missed 29 cases; it must remain one signal in a layered control system.</w:t>
      </w:r>
    </w:p>
    <w:p w14:paraId="2EBFF5AE" w14:textId="77777777" w:rsidR="00E37E06" w:rsidRDefault="00301853">
      <w:pPr>
        <w:jc w:val="both"/>
      </w:pPr>
      <w:r>
        <w:rPr>
          <w:rFonts w:eastAsia="Times New Roman"/>
        </w:rPr>
        <w:t>The operating threshold is a business and security decision, not merely a model default. Lower thresholds may catch more fraud but create workload and customer friction; higher thresholds improve precision but miss attacks. Production work therefore needs cost-sensitive thresholding, temporal testing, calibration, continuous monitoring, and human accountability.</w:t>
      </w:r>
    </w:p>
    <w:p w14:paraId="1540E8F5" w14:textId="77777777" w:rsidR="00E37E06" w:rsidRDefault="00301853">
      <w:pPr>
        <w:keepLines/>
        <w:pBdr>
          <w:left w:val="single" w:sz="14" w:space="8" w:color="1F4E79"/>
        </w:pBdr>
        <w:shd w:val="clear" w:color="auto" w:fill="EAF2F8"/>
        <w:spacing w:before="140" w:after="180"/>
        <w:ind w:left="403" w:right="259"/>
        <w:jc w:val="both"/>
      </w:pPr>
      <w:r>
        <w:rPr>
          <w:rFonts w:eastAsia="Times New Roman"/>
          <w:b/>
          <w:color w:val="17365D"/>
          <w:sz w:val="20"/>
        </w:rPr>
        <w:t xml:space="preserve">Final remark. </w:t>
      </w:r>
      <w:r>
        <w:rPr>
          <w:rFonts w:eastAsia="Times New Roman"/>
          <w:sz w:val="20"/>
        </w:rPr>
        <w:t>The project is intentionally honest about its boundaries. Its value is the complete reasoning chain: real data, leakage-aware evaluation, rare-event metrics, business thresholding, cybersecurity controls, reproducible code, and a practical roadmap.</w:t>
      </w:r>
    </w:p>
    <w:p w14:paraId="7635C330" w14:textId="77777777" w:rsidR="00E37E06" w:rsidRPr="008E7F8B" w:rsidRDefault="00301853" w:rsidP="008E7F8B">
      <w:pPr>
        <w:pStyle w:val="Heading1"/>
        <w:pBdr>
          <w:bottom w:val="single" w:sz="5" w:space="4" w:color="C9D5E3"/>
        </w:pBdr>
      </w:pPr>
      <w:bookmarkStart w:id="21" w:name="_Toc235090302"/>
      <w:r w:rsidRPr="008E7F8B">
        <w:rPr>
          <w:rFonts w:ascii="Times New Roman" w:eastAsia="Times New Roman" w:hAnsi="Times New Roman"/>
        </w:rPr>
        <w:t>References</w:t>
      </w:r>
      <w:bookmarkEnd w:id="21"/>
    </w:p>
    <w:p w14:paraId="078DED85" w14:textId="77777777" w:rsidR="00E37E06" w:rsidRDefault="00301853">
      <w:pPr>
        <w:spacing w:after="100"/>
        <w:ind w:left="360" w:hanging="360"/>
      </w:pPr>
      <w:r>
        <w:rPr>
          <w:rFonts w:eastAsia="Times New Roman"/>
          <w:sz w:val="18"/>
        </w:rPr>
        <w:t>Machine Learning Group – ULB. (n.d.). Credit Card Fraud Detection [Data set]. Kaggle. Retrieved 15 July 2026 from https://www.kaggle.com/datasets/mlg-ulb/creditcardfraud</w:t>
      </w:r>
    </w:p>
    <w:p w14:paraId="6ADDBC23" w14:textId="77777777" w:rsidR="00E37E06" w:rsidRDefault="00301853">
      <w:pPr>
        <w:spacing w:after="100"/>
        <w:ind w:left="360" w:hanging="360"/>
      </w:pPr>
      <w:r>
        <w:rPr>
          <w:rFonts w:eastAsia="Times New Roman"/>
          <w:sz w:val="18"/>
        </w:rPr>
        <w:t>Dal Pozzolo, A., Boracchi, G., Caelen, O., Alippi, C., &amp; Bontempi, G. (2015). Credit card fraud detection and concept-drift adaptation with delayed supervised information. IEEE SSCI, 990–997. https://doi.org/10.1109/SSCI.2015.33</w:t>
      </w:r>
    </w:p>
    <w:p w14:paraId="57878D17" w14:textId="77777777" w:rsidR="00E37E06" w:rsidRDefault="00301853">
      <w:pPr>
        <w:spacing w:after="100"/>
        <w:ind w:left="360" w:hanging="360"/>
      </w:pPr>
      <w:r>
        <w:rPr>
          <w:rFonts w:eastAsia="Times New Roman"/>
          <w:sz w:val="18"/>
        </w:rPr>
        <w:t>Dal Pozzolo, A., Boracchi, G., Caelen, O., Alippi, C., &amp; Bontempi, G. (2018). Credit card fraud detection: A realistic modeling and a novel learning strategy. IEEE TNNLS, 29(8), 3784–3797. https://doi.org/10.1109/TNNLS.2017.2736643</w:t>
      </w:r>
    </w:p>
    <w:p w14:paraId="063C874C" w14:textId="77777777" w:rsidR="00E37E06" w:rsidRDefault="00301853">
      <w:pPr>
        <w:spacing w:after="100"/>
        <w:ind w:left="360" w:hanging="360"/>
      </w:pPr>
      <w:r>
        <w:rPr>
          <w:rFonts w:eastAsia="Times New Roman"/>
          <w:sz w:val="18"/>
        </w:rPr>
        <w:t>Saito, T., &amp; Rehmsmeier, M. (2015). The precision–recall plot is more informative than the ROC plot when evaluating binary classifiers on imbalanced datasets. PLOS ONE, 10(3), e0118432. https://doi.org/10.1371/journal.pone.0118432</w:t>
      </w:r>
    </w:p>
    <w:p w14:paraId="5B1F1D37" w14:textId="77777777" w:rsidR="00E37E06" w:rsidRDefault="00301853">
      <w:pPr>
        <w:spacing w:after="100"/>
        <w:ind w:left="360" w:hanging="360"/>
      </w:pPr>
      <w:r>
        <w:rPr>
          <w:rFonts w:eastAsia="Times New Roman"/>
          <w:sz w:val="18"/>
        </w:rPr>
        <w:t>He, H., &amp; Garcia, E. A. (2009). Learning from imbalanced data. IEEE TKDE, 21(9), 1263–1284. https://doi.org/10.1109/TKDE.2008.239</w:t>
      </w:r>
    </w:p>
    <w:p w14:paraId="53B0A012" w14:textId="0BF4F009" w:rsidR="00E37E06" w:rsidRDefault="00301853">
      <w:pPr>
        <w:spacing w:after="100"/>
        <w:ind w:left="360" w:hanging="360"/>
      </w:pPr>
      <w:r>
        <w:rPr>
          <w:rFonts w:eastAsia="Times New Roman"/>
          <w:sz w:val="18"/>
        </w:rPr>
        <w:t>scikit-learn developers. (2026). Model evaluation and threshold tuning documentation</w:t>
      </w:r>
      <w:r w:rsidR="00A169C0">
        <w:rPr>
          <w:rFonts w:eastAsia="Times New Roman"/>
          <w:sz w:val="18"/>
        </w:rPr>
        <w:t>:</w:t>
      </w:r>
      <w:r>
        <w:rPr>
          <w:rFonts w:eastAsia="Times New Roman"/>
          <w:sz w:val="18"/>
        </w:rPr>
        <w:t xml:space="preserve"> https://scikit-learn.org/stable/</w:t>
      </w:r>
    </w:p>
    <w:p w14:paraId="39F9AB41" w14:textId="77777777" w:rsidR="00301853" w:rsidRDefault="00301853"/>
    <w:sectPr w:rsidR="00301853" w:rsidSect="00034616">
      <w:headerReference w:type="default" r:id="rId14"/>
      <w:footerReference w:type="default" r:id="rId15"/>
      <w:headerReference w:type="first" r:id="rId16"/>
      <w:pgSz w:w="12240" w:h="15840"/>
      <w:pgMar w:top="1440" w:right="1440" w:bottom="1440" w:left="1440" w:header="576" w:footer="648" w:gutter="0"/>
      <w:pgBorders w:display="firstPage" w:offsetFrom="page">
        <w:top w:val="single" w:sz="12" w:space="22" w:color="1F4E79"/>
        <w:left w:val="single" w:sz="12" w:space="22" w:color="1F4E79"/>
        <w:bottom w:val="single" w:sz="12" w:space="22" w:color="1F4E79"/>
        <w:right w:val="single" w:sz="12" w:space="22" w:color="1F4E79"/>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8BCD6" w14:textId="77777777" w:rsidR="00A03C24" w:rsidRDefault="00A03C24">
      <w:pPr>
        <w:spacing w:after="0" w:line="240" w:lineRule="auto"/>
      </w:pPr>
      <w:r>
        <w:separator/>
      </w:r>
    </w:p>
  </w:endnote>
  <w:endnote w:type="continuationSeparator" w:id="0">
    <w:p w14:paraId="37126101" w14:textId="77777777" w:rsidR="00A03C24" w:rsidRDefault="00A03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DE7D" w14:textId="77777777" w:rsidR="00E37E06" w:rsidRDefault="00301853">
    <w:pPr>
      <w:pStyle w:val="Footer"/>
      <w:pBdr>
        <w:top w:val="single" w:sz="4" w:space="2" w:color="C9D5E3"/>
      </w:pBdr>
      <w:jc w:val="center"/>
    </w:pPr>
    <w:r>
      <w:rPr>
        <w:rFonts w:ascii="Calibri" w:eastAsia="Calibri" w:hAnsi="Calibri"/>
        <w:color w:val="6B7280"/>
        <w:sz w:val="16"/>
      </w:rPr>
      <w:fldChar w:fldCharType="begin"/>
    </w:r>
    <w:r>
      <w:rPr>
        <w:rFonts w:ascii="Calibri" w:eastAsia="Calibri" w:hAnsi="Calibri"/>
        <w:color w:val="6B7280"/>
        <w:sz w:val="16"/>
      </w:rPr>
      <w:instrText xml:space="preserve"> PAGE </w:instrText>
    </w:r>
    <w:r>
      <w:rPr>
        <w:rFonts w:ascii="Calibri" w:eastAsia="Calibri" w:hAnsi="Calibri"/>
        <w:color w:val="6B7280"/>
        <w:sz w:val="16"/>
      </w:rPr>
      <w:fldChar w:fldCharType="separate"/>
    </w:r>
    <w:r w:rsidR="00F03891">
      <w:rPr>
        <w:rFonts w:ascii="Calibri" w:eastAsia="Calibri" w:hAnsi="Calibri"/>
        <w:noProof/>
        <w:color w:val="6B7280"/>
        <w:sz w:val="16"/>
      </w:rPr>
      <w:t>1</w:t>
    </w:r>
    <w:r>
      <w:rPr>
        <w:rFonts w:ascii="Calibri" w:eastAsia="Calibri" w:hAnsi="Calibri"/>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CC9D" w14:textId="77777777" w:rsidR="00A03C24" w:rsidRDefault="00A03C24">
      <w:pPr>
        <w:spacing w:after="0" w:line="240" w:lineRule="auto"/>
      </w:pPr>
      <w:r>
        <w:separator/>
      </w:r>
    </w:p>
  </w:footnote>
  <w:footnote w:type="continuationSeparator" w:id="0">
    <w:p w14:paraId="342F81DC" w14:textId="77777777" w:rsidR="00A03C24" w:rsidRDefault="00A03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3AAE" w14:textId="77777777" w:rsidR="00F13E18" w:rsidRDefault="00E343E6">
    <w:pPr>
      <w:pStyle w:val="Header"/>
      <w:pBdr>
        <w:bottom w:val="single" w:sz="4" w:space="2" w:color="C9D5E3"/>
      </w:pBdr>
      <w:spacing w:after="40"/>
      <w:jc w:val="right"/>
    </w:pPr>
    <w:r>
      <w:rPr>
        <w:rFonts w:ascii="Calibri" w:eastAsia="Calibri" w:hAnsi="Calibri"/>
        <w:b/>
        <w:color w:val="1F4E79"/>
        <w:sz w:val="16"/>
      </w:rPr>
      <w:t>FRAUD DETECTION AND RISK 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E87A" w14:textId="77777777" w:rsidR="00F13E18" w:rsidRDefault="00F13E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718297">
    <w:abstractNumId w:val="8"/>
  </w:num>
  <w:num w:numId="2" w16cid:durableId="227152822">
    <w:abstractNumId w:val="6"/>
  </w:num>
  <w:num w:numId="3" w16cid:durableId="252860778">
    <w:abstractNumId w:val="5"/>
  </w:num>
  <w:num w:numId="4" w16cid:durableId="156459146">
    <w:abstractNumId w:val="4"/>
  </w:num>
  <w:num w:numId="5" w16cid:durableId="2052533736">
    <w:abstractNumId w:val="7"/>
  </w:num>
  <w:num w:numId="6" w16cid:durableId="1343703578">
    <w:abstractNumId w:val="3"/>
  </w:num>
  <w:num w:numId="7" w16cid:durableId="843670864">
    <w:abstractNumId w:val="2"/>
  </w:num>
  <w:num w:numId="8" w16cid:durableId="1393309419">
    <w:abstractNumId w:val="1"/>
  </w:num>
  <w:num w:numId="9" w16cid:durableId="122706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E45"/>
    <w:rsid w:val="002443CF"/>
    <w:rsid w:val="0029639D"/>
    <w:rsid w:val="00301853"/>
    <w:rsid w:val="00326F90"/>
    <w:rsid w:val="007048FE"/>
    <w:rsid w:val="008E7F8B"/>
    <w:rsid w:val="00A03C24"/>
    <w:rsid w:val="00A169C0"/>
    <w:rsid w:val="00AA1D8D"/>
    <w:rsid w:val="00AC1CA5"/>
    <w:rsid w:val="00B47730"/>
    <w:rsid w:val="00BA13B3"/>
    <w:rsid w:val="00C3556E"/>
    <w:rsid w:val="00C40BBA"/>
    <w:rsid w:val="00C663ED"/>
    <w:rsid w:val="00CB0664"/>
    <w:rsid w:val="00D915B3"/>
    <w:rsid w:val="00DB38BE"/>
    <w:rsid w:val="00DE023A"/>
    <w:rsid w:val="00E343E6"/>
    <w:rsid w:val="00E37E06"/>
    <w:rsid w:val="00F03891"/>
    <w:rsid w:val="00F13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4BB61"/>
  <w14:defaultImageDpi w14:val="300"/>
  <w15:docId w15:val="{08557FB4-C8BC-47BB-92D7-690B94E5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404040"/>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i/>
      <w:color w:val="2F7C8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3891"/>
    <w:pPr>
      <w:spacing w:before="60" w:after="20"/>
    </w:pPr>
    <w:rPr>
      <w:rFonts w:cs="Times New Roman"/>
      <w:b/>
      <w:color w:val="000000"/>
    </w:rPr>
  </w:style>
  <w:style w:type="paragraph" w:styleId="TOC2">
    <w:name w:val="toc 2"/>
    <w:basedOn w:val="Normal"/>
    <w:next w:val="Normal"/>
    <w:autoRedefine/>
    <w:uiPriority w:val="39"/>
    <w:unhideWhenUsed/>
    <w:rsid w:val="00F03891"/>
    <w:pPr>
      <w:spacing w:after="20"/>
      <w:ind w:left="360"/>
    </w:pPr>
    <w:rPr>
      <w:rFonts w:cs="Times New Roman"/>
      <w:color w:val="000000"/>
      <w:sz w:val="19"/>
    </w:rPr>
  </w:style>
  <w:style w:type="character" w:styleId="Hyperlink">
    <w:name w:val="Hyperlink"/>
    <w:basedOn w:val="DefaultParagraphFont"/>
    <w:uiPriority w:val="99"/>
    <w:unhideWhenUsed/>
    <w:rsid w:val="00F03891"/>
    <w:rPr>
      <w:color w:val="0000FF" w:themeColor="hyperlink"/>
      <w:u w:val="single"/>
    </w:rPr>
  </w:style>
  <w:style w:type="paragraph" w:styleId="TOC3">
    <w:name w:val="toc 3"/>
    <w:basedOn w:val="Normal"/>
    <w:next w:val="Normal"/>
    <w:autoRedefine/>
    <w:uiPriority w:val="39"/>
    <w:semiHidden/>
    <w:unhideWhenUsed/>
    <w:rsid w:val="00F03891"/>
    <w:pPr>
      <w:spacing w:after="20"/>
      <w:ind w:left="720"/>
    </w:pPr>
    <w:rPr>
      <w:rFonts w:cs="Times New Roman"/>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Explainable AI-Powered Fraud Detection and Risk Analytics</vt:lpstr>
    </vt:vector>
  </TitlesOfParts>
  <Manager/>
  <Company/>
  <LinksUpToDate>false</LinksUpToDate>
  <CharactersWithSpaces>14304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AI-Powered Fraud Detection and Risk Analytics</dc:title>
  <dc:subject>Polished PISU 2026 student report</dc:subject>
  <dc:creator>Rehan Khaliq</dc:creator>
  <cp:keywords>fraud detection, cybersecurity, predictive analytics, machine learning</cp:keywords>
  <dc:description>generated by python-docx</dc:description>
  <cp:lastModifiedBy>Rehan Khaliq</cp:lastModifiedBy>
  <cp:revision>6</cp:revision>
  <dcterms:created xsi:type="dcterms:W3CDTF">2013-12-23T23:15:00Z</dcterms:created>
  <dcterms:modified xsi:type="dcterms:W3CDTF">2026-07-16T09:43:00Z</dcterms:modified>
  <cp:category/>
</cp:coreProperties>
</file>