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6730C" w14:paraId="51C1FA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675B50E1" w14:textId="77777777" w:rsidR="00E6730C" w:rsidRDefault="00000000">
            <w:pPr>
              <w:spacing w:after="80"/>
              <w:jc w:val="center"/>
            </w:pPr>
            <w:r>
              <w:rPr>
                <w:b/>
                <w:bCs/>
                <w:caps/>
                <w:color w:val="BDD7EE"/>
                <w:sz w:val="20"/>
                <w:szCs w:val="20"/>
              </w:rPr>
              <w:t>BUSINESS ANALYST CASE STUDY</w:t>
            </w:r>
          </w:p>
          <w:p w14:paraId="353AB98E" w14:textId="77777777" w:rsidR="00E6730C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E-Commerce Sales &amp;</w:t>
            </w:r>
          </w:p>
          <w:p w14:paraId="28ED530E" w14:textId="77777777" w:rsidR="00E6730C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Customer Insights Analysis</w:t>
            </w:r>
          </w:p>
          <w:p w14:paraId="33980B17" w14:textId="77777777" w:rsidR="00E6730C" w:rsidRDefault="00000000">
            <w:pPr>
              <w:spacing w:after="60"/>
              <w:jc w:val="center"/>
            </w:pPr>
            <w:r>
              <w:rPr>
                <w:i/>
                <w:iCs/>
                <w:color w:val="BDD7EE"/>
                <w:sz w:val="24"/>
                <w:szCs w:val="24"/>
              </w:rPr>
              <w:t>Driving Revenue Growth Through Data-Driven Decision Making</w:t>
            </w:r>
          </w:p>
          <w:p w14:paraId="6AEE4460" w14:textId="77777777" w:rsidR="00E6730C" w:rsidRDefault="00000000">
            <w:pPr>
              <w:spacing w:before="160"/>
              <w:jc w:val="center"/>
            </w:pPr>
            <w:r>
              <w:rPr>
                <w:color w:val="D6E4F0"/>
                <w:sz w:val="20"/>
                <w:szCs w:val="20"/>
              </w:rPr>
              <w:t xml:space="preserve">Dataset: 200,000+ </w:t>
            </w:r>
            <w:proofErr w:type="gramStart"/>
            <w:r>
              <w:rPr>
                <w:color w:val="D6E4F0"/>
                <w:sz w:val="20"/>
                <w:szCs w:val="20"/>
              </w:rPr>
              <w:t>Transactions  |</w:t>
            </w:r>
            <w:proofErr w:type="gramEnd"/>
            <w:r>
              <w:rPr>
                <w:color w:val="D6E4F0"/>
                <w:sz w:val="20"/>
                <w:szCs w:val="20"/>
              </w:rPr>
              <w:t xml:space="preserve">  Tools: </w:t>
            </w:r>
            <w:proofErr w:type="gramStart"/>
            <w:r>
              <w:rPr>
                <w:color w:val="D6E4F0"/>
                <w:sz w:val="20"/>
                <w:szCs w:val="20"/>
              </w:rPr>
              <w:t>Excel  •</w:t>
            </w:r>
            <w:proofErr w:type="gramEnd"/>
            <w:r>
              <w:rPr>
                <w:color w:val="D6E4F0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D6E4F0"/>
                <w:sz w:val="20"/>
                <w:szCs w:val="20"/>
              </w:rPr>
              <w:t>SQL  •</w:t>
            </w:r>
            <w:proofErr w:type="gramEnd"/>
            <w:r>
              <w:rPr>
                <w:color w:val="D6E4F0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D6E4F0"/>
                <w:sz w:val="20"/>
                <w:szCs w:val="20"/>
              </w:rPr>
              <w:t>Python  •</w:t>
            </w:r>
            <w:proofErr w:type="gramEnd"/>
            <w:r>
              <w:rPr>
                <w:color w:val="D6E4F0"/>
                <w:sz w:val="20"/>
                <w:szCs w:val="20"/>
              </w:rPr>
              <w:t xml:space="preserve">  Power BI</w:t>
            </w:r>
          </w:p>
        </w:tc>
      </w:tr>
    </w:tbl>
    <w:p w14:paraId="19B7DD29" w14:textId="77777777" w:rsidR="00E6730C" w:rsidRDefault="00E6730C">
      <w:pPr>
        <w:spacing w:before="200"/>
      </w:pPr>
    </w:p>
    <w:p w14:paraId="3DAC20FF" w14:textId="77777777" w:rsidR="00E6730C" w:rsidRDefault="00000000">
      <w:pPr>
        <w:pStyle w:val="Heading1"/>
        <w:pBdr>
          <w:bottom w:val="single" w:sz="8" w:space="4" w:color="2E75B6"/>
        </w:pBdr>
      </w:pPr>
      <w:r>
        <w:t>1.  Executive Summary</w:t>
      </w:r>
    </w:p>
    <w:p w14:paraId="0F7AABD5" w14:textId="77777777" w:rsidR="00E6730C" w:rsidRDefault="00000000">
      <w:pPr>
        <w:spacing w:before="60" w:after="60"/>
      </w:pPr>
      <w:r>
        <w:rPr>
          <w:color w:val="2C2C2C"/>
        </w:rPr>
        <w:t>This case study presents a comprehensive business analysis of an e-commerce platform's 200,000+ transaction records. The objective was to identify underperforming areas, understand customer behavior, and surface actionable recommendations to support revenue growth, improve customer retention, and optimize operational planning.</w:t>
      </w:r>
    </w:p>
    <w:p w14:paraId="701ED202" w14:textId="77777777" w:rsidR="00E6730C" w:rsidRDefault="00E6730C">
      <w:pPr>
        <w:spacing w:before="80"/>
      </w:pPr>
    </w:p>
    <w:p w14:paraId="696B8971" w14:textId="77777777" w:rsidR="00E6730C" w:rsidRDefault="00000000">
      <w:pPr>
        <w:spacing w:before="60" w:after="60"/>
      </w:pPr>
      <w:r>
        <w:rPr>
          <w:b/>
          <w:bCs/>
          <w:color w:val="2C2C2C"/>
        </w:rPr>
        <w:t>Key business outcomes from this analysis:</w:t>
      </w:r>
    </w:p>
    <w:p w14:paraId="5D84917C" w14:textId="77777777" w:rsidR="00E6730C" w:rsidRDefault="00E673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6730C" w14:paraId="1B4B43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E2F4B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Area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923A5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92AC8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Impact</w:t>
            </w:r>
          </w:p>
        </w:tc>
      </w:tr>
      <w:tr w:rsidR="00E6730C" w14:paraId="1B1BC7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B4CAB" w14:textId="77777777" w:rsidR="00E6730C" w:rsidRDefault="00000000">
            <w:pPr>
              <w:jc w:val="center"/>
            </w:pPr>
            <w:r>
              <w:rPr>
                <w:color w:val="1A1A2E"/>
              </w:rPr>
              <w:t>Revenue Concentration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90ACB" w14:textId="77777777" w:rsidR="00E6730C" w:rsidRDefault="00000000">
            <w:pPr>
              <w:jc w:val="center"/>
            </w:pPr>
            <w:r>
              <w:rPr>
                <w:color w:val="1A1A2E"/>
              </w:rPr>
              <w:t>Top 3 categories drive ~55% of revenue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0034F" w14:textId="77777777" w:rsidR="00E6730C" w:rsidRDefault="00000000">
            <w:pPr>
              <w:jc w:val="center"/>
            </w:pPr>
            <w:r>
              <w:rPr>
                <w:color w:val="1A1A2E"/>
              </w:rPr>
              <w:t>Focus investment → protect core</w:t>
            </w:r>
          </w:p>
        </w:tc>
      </w:tr>
      <w:tr w:rsidR="00E6730C" w14:paraId="08490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D0B11" w14:textId="77777777" w:rsidR="00E6730C" w:rsidRDefault="00000000">
            <w:pPr>
              <w:jc w:val="center"/>
            </w:pPr>
            <w:r>
              <w:rPr>
                <w:color w:val="1A1A2E"/>
              </w:rPr>
              <w:t>Customer Loyalty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E4671" w14:textId="77777777" w:rsidR="00E6730C" w:rsidRDefault="00000000">
            <w:pPr>
              <w:jc w:val="center"/>
            </w:pPr>
            <w:r>
              <w:rPr>
                <w:color w:val="1A1A2E"/>
              </w:rPr>
              <w:t>Loyalty members show 20% higher repeat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150E3" w14:textId="77777777" w:rsidR="00E6730C" w:rsidRDefault="00000000">
            <w:pPr>
              <w:jc w:val="center"/>
            </w:pPr>
            <w:r>
              <w:rPr>
                <w:color w:val="1A1A2E"/>
              </w:rPr>
              <w:t>+15% retention with expanded benefits</w:t>
            </w:r>
          </w:p>
        </w:tc>
      </w:tr>
      <w:tr w:rsidR="00E6730C" w14:paraId="526C36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C8206" w14:textId="77777777" w:rsidR="00E6730C" w:rsidRDefault="00000000">
            <w:pPr>
              <w:jc w:val="center"/>
            </w:pPr>
            <w:r>
              <w:rPr>
                <w:color w:val="1A1A2E"/>
              </w:rPr>
              <w:t>Seasonality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5044A" w14:textId="77777777" w:rsidR="00E6730C" w:rsidRDefault="00000000">
            <w:pPr>
              <w:jc w:val="center"/>
            </w:pPr>
            <w:r>
              <w:rPr>
                <w:color w:val="1A1A2E"/>
              </w:rPr>
              <w:t>Nov–Dec sales spike 2.3x above monthly avg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231C5" w14:textId="77777777" w:rsidR="00E6730C" w:rsidRDefault="00000000">
            <w:pPr>
              <w:jc w:val="center"/>
            </w:pPr>
            <w:r>
              <w:rPr>
                <w:color w:val="1A1A2E"/>
              </w:rPr>
              <w:t>Better inventory = fewer stockouts</w:t>
            </w:r>
          </w:p>
        </w:tc>
      </w:tr>
      <w:tr w:rsidR="00E6730C" w14:paraId="0AD75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FF17B" w14:textId="77777777" w:rsidR="00E6730C" w:rsidRDefault="00000000">
            <w:pPr>
              <w:jc w:val="center"/>
            </w:pPr>
            <w:r>
              <w:rPr>
                <w:color w:val="1A1A2E"/>
              </w:rPr>
              <w:t>Discount 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FB154" w14:textId="77777777" w:rsidR="00E6730C" w:rsidRDefault="00000000">
            <w:pPr>
              <w:jc w:val="center"/>
            </w:pPr>
            <w:r>
              <w:rPr>
                <w:color w:val="1A1A2E"/>
              </w:rPr>
              <w:t>40% volume lift but 12% margin erosion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2E5D1" w14:textId="77777777" w:rsidR="00E6730C" w:rsidRDefault="00000000">
            <w:pPr>
              <w:jc w:val="center"/>
            </w:pPr>
            <w:r>
              <w:rPr>
                <w:color w:val="1A1A2E"/>
              </w:rPr>
              <w:t>Requires ROI-optimized discount tiers</w:t>
            </w:r>
          </w:p>
        </w:tc>
      </w:tr>
      <w:tr w:rsidR="00E6730C" w14:paraId="52C42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A528" w14:textId="77777777" w:rsidR="00E6730C" w:rsidRDefault="00000000">
            <w:pPr>
              <w:jc w:val="center"/>
            </w:pPr>
            <w:r>
              <w:rPr>
                <w:color w:val="1A1A2E"/>
              </w:rPr>
              <w:t>Payment &amp; Refunds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A9DC3" w14:textId="77777777" w:rsidR="00E6730C" w:rsidRDefault="00000000">
            <w:pPr>
              <w:jc w:val="center"/>
            </w:pPr>
            <w:r>
              <w:rPr>
                <w:color w:val="1A1A2E"/>
              </w:rPr>
              <w:t>Credit cards = 60% of volume; 5% refund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31E75" w14:textId="77777777" w:rsidR="00E6730C" w:rsidRDefault="00000000">
            <w:pPr>
              <w:jc w:val="center"/>
            </w:pPr>
            <w:r>
              <w:rPr>
                <w:color w:val="1A1A2E"/>
              </w:rPr>
              <w:t>Refund reduction = direct revenue gain</w:t>
            </w:r>
          </w:p>
        </w:tc>
      </w:tr>
    </w:tbl>
    <w:p w14:paraId="49F684BE" w14:textId="77777777" w:rsidR="00E6730C" w:rsidRDefault="00E6730C">
      <w:pPr>
        <w:spacing w:before="160"/>
      </w:pPr>
    </w:p>
    <w:p w14:paraId="114F49F0" w14:textId="77777777" w:rsidR="00E6730C" w:rsidRDefault="00000000">
      <w:pPr>
        <w:pStyle w:val="Heading1"/>
        <w:pBdr>
          <w:bottom w:val="single" w:sz="8" w:space="4" w:color="2E75B6"/>
        </w:pBdr>
      </w:pPr>
      <w:r>
        <w:t>2.  Business Problem Statement</w:t>
      </w:r>
    </w:p>
    <w:p w14:paraId="29D438A8" w14:textId="77777777" w:rsidR="00E6730C" w:rsidRDefault="00000000">
      <w:pPr>
        <w:spacing w:before="60" w:after="60"/>
      </w:pPr>
      <w:r>
        <w:rPr>
          <w:color w:val="2C2C2C"/>
        </w:rPr>
        <w:t>The e-commerce business faced three core strategic challenges, identified through stakeholder scoping:</w:t>
      </w:r>
    </w:p>
    <w:p w14:paraId="4D8E4EE9" w14:textId="77777777" w:rsidR="00E6730C" w:rsidRDefault="00E6730C">
      <w:pPr>
        <w:spacing w:before="60"/>
      </w:pPr>
    </w:p>
    <w:p w14:paraId="67761E3A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2C2C"/>
        </w:rPr>
        <w:t xml:space="preserve">Problem 1: </w:t>
      </w:r>
      <w:r>
        <w:rPr>
          <w:color w:val="2C2C2C"/>
        </w:rPr>
        <w:t>Unclear revenue drivers — leadership lacked visibility into which products, locations, and customer segments were generating disproportionate revenue.</w:t>
      </w:r>
    </w:p>
    <w:p w14:paraId="39729241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2C2C"/>
        </w:rPr>
        <w:lastRenderedPageBreak/>
        <w:t xml:space="preserve">Problem 2: </w:t>
      </w:r>
      <w:r>
        <w:rPr>
          <w:color w:val="2C2C2C"/>
        </w:rPr>
        <w:t>Ineffective discount spend — promotional discounts were being applied broadly without understanding the margin impact per category.</w:t>
      </w:r>
    </w:p>
    <w:p w14:paraId="7B6192C3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C2C2C"/>
        </w:rPr>
        <w:t xml:space="preserve">Problem 3: </w:t>
      </w:r>
      <w:r>
        <w:rPr>
          <w:color w:val="2C2C2C"/>
        </w:rPr>
        <w:t>Reactive inventory and seasonal planning — no data-backed model existed for predicting demand spikes, leading to missed revenue opportunities.</w:t>
      </w:r>
    </w:p>
    <w:p w14:paraId="69484A28" w14:textId="77777777" w:rsidR="00E6730C" w:rsidRDefault="00E6730C">
      <w:pPr>
        <w:spacing w:before="80"/>
      </w:pPr>
    </w:p>
    <w:p w14:paraId="1551E289" w14:textId="77777777" w:rsidR="00E6730C" w:rsidRDefault="00000000">
      <w:pPr>
        <w:spacing w:before="60" w:after="60"/>
      </w:pPr>
      <w:r>
        <w:rPr>
          <w:color w:val="2C2C2C"/>
        </w:rPr>
        <w:t>Business Questions This Analysis Answers:</w:t>
      </w:r>
    </w:p>
    <w:p w14:paraId="016C5ADE" w14:textId="77777777" w:rsidR="00E6730C" w:rsidRDefault="00E6730C">
      <w:pPr>
        <w:spacing w:before="40"/>
      </w:pPr>
    </w:p>
    <w:p w14:paraId="34E6B9DC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Which product categories and geographies should receive priority investment?</w:t>
      </w:r>
    </w:p>
    <w:p w14:paraId="12750425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Does the loyalty program meaningfully impact customer lifetime value?</w:t>
      </w:r>
    </w:p>
    <w:p w14:paraId="2E2CA88A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What is the true ROI of current discount policies after accounting for margin erosion?</w:t>
      </w:r>
    </w:p>
    <w:p w14:paraId="024A94F5" w14:textId="77777777" w:rsidR="00E673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How can seasonal peaks be anticipated and operationalized into inventory strategy?</w:t>
      </w:r>
    </w:p>
    <w:p w14:paraId="02413C88" w14:textId="77777777" w:rsidR="00E6730C" w:rsidRDefault="00E6730C">
      <w:pPr>
        <w:spacing w:before="160"/>
      </w:pPr>
    </w:p>
    <w:p w14:paraId="1BBBEE1D" w14:textId="77777777" w:rsidR="00E6730C" w:rsidRDefault="00000000">
      <w:pPr>
        <w:pStyle w:val="Heading1"/>
        <w:pBdr>
          <w:bottom w:val="single" w:sz="8" w:space="4" w:color="2E75B6"/>
        </w:pBdr>
      </w:pPr>
      <w:r>
        <w:t>3.  Methodology &amp; Analytical Approach</w:t>
      </w:r>
    </w:p>
    <w:p w14:paraId="13AA7FF3" w14:textId="77777777" w:rsidR="00E6730C" w:rsidRDefault="00000000">
      <w:pPr>
        <w:spacing w:before="60" w:after="60"/>
      </w:pPr>
      <w:r>
        <w:rPr>
          <w:color w:val="2C2C2C"/>
        </w:rPr>
        <w:t>A structured five-phase analytics workflow was applied across the project lifecycle:</w:t>
      </w:r>
    </w:p>
    <w:p w14:paraId="0EFB4451" w14:textId="77777777" w:rsidR="00E6730C" w:rsidRDefault="00E673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400"/>
        <w:gridCol w:w="5400"/>
      </w:tblGrid>
      <w:tr w:rsidR="00E6730C" w14:paraId="3DFB393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87A4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8738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290A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E6730C" w14:paraId="643A1A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42AE" w14:textId="77777777" w:rsidR="00E6730C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1  |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 Data Preparation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FA88" w14:textId="77777777" w:rsidR="00E6730C" w:rsidRDefault="00000000">
            <w:r>
              <w:rPr>
                <w:b/>
                <w:bCs/>
                <w:color w:val="2E75B6"/>
                <w:sz w:val="20"/>
                <w:szCs w:val="20"/>
              </w:rPr>
              <w:t>Excel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0DC6" w14:textId="77777777" w:rsidR="00E6730C" w:rsidRDefault="00000000">
            <w:r>
              <w:rPr>
                <w:color w:val="1A1A2E"/>
                <w:sz w:val="20"/>
                <w:szCs w:val="20"/>
              </w:rPr>
              <w:t>Standardized 200K+ records; removed duplicates/nulls; created derived fields (Discount Status, Order Month/Year); validated data integrity across 5 tables.</w:t>
            </w:r>
          </w:p>
        </w:tc>
      </w:tr>
      <w:tr w:rsidR="00E6730C" w14:paraId="1B6D50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5B93" w14:textId="77777777" w:rsidR="00E6730C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2  |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 Data 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E741" w14:textId="77777777" w:rsidR="00E6730C" w:rsidRDefault="00000000">
            <w:r>
              <w:rPr>
                <w:b/>
                <w:bCs/>
                <w:color w:val="2E75B6"/>
                <w:sz w:val="20"/>
                <w:szCs w:val="20"/>
              </w:rPr>
              <w:t>SQL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5BB8" w14:textId="77777777" w:rsidR="00E6730C" w:rsidRDefault="00000000">
            <w:r>
              <w:rPr>
                <w:color w:val="1A1A2E"/>
                <w:sz w:val="20"/>
                <w:szCs w:val="20"/>
              </w:rPr>
              <w:t>Enforced referential integrity (</w:t>
            </w:r>
            <w:proofErr w:type="spellStart"/>
            <w:r>
              <w:rPr>
                <w:color w:val="1A1A2E"/>
                <w:sz w:val="20"/>
                <w:szCs w:val="20"/>
              </w:rPr>
              <w:t>CustomerID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OrderID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PaymentID</w:t>
            </w:r>
            <w:proofErr w:type="spellEnd"/>
            <w:r>
              <w:rPr>
                <w:color w:val="1A1A2E"/>
                <w:sz w:val="20"/>
                <w:szCs w:val="20"/>
              </w:rPr>
              <w:t>); identified orphan records; validated foreign key relationships; ran quality checks.</w:t>
            </w:r>
          </w:p>
        </w:tc>
      </w:tr>
      <w:tr w:rsidR="00E6730C" w14:paraId="6A36CB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C47B" w14:textId="77777777" w:rsidR="00E6730C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3  |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 Exploratory Analysis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6F0A" w14:textId="77777777" w:rsidR="00E6730C" w:rsidRDefault="00000000">
            <w:r>
              <w:rPr>
                <w:b/>
                <w:bCs/>
                <w:color w:val="2E75B6"/>
                <w:sz w:val="20"/>
                <w:szCs w:val="20"/>
              </w:rPr>
              <w:t>SQL + Python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89A2" w14:textId="77777777" w:rsidR="00E6730C" w:rsidRDefault="00000000">
            <w:r>
              <w:rPr>
                <w:color w:val="1A1A2E"/>
                <w:sz w:val="20"/>
                <w:szCs w:val="20"/>
              </w:rPr>
              <w:t>Aggregated sales by geography, category, age segment, and time period; ran multi-table joins to surface cross-dimensional patterns.</w:t>
            </w:r>
          </w:p>
        </w:tc>
      </w:tr>
      <w:tr w:rsidR="00E6730C" w14:paraId="1ECCF5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F5B8" w14:textId="77777777" w:rsidR="00E6730C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4  |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 Statistical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73AE" w14:textId="77777777" w:rsidR="00E6730C" w:rsidRDefault="00000000">
            <w:r>
              <w:rPr>
                <w:b/>
                <w:bCs/>
                <w:color w:val="2E75B6"/>
                <w:sz w:val="20"/>
                <w:szCs w:val="20"/>
              </w:rPr>
              <w:t>Python (Pandas, SciPy)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99E6" w14:textId="77777777" w:rsidR="00E6730C" w:rsidRDefault="00000000">
            <w:r>
              <w:rPr>
                <w:color w:val="1A1A2E"/>
                <w:sz w:val="20"/>
                <w:szCs w:val="20"/>
              </w:rPr>
              <w:t>Applied Z-test, T-test, F-test, and Chi-square tests to validate significance of trends in discount behavior, customer segments, and seasonal patterns.</w:t>
            </w:r>
          </w:p>
        </w:tc>
      </w:tr>
      <w:tr w:rsidR="00E6730C" w14:paraId="6BA54A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2851" w14:textId="77777777" w:rsidR="00E6730C" w:rsidRDefault="00000000"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>5  |</w:t>
            </w:r>
            <w:proofErr w:type="gramEnd"/>
            <w:r>
              <w:rPr>
                <w:b/>
                <w:bCs/>
                <w:color w:val="1A1A2E"/>
                <w:sz w:val="19"/>
                <w:szCs w:val="19"/>
              </w:rPr>
              <w:t xml:space="preserve">  Visualization &amp; Reporting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70F6" w14:textId="77777777" w:rsidR="00E6730C" w:rsidRDefault="00000000">
            <w:r>
              <w:rPr>
                <w:b/>
                <w:bCs/>
                <w:color w:val="2E75B6"/>
                <w:sz w:val="20"/>
                <w:szCs w:val="20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566C" w14:textId="77777777" w:rsidR="00E6730C" w:rsidRDefault="00000000">
            <w:r>
              <w:rPr>
                <w:color w:val="1A1A2E"/>
                <w:sz w:val="20"/>
                <w:szCs w:val="20"/>
              </w:rPr>
              <w:t>Built 4 interactive dashboards covering Sales Performance, Customer Demographics, Product Analysis, and Payment/Order Status with DAX-driven KPIs.</w:t>
            </w:r>
          </w:p>
        </w:tc>
      </w:tr>
    </w:tbl>
    <w:p w14:paraId="3F370EFB" w14:textId="77777777" w:rsidR="00E6730C" w:rsidRDefault="00E6730C">
      <w:pPr>
        <w:spacing w:before="160"/>
      </w:pPr>
    </w:p>
    <w:p w14:paraId="3E467A4A" w14:textId="77777777" w:rsidR="00E6730C" w:rsidRDefault="00000000">
      <w:pPr>
        <w:pStyle w:val="Heading1"/>
        <w:pBdr>
          <w:bottom w:val="single" w:sz="8" w:space="4" w:color="2E75B6"/>
        </w:pBdr>
      </w:pPr>
      <w:r>
        <w:t>4.  Key Business Findings</w:t>
      </w:r>
    </w:p>
    <w:p w14:paraId="30CE512F" w14:textId="77777777" w:rsidR="00E6730C" w:rsidRDefault="00000000">
      <w:pPr>
        <w:spacing w:before="60" w:after="60"/>
      </w:pPr>
      <w:r>
        <w:rPr>
          <w:color w:val="2C2C2C"/>
        </w:rPr>
        <w:t>Findings are mapped to business impact to prioritize stakeholder attention:</w:t>
      </w:r>
    </w:p>
    <w:p w14:paraId="760D4BEA" w14:textId="77777777" w:rsidR="00E6730C" w:rsidRDefault="00E673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E6730C" w14:paraId="49B5B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65A06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88880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Data Shows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954C5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Implication</w:t>
            </w:r>
          </w:p>
        </w:tc>
      </w:tr>
      <w:tr w:rsidR="00E6730C" w14:paraId="437FF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EC46B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Concentration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22626" w14:textId="77777777" w:rsidR="00E6730C" w:rsidRDefault="00000000">
            <w:r>
              <w:rPr>
                <w:color w:val="1A1A2E"/>
                <w:sz w:val="21"/>
                <w:szCs w:val="21"/>
              </w:rPr>
              <w:t>Kitchen, Women's Clothing &amp; Laptops together contribute ~55% of total revenue. Lake Michael is the top geography with 108 orders and highest payment volume.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E3B26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These three categories are the business's core engine. Any margin pressure here is high-risk and warrants defensive investment.</w:t>
            </w:r>
          </w:p>
        </w:tc>
      </w:tr>
      <w:tr w:rsidR="00E6730C" w14:paraId="7B8BB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066ED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Customer Segmentation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9614D" w14:textId="77777777" w:rsidR="00E6730C" w:rsidRDefault="00000000">
            <w:r>
              <w:rPr>
                <w:color w:val="1A1A2E"/>
                <w:sz w:val="21"/>
                <w:szCs w:val="21"/>
              </w:rPr>
              <w:t>Adults (age 26–59) form the dominant segment at 63.6% of customers. Senior customers (4,201) are a significant secondary group. Minors are negligible.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67A3A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BA implication: Marketing spend should be concentrated on Adult and Senior segments; loyalty program design should reflect their purchasing behavior.</w:t>
            </w:r>
          </w:p>
        </w:tc>
      </w:tr>
      <w:tr w:rsidR="00E6730C" w14:paraId="7DCBD0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B5A7F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Loyalty Program ROI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B8763" w14:textId="77777777" w:rsidR="00E6730C" w:rsidRDefault="00000000">
            <w:r>
              <w:rPr>
                <w:color w:val="1A1A2E"/>
                <w:sz w:val="21"/>
                <w:szCs w:val="21"/>
              </w:rPr>
              <w:t>Loyalty members demonstrate a 20% higher repeat purchase rate than non-members.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5C539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A 20% lift in repeat rate directly reduces CAC (Customer Acquisition Cost). Expanding loyalty benefits is the highest-ROI retention lever available.</w:t>
            </w:r>
          </w:p>
        </w:tc>
      </w:tr>
      <w:tr w:rsidR="00E6730C" w14:paraId="30C38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BCD6C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 Strategy Gap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45DCF" w14:textId="77777777" w:rsidR="00E6730C" w:rsidRDefault="00000000">
            <w:r>
              <w:rPr>
                <w:color w:val="1A1A2E"/>
                <w:sz w:val="21"/>
                <w:szCs w:val="21"/>
              </w:rPr>
              <w:t>Discounted orders grew 40% faster in volume, but per-unit margins fell 12% — creating a revenue leakage risk at scale.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FA32B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Blanket discounting is a margin drain. Category-specific discount thresholds with minimum margin floors should replace current approach.</w:t>
            </w:r>
          </w:p>
        </w:tc>
      </w:tr>
      <w:tr w:rsidR="00E6730C" w14:paraId="70E6E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FBD5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Seasonal Revenue Peaks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0F69D" w14:textId="77777777" w:rsidR="00E6730C" w:rsidRDefault="00000000">
            <w:r>
              <w:rPr>
                <w:color w:val="1A1A2E"/>
                <w:sz w:val="21"/>
                <w:szCs w:val="21"/>
              </w:rPr>
              <w:t>November–December recorded 2.3x the monthly average in orders and payments. January showed the highest single-month order count.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1D5E0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Without predictive inventory planning, this peak represents both a risk (stockouts) and an opportunity (targeted promotions at the right time).</w:t>
            </w:r>
          </w:p>
        </w:tc>
      </w:tr>
      <w:tr w:rsidR="00E6730C" w14:paraId="320B2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FC741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 &amp; Refund Patterns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C042B" w14:textId="77777777" w:rsidR="00E6730C" w:rsidRDefault="00000000">
            <w:r>
              <w:rPr>
                <w:color w:val="1A1A2E"/>
                <w:sz w:val="21"/>
                <w:szCs w:val="21"/>
              </w:rPr>
              <w:t>Credit cards account for 60% of transactions. Refunds impact approximately 5% of total revenue — a meaningful operational cost.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8D39D" w14:textId="77777777" w:rsidR="00E6730C" w:rsidRDefault="00000000">
            <w:r>
              <w:rPr>
                <w:i/>
                <w:iCs/>
                <w:color w:val="1A1A2E"/>
                <w:sz w:val="21"/>
                <w:szCs w:val="21"/>
              </w:rPr>
              <w:t>Refund reduction via better product quality checks and post-purchase engagement is a direct revenue recovery opportunity.</w:t>
            </w:r>
          </w:p>
        </w:tc>
      </w:tr>
    </w:tbl>
    <w:p w14:paraId="6FF4431C" w14:textId="77777777" w:rsidR="00E6730C" w:rsidRDefault="00E6730C">
      <w:pPr>
        <w:spacing w:before="160"/>
      </w:pPr>
    </w:p>
    <w:p w14:paraId="08BF6F74" w14:textId="77777777" w:rsidR="00E6730C" w:rsidRDefault="00000000">
      <w:pPr>
        <w:pStyle w:val="Heading1"/>
        <w:pBdr>
          <w:bottom w:val="single" w:sz="8" w:space="4" w:color="2E75B6"/>
        </w:pBdr>
      </w:pPr>
      <w:r>
        <w:t>5.  Strategic Recommendations</w:t>
      </w:r>
    </w:p>
    <w:p w14:paraId="3323665F" w14:textId="77777777" w:rsidR="00E6730C" w:rsidRDefault="00000000">
      <w:pPr>
        <w:spacing w:before="60" w:after="60"/>
      </w:pPr>
      <w:r>
        <w:rPr>
          <w:color w:val="2C2C2C"/>
        </w:rPr>
        <w:t>Prioritized recommendations mapped to business impact, ownership, and suggested timeline:</w:t>
      </w:r>
    </w:p>
    <w:p w14:paraId="701B0AF3" w14:textId="77777777" w:rsidR="00E6730C" w:rsidRDefault="00E673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940"/>
        <w:gridCol w:w="1800"/>
        <w:gridCol w:w="2100"/>
      </w:tblGrid>
      <w:tr w:rsidR="00E6730C" w14:paraId="483C6B3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EE35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50AE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EC7F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69F9" w14:textId="77777777" w:rsidR="00E6730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E6730C" w14:paraId="3614AA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180B" w14:textId="77777777" w:rsidR="00E6730C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34C3" w14:textId="77777777" w:rsidR="00E6730C" w:rsidRDefault="00000000">
            <w:r>
              <w:rPr>
                <w:sz w:val="21"/>
                <w:szCs w:val="21"/>
              </w:rPr>
              <w:t>Implement category-specific discount tiers with margin floor rules (minimum 15% margin threshold before discount applies). Estimated margin recovery: 6–8% on discounted orders.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03B8" w14:textId="77777777" w:rsidR="00E6730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6C62" w14:textId="77777777" w:rsidR="00E6730C" w:rsidRDefault="00000000">
            <w:pPr>
              <w:jc w:val="center"/>
            </w:pPr>
            <w:r>
              <w:rPr>
                <w:sz w:val="20"/>
                <w:szCs w:val="20"/>
              </w:rPr>
              <w:t>0–30 Days</w:t>
            </w:r>
          </w:p>
        </w:tc>
      </w:tr>
      <w:tr w:rsidR="00E6730C" w14:paraId="4395A44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8047" w14:textId="77777777" w:rsidR="00E6730C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16F6" w14:textId="77777777" w:rsidR="00E6730C" w:rsidRDefault="00000000">
            <w:r>
              <w:rPr>
                <w:sz w:val="21"/>
                <w:szCs w:val="21"/>
              </w:rPr>
              <w:t>Expand loyalty program with tiered benefits for Senior segment — currently underserved despite being 21% of customer base. Projected retention lift: +15%.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95D1" w14:textId="77777777" w:rsidR="00E6730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1A1D" w14:textId="77777777" w:rsidR="00E6730C" w:rsidRDefault="00000000">
            <w:pPr>
              <w:jc w:val="center"/>
            </w:pPr>
            <w:r>
              <w:rPr>
                <w:sz w:val="20"/>
                <w:szCs w:val="20"/>
              </w:rPr>
              <w:t>30–60 Days</w:t>
            </w:r>
          </w:p>
        </w:tc>
      </w:tr>
      <w:tr w:rsidR="00E6730C" w14:paraId="24783ED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E8AD" w14:textId="77777777" w:rsidR="00E6730C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125B" w14:textId="77777777" w:rsidR="00E6730C" w:rsidRDefault="00000000">
            <w:r>
              <w:rPr>
                <w:sz w:val="21"/>
                <w:szCs w:val="21"/>
              </w:rPr>
              <w:t>Build predictive inventory model using 3-year seasonal trend data (Nov–Dec peak). Integrate with supply chain 90 days ahead of peak season.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2147" w14:textId="77777777" w:rsidR="00E6730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49C8" w14:textId="77777777" w:rsidR="00E6730C" w:rsidRDefault="00000000">
            <w:pPr>
              <w:jc w:val="center"/>
            </w:pPr>
            <w:r>
              <w:rPr>
                <w:sz w:val="20"/>
                <w:szCs w:val="20"/>
              </w:rPr>
              <w:t>60–90 Days</w:t>
            </w:r>
          </w:p>
        </w:tc>
      </w:tr>
      <w:tr w:rsidR="00E6730C" w14:paraId="2CEC3D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BF5C" w14:textId="77777777" w:rsidR="00E6730C" w:rsidRDefault="00000000">
            <w:pPr>
              <w:jc w:val="center"/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EC8F" w14:textId="77777777" w:rsidR="00E6730C" w:rsidRDefault="00000000">
            <w:r>
              <w:rPr>
                <w:sz w:val="21"/>
                <w:szCs w:val="21"/>
              </w:rPr>
              <w:t>Implement post-purchase quality feedback loop to reduce 5% refund rate. Target: reduce to &lt;3% through proactive resolution. Revenue recovery: ~2% of top-line.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165E" w14:textId="77777777" w:rsidR="00E6730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30DFB" w14:textId="77777777" w:rsidR="00E6730C" w:rsidRDefault="00000000">
            <w:pPr>
              <w:jc w:val="center"/>
            </w:pPr>
            <w:r>
              <w:rPr>
                <w:sz w:val="20"/>
                <w:szCs w:val="20"/>
              </w:rPr>
              <w:t>30–60 Days</w:t>
            </w:r>
          </w:p>
        </w:tc>
      </w:tr>
      <w:tr w:rsidR="00E6730C" w14:paraId="56BDC1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D0D4" w14:textId="77777777" w:rsidR="00E6730C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5020" w14:textId="77777777" w:rsidR="00E6730C" w:rsidRDefault="00000000">
            <w:r>
              <w:rPr>
                <w:sz w:val="21"/>
                <w:szCs w:val="21"/>
              </w:rPr>
              <w:t>Develop a geographic expansion model targeting top-10 locations. Lake Michael, East Michael, and North James show consistent demand — model replication potential in adjacent regions.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9FE2" w14:textId="77777777" w:rsidR="00E6730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8D27" w14:textId="77777777" w:rsidR="00E6730C" w:rsidRDefault="00000000">
            <w:pPr>
              <w:jc w:val="center"/>
            </w:pPr>
            <w:r>
              <w:rPr>
                <w:sz w:val="20"/>
                <w:szCs w:val="20"/>
              </w:rPr>
              <w:t>90–120 Days</w:t>
            </w:r>
          </w:p>
        </w:tc>
      </w:tr>
    </w:tbl>
    <w:p w14:paraId="48C08487" w14:textId="77777777" w:rsidR="00E6730C" w:rsidRDefault="00E6730C">
      <w:pPr>
        <w:spacing w:before="160"/>
      </w:pPr>
    </w:p>
    <w:p w14:paraId="1CA90B95" w14:textId="77777777" w:rsidR="00E6730C" w:rsidRDefault="00000000">
      <w:pPr>
        <w:pStyle w:val="Heading1"/>
        <w:pBdr>
          <w:bottom w:val="single" w:sz="8" w:space="4" w:color="2E75B6"/>
        </w:pBdr>
      </w:pPr>
      <w:r>
        <w:t>6.  Reporting &amp; Dashboard Overview</w:t>
      </w:r>
    </w:p>
    <w:p w14:paraId="1C2E131F" w14:textId="77777777" w:rsidR="00E6730C" w:rsidRDefault="00000000">
      <w:pPr>
        <w:spacing w:before="60" w:after="60"/>
      </w:pPr>
      <w:r>
        <w:rPr>
          <w:color w:val="2C2C2C"/>
        </w:rPr>
        <w:t>Four interactive Power BI dashboards were developed to support ongoing business monitoring:</w:t>
      </w:r>
    </w:p>
    <w:p w14:paraId="2EA04462" w14:textId="77777777" w:rsidR="00E6730C" w:rsidRDefault="00E6730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E6730C" w14:paraId="53E18B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3F50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C67E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Key Metrics Tracked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8EDD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 Audience</w:t>
            </w:r>
          </w:p>
        </w:tc>
      </w:tr>
      <w:tr w:rsidR="00E6730C" w14:paraId="68CEF9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F72E" w14:textId="77777777" w:rsidR="00E6730C" w:rsidRDefault="00000000">
            <w:r>
              <w:rPr>
                <w:b/>
                <w:bCs/>
                <w:color w:val="1A1A2E"/>
                <w:sz w:val="21"/>
                <w:szCs w:val="21"/>
              </w:rPr>
              <w:t>Sales Performance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5B47" w14:textId="77777777" w:rsidR="00E6730C" w:rsidRDefault="00000000">
            <w:r>
              <w:rPr>
                <w:color w:val="1A1A2E"/>
                <w:sz w:val="20"/>
                <w:szCs w:val="20"/>
              </w:rPr>
              <w:t>Monthly revenue, order volume, MoM growth, top locations, payment trends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9C24" w14:textId="77777777" w:rsidR="00E6730C" w:rsidRDefault="00000000">
            <w:r>
              <w:rPr>
                <w:i/>
                <w:iCs/>
                <w:color w:val="2E75B6"/>
                <w:sz w:val="20"/>
                <w:szCs w:val="20"/>
              </w:rPr>
              <w:t>C-suite, Sales Head, Regional Managers</w:t>
            </w:r>
          </w:p>
        </w:tc>
      </w:tr>
      <w:tr w:rsidR="00E6730C" w14:paraId="7D9B37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F140" w14:textId="77777777" w:rsidR="00E6730C" w:rsidRDefault="00000000">
            <w:r>
              <w:rPr>
                <w:b/>
                <w:bCs/>
                <w:color w:val="1A1A2E"/>
                <w:sz w:val="21"/>
                <w:szCs w:val="21"/>
              </w:rPr>
              <w:t>Customer Demographics &amp; Loyalty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1863" w14:textId="77777777" w:rsidR="00E6730C" w:rsidRDefault="00000000">
            <w:r>
              <w:rPr>
                <w:color w:val="1A1A2E"/>
                <w:sz w:val="20"/>
                <w:szCs w:val="20"/>
              </w:rPr>
              <w:t>Age segment distribution, loyalty vs non-loyalty KPIs, repeat purchase rate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7CA3" w14:textId="77777777" w:rsidR="00E6730C" w:rsidRDefault="00000000">
            <w:r>
              <w:rPr>
                <w:i/>
                <w:iCs/>
                <w:color w:val="2E75B6"/>
                <w:sz w:val="20"/>
                <w:szCs w:val="20"/>
              </w:rPr>
              <w:t>Marketing, CRM, Customer Success</w:t>
            </w:r>
          </w:p>
        </w:tc>
      </w:tr>
      <w:tr w:rsidR="00E6730C" w14:paraId="50FF68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2138" w14:textId="77777777" w:rsidR="00E6730C" w:rsidRDefault="00000000">
            <w:r>
              <w:rPr>
                <w:b/>
                <w:bCs/>
                <w:color w:val="1A1A2E"/>
                <w:sz w:val="21"/>
                <w:szCs w:val="21"/>
              </w:rPr>
              <w:t>Product Category Analysis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4B11" w14:textId="77777777" w:rsidR="00E6730C" w:rsidRDefault="00000000">
            <w:r>
              <w:rPr>
                <w:color w:val="1A1A2E"/>
                <w:sz w:val="20"/>
                <w:szCs w:val="20"/>
              </w:rPr>
              <w:t>Category/sub-category revenue, top 5 products by order count, discount impact by category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B055" w14:textId="77777777" w:rsidR="00E6730C" w:rsidRDefault="00000000">
            <w:r>
              <w:rPr>
                <w:i/>
                <w:iCs/>
                <w:color w:val="2E75B6"/>
                <w:sz w:val="20"/>
                <w:szCs w:val="20"/>
              </w:rPr>
              <w:t>Category Managers, Merchandising</w:t>
            </w:r>
          </w:p>
        </w:tc>
      </w:tr>
      <w:tr w:rsidR="00E6730C" w14:paraId="1A9600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8680" w14:textId="77777777" w:rsidR="00E6730C" w:rsidRDefault="00000000">
            <w:r>
              <w:rPr>
                <w:b/>
                <w:bCs/>
                <w:color w:val="1A1A2E"/>
                <w:sz w:val="21"/>
                <w:szCs w:val="21"/>
              </w:rPr>
              <w:t>Payment &amp; Order Status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E34D" w14:textId="77777777" w:rsidR="00E6730C" w:rsidRDefault="00000000">
            <w:r>
              <w:rPr>
                <w:color w:val="1A1A2E"/>
                <w:sz w:val="20"/>
                <w:szCs w:val="20"/>
              </w:rPr>
              <w:t>Payment mode distribution, refund rate, order status funnel, failed payment analysis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ABC3" w14:textId="77777777" w:rsidR="00E6730C" w:rsidRDefault="00000000">
            <w:r>
              <w:rPr>
                <w:i/>
                <w:iCs/>
                <w:color w:val="2E75B6"/>
                <w:sz w:val="20"/>
                <w:szCs w:val="20"/>
              </w:rPr>
              <w:t>Finance, Operations, Customer Support</w:t>
            </w:r>
          </w:p>
        </w:tc>
      </w:tr>
    </w:tbl>
    <w:p w14:paraId="079C26DB" w14:textId="77777777" w:rsidR="00E6730C" w:rsidRDefault="00E6730C">
      <w:pPr>
        <w:spacing w:before="160"/>
      </w:pPr>
    </w:p>
    <w:p w14:paraId="0C8B4254" w14:textId="77777777" w:rsidR="00E6730C" w:rsidRDefault="00000000">
      <w:pPr>
        <w:pStyle w:val="Heading1"/>
        <w:pBdr>
          <w:bottom w:val="single" w:sz="8" w:space="4" w:color="2E75B6"/>
        </w:pBdr>
      </w:pPr>
      <w:r>
        <w:t>7.  Tools &amp; Technical Skills Demonstrated</w:t>
      </w:r>
    </w:p>
    <w:p w14:paraId="557C4EC8" w14:textId="77777777" w:rsidR="00E6730C" w:rsidRDefault="00E6730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E6730C" w14:paraId="64001C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2653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058F" w14:textId="77777777" w:rsidR="00E6730C" w:rsidRDefault="00000000">
            <w:r>
              <w:rPr>
                <w:b/>
                <w:bCs/>
                <w:color w:val="FFFFFF"/>
                <w:sz w:val="20"/>
                <w:szCs w:val="20"/>
              </w:rPr>
              <w:t>Applied Capabilities</w:t>
            </w:r>
          </w:p>
        </w:tc>
      </w:tr>
      <w:tr w:rsidR="00E6730C" w14:paraId="72D622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2833" w14:textId="77777777" w:rsidR="00E6730C" w:rsidRDefault="00000000">
            <w:r>
              <w:rPr>
                <w:b/>
                <w:bCs/>
                <w:color w:val="2E75B6"/>
                <w:sz w:val="21"/>
                <w:szCs w:val="21"/>
              </w:rPr>
              <w:t>Microsoft Excel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11AF" w14:textId="77777777" w:rsidR="00E6730C" w:rsidRDefault="00000000">
            <w:r>
              <w:rPr>
                <w:color w:val="1A1A2E"/>
                <w:sz w:val="20"/>
                <w:szCs w:val="20"/>
              </w:rPr>
              <w:t xml:space="preserve">Data standardization, duplicate removal, null handling, </w:t>
            </w:r>
            <w:proofErr w:type="gramStart"/>
            <w:r>
              <w:rPr>
                <w:color w:val="1A1A2E"/>
                <w:sz w:val="20"/>
                <w:szCs w:val="20"/>
              </w:rPr>
              <w:t>TRIM(</w:t>
            </w:r>
            <w:proofErr w:type="gramEnd"/>
            <w:r>
              <w:rPr>
                <w:color w:val="1A1A2E"/>
                <w:sz w:val="20"/>
                <w:szCs w:val="20"/>
              </w:rPr>
              <w:t>), pivot tables, derived fields (Discount Status, Order Month/Year)</w:t>
            </w:r>
          </w:p>
        </w:tc>
      </w:tr>
      <w:tr w:rsidR="00E6730C" w14:paraId="5ED5BC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27EA" w14:textId="77777777" w:rsidR="00E6730C" w:rsidRDefault="00000000">
            <w:r>
              <w:rPr>
                <w:b/>
                <w:bCs/>
                <w:color w:val="2E75B6"/>
                <w:sz w:val="21"/>
                <w:szCs w:val="21"/>
              </w:rPr>
              <w:t>SQL (MS SQL Server)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EDFD" w14:textId="77777777" w:rsidR="00E6730C" w:rsidRDefault="00000000">
            <w:r>
              <w:rPr>
                <w:color w:val="1A1A2E"/>
                <w:sz w:val="20"/>
                <w:szCs w:val="20"/>
              </w:rPr>
              <w:t>Multi-table joins, GROUP BY aggregations, CASE WHEN segmentation, TOP N queries, referential integrity validation, orphan record detection</w:t>
            </w:r>
          </w:p>
        </w:tc>
      </w:tr>
      <w:tr w:rsidR="00E6730C" w14:paraId="24B4AF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DB6C" w14:textId="77777777" w:rsidR="00E6730C" w:rsidRDefault="00000000">
            <w:r>
              <w:rPr>
                <w:b/>
                <w:bCs/>
                <w:color w:val="2E75B6"/>
                <w:sz w:val="21"/>
                <w:szCs w:val="21"/>
              </w:rPr>
              <w:t>Python (Pandas, Matplotlib, Seaborn, SciPy)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906F" w14:textId="77777777" w:rsidR="00E6730C" w:rsidRDefault="00000000">
            <w:r>
              <w:rPr>
                <w:color w:val="1A1A2E"/>
                <w:sz w:val="20"/>
                <w:szCs w:val="20"/>
              </w:rPr>
              <w:t>EDA, data preprocessing, visualization (bar, line, heatmaps), hypothesis testing (Z-test, T-test, F-test, Chi-square)</w:t>
            </w:r>
          </w:p>
        </w:tc>
      </w:tr>
      <w:tr w:rsidR="00E6730C" w14:paraId="29D94B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C9F2" w14:textId="77777777" w:rsidR="00E6730C" w:rsidRDefault="00000000">
            <w:r>
              <w:rPr>
                <w:b/>
                <w:bCs/>
                <w:color w:val="2E75B6"/>
                <w:sz w:val="21"/>
                <w:szCs w:val="21"/>
              </w:rPr>
              <w:t>Power BI (DAX)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174B" w14:textId="77777777" w:rsidR="00E6730C" w:rsidRDefault="00000000">
            <w:r>
              <w:rPr>
                <w:color w:val="1A1A2E"/>
                <w:sz w:val="20"/>
                <w:szCs w:val="20"/>
              </w:rPr>
              <w:t>4-page interactive dashboard, DAX measures for KPI tracking, slicers, drill-down visuals, business storytelling</w:t>
            </w:r>
          </w:p>
        </w:tc>
      </w:tr>
    </w:tbl>
    <w:p w14:paraId="10350A24" w14:textId="6BCF45CB" w:rsidR="00E6730C" w:rsidRDefault="00FC5349" w:rsidP="00FC5349">
      <w:pPr>
        <w:spacing w:before="40"/>
        <w:jc w:val="center"/>
      </w:pPr>
      <w:r>
        <w:rPr>
          <w:color w:val="888888"/>
          <w:sz w:val="18"/>
          <w:szCs w:val="18"/>
        </w:rPr>
        <w:br/>
      </w:r>
      <w:r>
        <w:rPr>
          <w:color w:val="888888"/>
          <w:sz w:val="18"/>
          <w:szCs w:val="18"/>
        </w:rPr>
        <w:t xml:space="preserve">Prepared by: </w:t>
      </w:r>
      <w:proofErr w:type="gramStart"/>
      <w:r>
        <w:rPr>
          <w:color w:val="888888"/>
          <w:sz w:val="18"/>
          <w:szCs w:val="18"/>
        </w:rPr>
        <w:t>Rekha  |</w:t>
      </w:r>
      <w:proofErr w:type="gramEnd"/>
      <w:r>
        <w:rPr>
          <w:color w:val="888888"/>
          <w:sz w:val="18"/>
          <w:szCs w:val="18"/>
        </w:rPr>
        <w:t xml:space="preserve">  Data Analytics </w:t>
      </w:r>
      <w:proofErr w:type="gramStart"/>
      <w:r>
        <w:rPr>
          <w:color w:val="888888"/>
          <w:sz w:val="18"/>
          <w:szCs w:val="18"/>
        </w:rPr>
        <w:t>Portfolio  |</w:t>
      </w:r>
      <w:proofErr w:type="gramEnd"/>
      <w:r>
        <w:rPr>
          <w:color w:val="888888"/>
          <w:sz w:val="18"/>
          <w:szCs w:val="18"/>
        </w:rPr>
        <w:t xml:space="preserve">  2025</w:t>
      </w:r>
    </w:p>
    <w:sectPr w:rsidR="00E6730C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81855" w14:textId="77777777" w:rsidR="0078127C" w:rsidRDefault="0078127C">
      <w:r>
        <w:separator/>
      </w:r>
    </w:p>
  </w:endnote>
  <w:endnote w:type="continuationSeparator" w:id="0">
    <w:p w14:paraId="3AEEE403" w14:textId="77777777" w:rsidR="0078127C" w:rsidRDefault="0078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1AD6F" w14:textId="77777777" w:rsidR="0078127C" w:rsidRDefault="0078127C">
      <w:r>
        <w:separator/>
      </w:r>
    </w:p>
  </w:footnote>
  <w:footnote w:type="continuationSeparator" w:id="0">
    <w:p w14:paraId="65EF9340" w14:textId="77777777" w:rsidR="0078127C" w:rsidRDefault="00781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E6730C" w14:paraId="193CC82F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243E428A" w14:textId="77777777" w:rsidR="00E6730C" w:rsidRDefault="00000000">
          <w:r>
            <w:rPr>
              <w:i/>
              <w:iCs/>
              <w:color w:val="777777"/>
              <w:sz w:val="18"/>
              <w:szCs w:val="18"/>
            </w:rPr>
            <w:t xml:space="preserve">E-Commerce Sales &amp; Customer </w:t>
          </w:r>
          <w:proofErr w:type="gramStart"/>
          <w:r>
            <w:rPr>
              <w:i/>
              <w:iCs/>
              <w:color w:val="777777"/>
              <w:sz w:val="18"/>
              <w:szCs w:val="18"/>
            </w:rPr>
            <w:t>Insights  |</w:t>
          </w:r>
          <w:proofErr w:type="gramEnd"/>
          <w:r>
            <w:rPr>
              <w:i/>
              <w:iCs/>
              <w:color w:val="777777"/>
              <w:sz w:val="18"/>
              <w:szCs w:val="18"/>
            </w:rPr>
            <w:t xml:space="preserve">  Business Analyst Case Study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038B7CBB" w14:textId="77777777" w:rsidR="00E6730C" w:rsidRDefault="00000000">
          <w:pPr>
            <w:jc w:val="right"/>
          </w:pPr>
          <w:proofErr w:type="gramStart"/>
          <w:r>
            <w:rPr>
              <w:color w:val="777777"/>
              <w:sz w:val="18"/>
              <w:szCs w:val="18"/>
            </w:rPr>
            <w:t>Confidential  |</w:t>
          </w:r>
          <w:proofErr w:type="gramEnd"/>
          <w:r>
            <w:rPr>
              <w:color w:val="777777"/>
              <w:sz w:val="18"/>
              <w:szCs w:val="18"/>
            </w:rPr>
            <w:t xml:space="preserve">  2025</w:t>
          </w:r>
        </w:p>
      </w:tc>
    </w:tr>
  </w:tbl>
  <w:p w14:paraId="4BD87A08" w14:textId="77777777" w:rsidR="00E6730C" w:rsidRDefault="00E6730C">
    <w:pPr>
      <w:pBdr>
        <w:bottom w:val="single" w:sz="6" w:space="1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5FBA"/>
    <w:multiLevelType w:val="hybridMultilevel"/>
    <w:tmpl w:val="46A0FE42"/>
    <w:lvl w:ilvl="0" w:tplc="F59269E0">
      <w:start w:val="1"/>
      <w:numFmt w:val="decimal"/>
      <w:lvlText w:val="%1."/>
      <w:lvlJc w:val="left"/>
      <w:pPr>
        <w:ind w:left="720" w:hanging="360"/>
      </w:pPr>
    </w:lvl>
    <w:lvl w:ilvl="1" w:tplc="4ABEC16A">
      <w:numFmt w:val="decimal"/>
      <w:lvlText w:val=""/>
      <w:lvlJc w:val="left"/>
    </w:lvl>
    <w:lvl w:ilvl="2" w:tplc="B57E245C">
      <w:numFmt w:val="decimal"/>
      <w:lvlText w:val=""/>
      <w:lvlJc w:val="left"/>
    </w:lvl>
    <w:lvl w:ilvl="3" w:tplc="5488650E">
      <w:numFmt w:val="decimal"/>
      <w:lvlText w:val=""/>
      <w:lvlJc w:val="left"/>
    </w:lvl>
    <w:lvl w:ilvl="4" w:tplc="22D0DD56">
      <w:numFmt w:val="decimal"/>
      <w:lvlText w:val=""/>
      <w:lvlJc w:val="left"/>
    </w:lvl>
    <w:lvl w:ilvl="5" w:tplc="D4F65A2E">
      <w:numFmt w:val="decimal"/>
      <w:lvlText w:val=""/>
      <w:lvlJc w:val="left"/>
    </w:lvl>
    <w:lvl w:ilvl="6" w:tplc="1C381730">
      <w:numFmt w:val="decimal"/>
      <w:lvlText w:val=""/>
      <w:lvlJc w:val="left"/>
    </w:lvl>
    <w:lvl w:ilvl="7" w:tplc="07FA429A">
      <w:numFmt w:val="decimal"/>
      <w:lvlText w:val=""/>
      <w:lvlJc w:val="left"/>
    </w:lvl>
    <w:lvl w:ilvl="8" w:tplc="722A42CC">
      <w:numFmt w:val="decimal"/>
      <w:lvlText w:val=""/>
      <w:lvlJc w:val="left"/>
    </w:lvl>
  </w:abstractNum>
  <w:abstractNum w:abstractNumId="1" w15:restartNumberingAfterBreak="0">
    <w:nsid w:val="468D47C3"/>
    <w:multiLevelType w:val="hybridMultilevel"/>
    <w:tmpl w:val="9CEA4DF2"/>
    <w:lvl w:ilvl="0" w:tplc="BFAE31D8">
      <w:start w:val="1"/>
      <w:numFmt w:val="bullet"/>
      <w:lvlText w:val="•"/>
      <w:lvlJc w:val="left"/>
      <w:pPr>
        <w:ind w:left="720" w:hanging="360"/>
      </w:pPr>
    </w:lvl>
    <w:lvl w:ilvl="1" w:tplc="B180F304">
      <w:numFmt w:val="decimal"/>
      <w:lvlText w:val=""/>
      <w:lvlJc w:val="left"/>
    </w:lvl>
    <w:lvl w:ilvl="2" w:tplc="A51A6490">
      <w:numFmt w:val="decimal"/>
      <w:lvlText w:val=""/>
      <w:lvlJc w:val="left"/>
    </w:lvl>
    <w:lvl w:ilvl="3" w:tplc="7E24CC48">
      <w:numFmt w:val="decimal"/>
      <w:lvlText w:val=""/>
      <w:lvlJc w:val="left"/>
    </w:lvl>
    <w:lvl w:ilvl="4" w:tplc="78EC5A84">
      <w:numFmt w:val="decimal"/>
      <w:lvlText w:val=""/>
      <w:lvlJc w:val="left"/>
    </w:lvl>
    <w:lvl w:ilvl="5" w:tplc="F5A69BC0">
      <w:numFmt w:val="decimal"/>
      <w:lvlText w:val=""/>
      <w:lvlJc w:val="left"/>
    </w:lvl>
    <w:lvl w:ilvl="6" w:tplc="C5284BF8">
      <w:numFmt w:val="decimal"/>
      <w:lvlText w:val=""/>
      <w:lvlJc w:val="left"/>
    </w:lvl>
    <w:lvl w:ilvl="7" w:tplc="E306DDE2">
      <w:numFmt w:val="decimal"/>
      <w:lvlText w:val=""/>
      <w:lvlJc w:val="left"/>
    </w:lvl>
    <w:lvl w:ilvl="8" w:tplc="C44045B4">
      <w:numFmt w:val="decimal"/>
      <w:lvlText w:val=""/>
      <w:lvlJc w:val="left"/>
    </w:lvl>
  </w:abstractNum>
  <w:abstractNum w:abstractNumId="2" w15:restartNumberingAfterBreak="0">
    <w:nsid w:val="7A3A4D7B"/>
    <w:multiLevelType w:val="hybridMultilevel"/>
    <w:tmpl w:val="50CE7784"/>
    <w:lvl w:ilvl="0" w:tplc="846A47D6">
      <w:start w:val="1"/>
      <w:numFmt w:val="bullet"/>
      <w:lvlText w:val="●"/>
      <w:lvlJc w:val="left"/>
      <w:pPr>
        <w:ind w:left="720" w:hanging="360"/>
      </w:pPr>
    </w:lvl>
    <w:lvl w:ilvl="1" w:tplc="65AAC8BE">
      <w:start w:val="1"/>
      <w:numFmt w:val="bullet"/>
      <w:lvlText w:val="○"/>
      <w:lvlJc w:val="left"/>
      <w:pPr>
        <w:ind w:left="1440" w:hanging="360"/>
      </w:pPr>
    </w:lvl>
    <w:lvl w:ilvl="2" w:tplc="CA2810A4">
      <w:start w:val="1"/>
      <w:numFmt w:val="bullet"/>
      <w:lvlText w:val="■"/>
      <w:lvlJc w:val="left"/>
      <w:pPr>
        <w:ind w:left="2160" w:hanging="360"/>
      </w:pPr>
    </w:lvl>
    <w:lvl w:ilvl="3" w:tplc="C4E079D8">
      <w:start w:val="1"/>
      <w:numFmt w:val="bullet"/>
      <w:lvlText w:val="●"/>
      <w:lvlJc w:val="left"/>
      <w:pPr>
        <w:ind w:left="2880" w:hanging="360"/>
      </w:pPr>
    </w:lvl>
    <w:lvl w:ilvl="4" w:tplc="C27EDD4A">
      <w:start w:val="1"/>
      <w:numFmt w:val="bullet"/>
      <w:lvlText w:val="○"/>
      <w:lvlJc w:val="left"/>
      <w:pPr>
        <w:ind w:left="3600" w:hanging="360"/>
      </w:pPr>
    </w:lvl>
    <w:lvl w:ilvl="5" w:tplc="E7A40A76">
      <w:start w:val="1"/>
      <w:numFmt w:val="bullet"/>
      <w:lvlText w:val="■"/>
      <w:lvlJc w:val="left"/>
      <w:pPr>
        <w:ind w:left="4320" w:hanging="360"/>
      </w:pPr>
    </w:lvl>
    <w:lvl w:ilvl="6" w:tplc="8D22D7AE">
      <w:start w:val="1"/>
      <w:numFmt w:val="bullet"/>
      <w:lvlText w:val="●"/>
      <w:lvlJc w:val="left"/>
      <w:pPr>
        <w:ind w:left="5040" w:hanging="360"/>
      </w:pPr>
    </w:lvl>
    <w:lvl w:ilvl="7" w:tplc="D736AE50">
      <w:start w:val="1"/>
      <w:numFmt w:val="bullet"/>
      <w:lvlText w:val="●"/>
      <w:lvlJc w:val="left"/>
      <w:pPr>
        <w:ind w:left="5760" w:hanging="360"/>
      </w:pPr>
    </w:lvl>
    <w:lvl w:ilvl="8" w:tplc="BC5A647A">
      <w:start w:val="1"/>
      <w:numFmt w:val="bullet"/>
      <w:lvlText w:val="●"/>
      <w:lvlJc w:val="left"/>
      <w:pPr>
        <w:ind w:left="6480" w:hanging="360"/>
      </w:pPr>
    </w:lvl>
  </w:abstractNum>
  <w:num w:numId="1" w16cid:durableId="915941541">
    <w:abstractNumId w:val="2"/>
    <w:lvlOverride w:ilvl="0">
      <w:startOverride w:val="1"/>
    </w:lvlOverride>
  </w:num>
  <w:num w:numId="2" w16cid:durableId="455491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30C"/>
    <w:rsid w:val="000757B7"/>
    <w:rsid w:val="0078127C"/>
    <w:rsid w:val="00E6730C"/>
    <w:rsid w:val="00FC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7EC0"/>
  <w15:docId w15:val="{D98A57A2-7E17-436E-93BD-EC693367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5ED0A-81F6-4A29-AE78-3BEA7D204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1135</Words>
  <Characters>6472</Characters>
  <Application>Microsoft Office Word</Application>
  <DocSecurity>0</DocSecurity>
  <Lines>53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REKHA DHANARAJ</cp:lastModifiedBy>
  <cp:revision>2</cp:revision>
  <dcterms:created xsi:type="dcterms:W3CDTF">2026-05-13T18:59:00Z</dcterms:created>
  <dcterms:modified xsi:type="dcterms:W3CDTF">2026-05-13T19:13:00Z</dcterms:modified>
</cp:coreProperties>
</file>