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68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68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Без НДС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60" w:before="120" w:after="0"/>
        <w:rPr>
          <w:szCs w:val="20"/>
        </w:rPr>
      </w:pPr>
      <w:r>
        <w:rPr>
          <w:szCs w:val="20"/>
        </w:rPr>
        <w:t>Товарная накладная имеет  приложение на _________________________________________________________________________________________________________________ листах</w:t>
      </w:r>
    </w:p>
    <w:p>
      <w:pPr>
        <w:pStyle w:val="Normal"/>
        <w:rPr/>
      </w:pPr>
      <w:r>
        <w:rPr>
          <w:szCs w:val="20"/>
        </w:rPr>
        <w:t>и содержит ________________________________________________________________________________________________________________________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36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36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________________ от «____» ______________________ 200 __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___________________________________________________________________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36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36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36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