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BCE6F" w14:textId="46F96D9A" w:rsidR="00B7595B" w:rsidRDefault="0075043F" w:rsidP="00EA5AAC">
      <w:pPr>
        <w:spacing w:after="0"/>
        <w:ind w:left="720" w:firstLine="720"/>
        <w:rPr>
          <w:rFonts w:ascii="Times New Roman" w:hAnsi="Times New Roman" w:cs="Times New Roman"/>
          <w:sz w:val="18"/>
          <w:szCs w:val="18"/>
        </w:rPr>
      </w:pPr>
      <w:bookmarkStart w:id="0" w:name="_Hlk166792851"/>
      <w:bookmarkStart w:id="1" w:name="_Hlk146277638"/>
      <w:bookmarkStart w:id="2" w:name="_Hlk139093179"/>
      <w:r>
        <w:rPr>
          <w:rFonts w:ascii="Times New Roman" w:hAnsi="Times New Roman" w:cs="Times New Roman"/>
          <w:b/>
          <w:bCs/>
          <w:sz w:val="18"/>
          <w:szCs w:val="18"/>
        </w:rPr>
        <w:t xml:space="preserve">JOHN H DOE </w:t>
      </w:r>
      <w:r>
        <w:rPr>
          <w:rFonts w:ascii="Times New Roman" w:hAnsi="Times New Roman" w:cs="Times New Roman"/>
          <w:b/>
          <w:bCs/>
          <w:sz w:val="18"/>
          <w:szCs w:val="18"/>
        </w:rPr>
        <w:tab/>
      </w:r>
      <w:r w:rsidR="00B7595B">
        <w:rPr>
          <w:rFonts w:ascii="Times New Roman" w:hAnsi="Times New Roman" w:cs="Times New Roman"/>
          <w:b/>
          <w:bCs/>
          <w:sz w:val="18"/>
          <w:szCs w:val="18"/>
        </w:rPr>
        <w:t xml:space="preserve">  </w:t>
      </w:r>
      <w:r w:rsidR="00EE08E4">
        <w:rPr>
          <w:rFonts w:ascii="Times New Roman" w:hAnsi="Times New Roman" w:cs="Times New Roman"/>
          <w:b/>
          <w:bCs/>
          <w:sz w:val="18"/>
          <w:szCs w:val="18"/>
        </w:rPr>
        <w:t xml:space="preserve">  </w:t>
      </w:r>
      <w:r w:rsidR="00006298">
        <w:rPr>
          <w:rFonts w:ascii="Times New Roman" w:hAnsi="Times New Roman" w:cs="Times New Roman"/>
          <w:b/>
          <w:bCs/>
          <w:sz w:val="18"/>
          <w:szCs w:val="18"/>
        </w:rPr>
        <w:tab/>
      </w:r>
      <w:r w:rsidR="0073361E">
        <w:rPr>
          <w:rFonts w:ascii="Times New Roman" w:hAnsi="Times New Roman" w:cs="Times New Roman"/>
          <w:b/>
          <w:bCs/>
          <w:sz w:val="18"/>
          <w:szCs w:val="18"/>
        </w:rPr>
        <w:t xml:space="preserve"> </w:t>
      </w:r>
      <w:r w:rsidR="00006298">
        <w:rPr>
          <w:rFonts w:ascii="Times New Roman" w:hAnsi="Times New Roman" w:cs="Times New Roman"/>
          <w:b/>
          <w:bCs/>
          <w:sz w:val="18"/>
          <w:szCs w:val="18"/>
        </w:rPr>
        <w:t>Federal Reserve Bank at Chicago</w:t>
      </w:r>
      <w:r w:rsidR="00210581">
        <w:rPr>
          <w:rFonts w:ascii="Times New Roman" w:hAnsi="Times New Roman" w:cs="Times New Roman"/>
          <w:sz w:val="18"/>
          <w:szCs w:val="18"/>
        </w:rPr>
        <w:t xml:space="preserve">  </w:t>
      </w:r>
      <w:r w:rsidR="00656E43">
        <w:rPr>
          <w:rFonts w:ascii="Times New Roman" w:hAnsi="Times New Roman" w:cs="Times New Roman"/>
          <w:sz w:val="18"/>
          <w:szCs w:val="18"/>
        </w:rPr>
        <w:t xml:space="preserve">             </w:t>
      </w:r>
      <w:r w:rsidR="00B7595B">
        <w:rPr>
          <w:rFonts w:ascii="Times New Roman" w:hAnsi="Times New Roman" w:cs="Times New Roman"/>
          <w:sz w:val="18"/>
          <w:szCs w:val="18"/>
        </w:rPr>
        <w:t xml:space="preserve">Date: </w:t>
      </w:r>
      <w:r w:rsidR="00EA5AAC">
        <w:rPr>
          <w:rFonts w:ascii="Times New Roman" w:hAnsi="Times New Roman" w:cs="Times New Roman"/>
          <w:sz w:val="18"/>
          <w:szCs w:val="18"/>
        </w:rPr>
        <w:t>5</w:t>
      </w:r>
      <w:r w:rsidR="00DF667C">
        <w:rPr>
          <w:rFonts w:ascii="Times New Roman" w:hAnsi="Times New Roman" w:cs="Times New Roman"/>
          <w:sz w:val="18"/>
          <w:szCs w:val="18"/>
        </w:rPr>
        <w:t>-</w:t>
      </w:r>
      <w:r w:rsidR="00EA5AAC">
        <w:rPr>
          <w:rFonts w:ascii="Times New Roman" w:hAnsi="Times New Roman" w:cs="Times New Roman"/>
          <w:sz w:val="18"/>
          <w:szCs w:val="18"/>
        </w:rPr>
        <w:t>16</w:t>
      </w:r>
      <w:r w:rsidR="00B7595B">
        <w:rPr>
          <w:rFonts w:ascii="Times New Roman" w:hAnsi="Times New Roman" w:cs="Times New Roman"/>
          <w:sz w:val="18"/>
          <w:szCs w:val="18"/>
        </w:rPr>
        <w:t>-202</w:t>
      </w:r>
      <w:r w:rsidR="00EA5AAC">
        <w:rPr>
          <w:rFonts w:ascii="Times New Roman" w:hAnsi="Times New Roman" w:cs="Times New Roman"/>
          <w:sz w:val="18"/>
          <w:szCs w:val="18"/>
        </w:rPr>
        <w:t>4</w:t>
      </w:r>
    </w:p>
    <w:p w14:paraId="685D5CF7" w14:textId="425FC8BF" w:rsidR="00B7595B" w:rsidRDefault="00B7595B" w:rsidP="00B7595B">
      <w:pPr>
        <w:spacing w:after="0"/>
        <w:rPr>
          <w:rFonts w:ascii="Times New Roman" w:hAnsi="Times New Roman" w:cs="Times New Roman"/>
          <w:sz w:val="18"/>
          <w:szCs w:val="18"/>
        </w:rPr>
      </w:pPr>
      <w:r>
        <w:rPr>
          <w:rFonts w:ascii="Times New Roman" w:hAnsi="Times New Roman" w:cs="Times New Roman"/>
          <w:sz w:val="18"/>
          <w:szCs w:val="18"/>
        </w:rPr>
        <w:tab/>
      </w:r>
      <w:r w:rsidR="00EA5AAC">
        <w:rPr>
          <w:rFonts w:ascii="Times New Roman" w:hAnsi="Times New Roman" w:cs="Times New Roman"/>
          <w:sz w:val="18"/>
          <w:szCs w:val="18"/>
        </w:rPr>
        <w:tab/>
        <w:t xml:space="preserve"> </w:t>
      </w:r>
      <w:r w:rsidR="0075043F">
        <w:rPr>
          <w:rFonts w:ascii="Times New Roman" w:hAnsi="Times New Roman" w:cs="Times New Roman"/>
          <w:sz w:val="16"/>
          <w:szCs w:val="16"/>
        </w:rPr>
        <w:t>275</w:t>
      </w:r>
      <w:r w:rsidR="00006298">
        <w:rPr>
          <w:rFonts w:ascii="Times New Roman" w:hAnsi="Times New Roman" w:cs="Times New Roman"/>
          <w:sz w:val="16"/>
          <w:szCs w:val="16"/>
        </w:rPr>
        <w:t xml:space="preserve"> No </w:t>
      </w:r>
      <w:r w:rsidR="0075043F">
        <w:rPr>
          <w:rFonts w:ascii="Times New Roman" w:hAnsi="Times New Roman" w:cs="Times New Roman"/>
          <w:sz w:val="16"/>
          <w:szCs w:val="16"/>
        </w:rPr>
        <w:t>Love</w:t>
      </w:r>
      <w:r w:rsidR="00006298">
        <w:rPr>
          <w:rFonts w:ascii="Times New Roman" w:hAnsi="Times New Roman" w:cs="Times New Roman"/>
          <w:sz w:val="16"/>
          <w:szCs w:val="16"/>
        </w:rPr>
        <w:t xml:space="preserve"> </w:t>
      </w:r>
      <w:r w:rsidR="0075043F">
        <w:rPr>
          <w:rFonts w:ascii="Times New Roman" w:hAnsi="Times New Roman" w:cs="Times New Roman"/>
          <w:sz w:val="16"/>
          <w:szCs w:val="16"/>
        </w:rPr>
        <w:t xml:space="preserve">Lost </w:t>
      </w:r>
      <w:r w:rsidR="00006298">
        <w:rPr>
          <w:rFonts w:ascii="Times New Roman" w:hAnsi="Times New Roman" w:cs="Times New Roman"/>
          <w:sz w:val="16"/>
          <w:szCs w:val="16"/>
        </w:rPr>
        <w:t>Rd</w:t>
      </w:r>
      <w:r>
        <w:rPr>
          <w:rFonts w:ascii="Times New Roman" w:hAnsi="Times New Roman" w:cs="Times New Roman"/>
          <w:sz w:val="18"/>
          <w:szCs w:val="18"/>
        </w:rPr>
        <w:t xml:space="preserve"> </w:t>
      </w:r>
      <w:r>
        <w:rPr>
          <w:rFonts w:ascii="Times New Roman" w:hAnsi="Times New Roman" w:cs="Times New Roman"/>
          <w:sz w:val="18"/>
          <w:szCs w:val="18"/>
        </w:rPr>
        <w:tab/>
      </w:r>
      <w:r w:rsidR="007E69F4">
        <w:rPr>
          <w:rFonts w:ascii="Times New Roman" w:hAnsi="Times New Roman" w:cs="Times New Roman"/>
          <w:sz w:val="18"/>
          <w:szCs w:val="18"/>
        </w:rPr>
        <w:t xml:space="preserve">      </w:t>
      </w:r>
      <w:r w:rsidR="0073361E">
        <w:rPr>
          <w:rFonts w:ascii="Times New Roman" w:hAnsi="Times New Roman" w:cs="Times New Roman"/>
          <w:sz w:val="18"/>
          <w:szCs w:val="18"/>
        </w:rPr>
        <w:t xml:space="preserve">  </w:t>
      </w:r>
      <w:r w:rsidR="00006298">
        <w:rPr>
          <w:rFonts w:ascii="Times New Roman" w:hAnsi="Times New Roman" w:cs="Times New Roman"/>
          <w:sz w:val="18"/>
          <w:szCs w:val="18"/>
        </w:rPr>
        <w:tab/>
      </w:r>
      <w:r w:rsidR="0073361E">
        <w:rPr>
          <w:rFonts w:ascii="Times New Roman" w:hAnsi="Times New Roman" w:cs="Times New Roman"/>
          <w:sz w:val="18"/>
          <w:szCs w:val="18"/>
        </w:rPr>
        <w:t xml:space="preserve"> </w:t>
      </w:r>
      <w:r w:rsidR="00006298">
        <w:rPr>
          <w:rFonts w:ascii="Times New Roman" w:hAnsi="Times New Roman" w:cs="Times New Roman"/>
          <w:sz w:val="16"/>
          <w:szCs w:val="16"/>
        </w:rPr>
        <w:t>230 S. LaSalle St</w:t>
      </w:r>
      <w:r w:rsidR="00B67E5C">
        <w:rPr>
          <w:rFonts w:ascii="Times New Roman" w:hAnsi="Times New Roman" w:cs="Times New Roman"/>
          <w:sz w:val="16"/>
          <w:szCs w:val="16"/>
        </w:rPr>
        <w:t xml:space="preserve">                    </w:t>
      </w:r>
      <w:r w:rsidR="00811BE2">
        <w:rPr>
          <w:rFonts w:ascii="Times New Roman" w:hAnsi="Times New Roman" w:cs="Times New Roman"/>
          <w:sz w:val="16"/>
          <w:szCs w:val="16"/>
        </w:rPr>
        <w:tab/>
      </w:r>
      <w:r w:rsidR="00811BE2">
        <w:rPr>
          <w:rFonts w:ascii="Times New Roman" w:hAnsi="Times New Roman" w:cs="Times New Roman"/>
          <w:sz w:val="16"/>
          <w:szCs w:val="16"/>
        </w:rPr>
        <w:tab/>
      </w:r>
      <w:r w:rsidR="00B67E5C">
        <w:rPr>
          <w:rFonts w:ascii="Times New Roman" w:hAnsi="Times New Roman" w:cs="Times New Roman"/>
          <w:sz w:val="16"/>
          <w:szCs w:val="16"/>
        </w:rPr>
        <w:t xml:space="preserve"> NO.</w:t>
      </w:r>
      <w:r w:rsidR="00DF667C">
        <w:rPr>
          <w:rFonts w:ascii="Times New Roman" w:hAnsi="Times New Roman" w:cs="Times New Roman"/>
          <w:sz w:val="16"/>
          <w:szCs w:val="16"/>
        </w:rPr>
        <w:t>101</w:t>
      </w:r>
      <w:r w:rsidR="00006298">
        <w:rPr>
          <w:rFonts w:ascii="Times New Roman" w:hAnsi="Times New Roman" w:cs="Times New Roman"/>
          <w:sz w:val="16"/>
          <w:szCs w:val="16"/>
        </w:rPr>
        <w:t>3</w:t>
      </w:r>
    </w:p>
    <w:p w14:paraId="1D157288" w14:textId="56630E28" w:rsidR="00B7595B" w:rsidRDefault="00B7595B" w:rsidP="00B7595B">
      <w:pPr>
        <w:spacing w:after="0"/>
        <w:rPr>
          <w:rFonts w:ascii="Times New Roman" w:hAnsi="Times New Roman" w:cs="Times New Roman"/>
          <w:sz w:val="18"/>
          <w:szCs w:val="18"/>
        </w:rPr>
      </w:pPr>
      <w:r>
        <w:rPr>
          <w:rFonts w:ascii="Times New Roman" w:hAnsi="Times New Roman" w:cs="Times New Roman"/>
          <w:sz w:val="18"/>
          <w:szCs w:val="18"/>
        </w:rPr>
        <w:tab/>
        <w:t xml:space="preserve"> </w:t>
      </w:r>
      <w:r w:rsidR="00EA5AAC">
        <w:rPr>
          <w:rFonts w:ascii="Times New Roman" w:hAnsi="Times New Roman" w:cs="Times New Roman"/>
          <w:sz w:val="18"/>
          <w:szCs w:val="18"/>
        </w:rPr>
        <w:tab/>
      </w:r>
      <w:r w:rsidR="00006298">
        <w:rPr>
          <w:rFonts w:ascii="Times New Roman" w:hAnsi="Times New Roman" w:cs="Times New Roman"/>
          <w:sz w:val="16"/>
          <w:szCs w:val="16"/>
        </w:rPr>
        <w:t>Muscle Shoals AL 35661</w:t>
      </w:r>
      <w:r w:rsidR="00006298">
        <w:rPr>
          <w:rFonts w:ascii="Times New Roman" w:hAnsi="Times New Roman" w:cs="Times New Roman"/>
          <w:sz w:val="16"/>
          <w:szCs w:val="16"/>
        </w:rPr>
        <w:tab/>
        <w:t xml:space="preserve">          </w:t>
      </w:r>
      <w:r w:rsidR="0073361E">
        <w:rPr>
          <w:rFonts w:ascii="Times New Roman" w:hAnsi="Times New Roman" w:cs="Times New Roman"/>
          <w:sz w:val="18"/>
          <w:szCs w:val="18"/>
        </w:rPr>
        <w:t xml:space="preserve"> </w:t>
      </w:r>
      <w:r w:rsidR="00006298">
        <w:rPr>
          <w:rFonts w:ascii="Times New Roman" w:hAnsi="Times New Roman" w:cs="Times New Roman"/>
          <w:sz w:val="18"/>
          <w:szCs w:val="18"/>
        </w:rPr>
        <w:t>Chicago, Illinois 60604</w:t>
      </w:r>
    </w:p>
    <w:p w14:paraId="018DAC18" w14:textId="2971EE5F" w:rsidR="00AE3209" w:rsidRDefault="00B7595B" w:rsidP="00B7595B">
      <w:pPr>
        <w:spacing w:after="0"/>
        <w:rPr>
          <w:rFonts w:ascii="Times New Roman" w:hAnsi="Times New Roman" w:cs="Times New Roman"/>
          <w:sz w:val="16"/>
          <w:szCs w:val="16"/>
        </w:rPr>
      </w:pPr>
      <w:r>
        <w:rPr>
          <w:rFonts w:ascii="Times New Roman" w:hAnsi="Times New Roman" w:cs="Times New Roman"/>
          <w:sz w:val="18"/>
          <w:szCs w:val="18"/>
        </w:rPr>
        <w:tab/>
      </w:r>
      <w:r w:rsidR="0073361E">
        <w:rPr>
          <w:rFonts w:ascii="Times New Roman" w:hAnsi="Times New Roman" w:cs="Times New Roman"/>
          <w:sz w:val="16"/>
          <w:szCs w:val="16"/>
        </w:rPr>
        <w:tab/>
      </w:r>
      <w:r w:rsidR="0073361E">
        <w:rPr>
          <w:rFonts w:ascii="Times New Roman" w:hAnsi="Times New Roman" w:cs="Times New Roman"/>
          <w:sz w:val="16"/>
          <w:szCs w:val="16"/>
        </w:rPr>
        <w:tab/>
        <w:t xml:space="preserve">    </w:t>
      </w:r>
      <w:r w:rsidR="00006298">
        <w:rPr>
          <w:rFonts w:ascii="Times New Roman" w:hAnsi="Times New Roman" w:cs="Times New Roman"/>
          <w:sz w:val="16"/>
          <w:szCs w:val="16"/>
        </w:rPr>
        <w:tab/>
        <w:t xml:space="preserve">           </w:t>
      </w:r>
      <w:r w:rsidR="0073361E">
        <w:rPr>
          <w:rFonts w:ascii="Times New Roman" w:hAnsi="Times New Roman" w:cs="Times New Roman"/>
          <w:sz w:val="16"/>
          <w:szCs w:val="16"/>
        </w:rPr>
        <w:t xml:space="preserve">  </w:t>
      </w:r>
    </w:p>
    <w:p w14:paraId="1197BAA3" w14:textId="04DFBBE9" w:rsidR="00AE3209" w:rsidRDefault="00AE3209" w:rsidP="00B7595B">
      <w:pPr>
        <w:spacing w:after="0"/>
        <w:rPr>
          <w:rFonts w:ascii="Times New Roman" w:hAnsi="Times New Roman" w:cs="Times New Roman"/>
          <w:sz w:val="16"/>
          <w:szCs w:val="16"/>
        </w:rPr>
      </w:pPr>
      <w:r>
        <w:rPr>
          <w:rFonts w:ascii="Times New Roman" w:hAnsi="Times New Roman" w:cs="Times New Roman"/>
          <w:sz w:val="16"/>
          <w:szCs w:val="16"/>
        </w:rPr>
        <w:tab/>
      </w:r>
    </w:p>
    <w:p w14:paraId="13486767" w14:textId="3122E5D4" w:rsidR="00AE3209" w:rsidRDefault="00AE3209" w:rsidP="00B7595B">
      <w:pPr>
        <w:spacing w:after="0"/>
        <w:rPr>
          <w:rFonts w:ascii="Times New Roman" w:hAnsi="Times New Roman" w:cs="Times New Roman"/>
          <w:sz w:val="16"/>
          <w:szCs w:val="16"/>
        </w:rPr>
      </w:pPr>
      <w:r>
        <w:rPr>
          <w:rFonts w:ascii="Times New Roman" w:hAnsi="Times New Roman" w:cs="Times New Roman"/>
          <w:sz w:val="16"/>
          <w:szCs w:val="16"/>
        </w:rPr>
        <w:tab/>
      </w:r>
      <w:r w:rsidR="00EA5AAC">
        <w:rPr>
          <w:rFonts w:ascii="Times New Roman" w:hAnsi="Times New Roman" w:cs="Times New Roman"/>
          <w:sz w:val="16"/>
          <w:szCs w:val="16"/>
        </w:rPr>
        <w:tab/>
      </w:r>
      <w:r>
        <w:rPr>
          <w:rFonts w:ascii="Times New Roman" w:hAnsi="Times New Roman" w:cs="Times New Roman"/>
          <w:sz w:val="16"/>
          <w:szCs w:val="16"/>
        </w:rPr>
        <w:t xml:space="preserve"> Payable to Bearer or pay to the order of:  </w:t>
      </w:r>
      <w:r w:rsidR="006D0DA6">
        <w:rPr>
          <w:rFonts w:ascii="Times New Roman" w:hAnsi="Times New Roman" w:cs="Times New Roman"/>
          <w:sz w:val="16"/>
          <w:szCs w:val="16"/>
        </w:rPr>
        <w:t xml:space="preserve">United States Treasury </w:t>
      </w:r>
      <w:r w:rsidR="006D0DA6">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w:t>
      </w:r>
      <w:r w:rsidR="00D259D7">
        <w:rPr>
          <w:rFonts w:ascii="Times New Roman" w:hAnsi="Times New Roman" w:cs="Times New Roman"/>
          <w:sz w:val="16"/>
          <w:szCs w:val="16"/>
        </w:rPr>
        <w:t>150</w:t>
      </w:r>
      <w:r w:rsidR="00DF667C">
        <w:rPr>
          <w:rFonts w:ascii="Times New Roman" w:hAnsi="Times New Roman" w:cs="Times New Roman"/>
          <w:sz w:val="16"/>
          <w:szCs w:val="16"/>
        </w:rPr>
        <w:t>,000.00</w:t>
      </w:r>
      <w:r w:rsidR="006D0DA6">
        <w:rPr>
          <w:rFonts w:ascii="Times New Roman" w:hAnsi="Times New Roman" w:cs="Times New Roman"/>
          <w:sz w:val="16"/>
          <w:szCs w:val="16"/>
        </w:rPr>
        <w:t xml:space="preserve"> </w:t>
      </w:r>
      <w:r>
        <w:rPr>
          <w:rFonts w:ascii="Times New Roman" w:hAnsi="Times New Roman" w:cs="Times New Roman"/>
          <w:sz w:val="16"/>
          <w:szCs w:val="16"/>
        </w:rPr>
        <w:t>USD</w:t>
      </w:r>
    </w:p>
    <w:p w14:paraId="42BD6B3E" w14:textId="47B8C7EA" w:rsidR="00AE3209" w:rsidRDefault="00AE3209" w:rsidP="00B7595B">
      <w:pPr>
        <w:spacing w:after="0"/>
        <w:rPr>
          <w:rFonts w:ascii="Times New Roman" w:hAnsi="Times New Roman" w:cs="Times New Roman"/>
          <w:sz w:val="16"/>
          <w:szCs w:val="16"/>
        </w:rPr>
      </w:pPr>
    </w:p>
    <w:p w14:paraId="6EEE7702" w14:textId="0B9BF8B5" w:rsidR="00AE3209" w:rsidRDefault="006D0DA6" w:rsidP="00EA5AAC">
      <w:pPr>
        <w:spacing w:after="0"/>
        <w:ind w:left="720" w:firstLine="720"/>
        <w:rPr>
          <w:rFonts w:ascii="Times New Roman" w:hAnsi="Times New Roman" w:cs="Times New Roman"/>
          <w:sz w:val="16"/>
          <w:szCs w:val="16"/>
        </w:rPr>
      </w:pPr>
      <w:r>
        <w:rPr>
          <w:rFonts w:ascii="Times New Roman" w:hAnsi="Times New Roman" w:cs="Times New Roman"/>
          <w:sz w:val="16"/>
          <w:szCs w:val="16"/>
        </w:rPr>
        <w:t xml:space="preserve"> </w:t>
      </w:r>
      <w:r w:rsidR="00D259D7">
        <w:rPr>
          <w:rFonts w:ascii="Times New Roman" w:hAnsi="Times New Roman" w:cs="Times New Roman"/>
          <w:sz w:val="16"/>
          <w:szCs w:val="16"/>
        </w:rPr>
        <w:t>One Hundred Fifty</w:t>
      </w:r>
      <w:r>
        <w:rPr>
          <w:rFonts w:ascii="Times New Roman" w:hAnsi="Times New Roman" w:cs="Times New Roman"/>
          <w:sz w:val="16"/>
          <w:szCs w:val="16"/>
        </w:rPr>
        <w:t xml:space="preserve"> Thousand 00/100*******************************************************</w:t>
      </w:r>
      <w:r w:rsidR="00AE3209">
        <w:rPr>
          <w:rFonts w:ascii="Times New Roman" w:hAnsi="Times New Roman" w:cs="Times New Roman"/>
          <w:sz w:val="16"/>
          <w:szCs w:val="16"/>
        </w:rPr>
        <w:t>U.S. Dollars</w:t>
      </w:r>
    </w:p>
    <w:p w14:paraId="6E4D7419" w14:textId="7F174A46" w:rsidR="00DF667C" w:rsidRDefault="00DF667C" w:rsidP="00EA5AAC">
      <w:pPr>
        <w:rPr>
          <w:rFonts w:ascii="Times New Roman" w:hAnsi="Times New Roman" w:cs="Times New Roman"/>
          <w:sz w:val="20"/>
          <w:szCs w:val="20"/>
        </w:rPr>
      </w:pPr>
    </w:p>
    <w:p w14:paraId="20DE9353" w14:textId="79A0E336" w:rsidR="00006298" w:rsidRDefault="00006298" w:rsidP="00EA5AAC">
      <w:pPr>
        <w:ind w:left="720" w:firstLine="720"/>
        <w:rPr>
          <w:rFonts w:ascii="Times New Roman" w:hAnsi="Times New Roman" w:cs="Times New Roman"/>
          <w:sz w:val="20"/>
          <w:szCs w:val="20"/>
        </w:rPr>
      </w:pPr>
      <w:r>
        <w:rPr>
          <w:rFonts w:ascii="Times New Roman" w:hAnsi="Times New Roman" w:cs="Times New Roman"/>
          <w:sz w:val="20"/>
          <w:szCs w:val="20"/>
        </w:rPr>
        <w:t>MEMO________________</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____________________________</w:t>
      </w:r>
    </w:p>
    <w:p w14:paraId="6D65B56E" w14:textId="0254D6C3" w:rsidR="00006298" w:rsidRPr="00006298" w:rsidRDefault="00006298" w:rsidP="00006298">
      <w:pPr>
        <w:rPr>
          <w:rFonts w:ascii="MICRCheckPrixa" w:hAnsi="MICRCheckPrixa" w:cs="Times New Roman"/>
          <w:b/>
          <w:bCs/>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REGISTERED OWNER</w:t>
      </w:r>
    </w:p>
    <w:p w14:paraId="1077C529" w14:textId="77777777" w:rsidR="00EA5AAC" w:rsidRDefault="00EA5AAC" w:rsidP="00EA5AAC">
      <w:pPr>
        <w:rPr>
          <w:rFonts w:ascii="MICRCheckPrixa" w:hAnsi="MICRCheckPrixa" w:cs="Times New Roman"/>
          <w:b/>
          <w:bCs/>
          <w:sz w:val="24"/>
          <w:szCs w:val="24"/>
        </w:rPr>
      </w:pPr>
    </w:p>
    <w:p w14:paraId="5BE934AF" w14:textId="4C6676D5" w:rsidR="00DF667C" w:rsidRDefault="00B67E5C" w:rsidP="00EA5AAC">
      <w:pPr>
        <w:ind w:left="2160" w:firstLine="720"/>
        <w:rPr>
          <w:rFonts w:ascii="MICRCheckPrixa" w:hAnsi="MICRCheckPrixa" w:cs="Times New Roman"/>
          <w:b/>
          <w:bCs/>
          <w:sz w:val="24"/>
          <w:szCs w:val="24"/>
        </w:rPr>
      </w:pPr>
      <w:r>
        <w:rPr>
          <w:rFonts w:ascii="MICRCheckPrixa" w:hAnsi="MICRCheckPrixa" w:cs="Times New Roman"/>
          <w:b/>
          <w:bCs/>
          <w:sz w:val="24"/>
          <w:szCs w:val="24"/>
        </w:rPr>
        <w:t>:</w:t>
      </w:r>
      <w:r w:rsidR="00006298">
        <w:rPr>
          <w:rFonts w:ascii="MICRCheckPrixa" w:hAnsi="MICRCheckPrixa" w:cs="Times New Roman"/>
          <w:b/>
          <w:bCs/>
          <w:sz w:val="24"/>
          <w:szCs w:val="24"/>
        </w:rPr>
        <w:t>071000301</w:t>
      </w:r>
      <w:r w:rsidR="00811BE2">
        <w:rPr>
          <w:rFonts w:ascii="MICRCheckPrixa" w:hAnsi="MICRCheckPrixa" w:cs="Times New Roman"/>
          <w:b/>
          <w:bCs/>
          <w:sz w:val="24"/>
          <w:szCs w:val="24"/>
        </w:rPr>
        <w:t xml:space="preserve">:  </w:t>
      </w:r>
      <w:r w:rsidR="00006298">
        <w:rPr>
          <w:rFonts w:ascii="MICRCheckPrixa" w:hAnsi="MICRCheckPrixa" w:cs="Times New Roman"/>
          <w:b/>
          <w:bCs/>
          <w:sz w:val="24"/>
          <w:szCs w:val="24"/>
        </w:rPr>
        <w:t>078829</w:t>
      </w:r>
      <w:r w:rsidR="0075043F">
        <w:rPr>
          <w:rFonts w:ascii="MICRCheckPrixa" w:hAnsi="MICRCheckPrixa" w:cs="Times New Roman"/>
          <w:b/>
          <w:bCs/>
          <w:sz w:val="24"/>
          <w:szCs w:val="24"/>
        </w:rPr>
        <w:t>9033</w:t>
      </w:r>
      <w:r w:rsidR="00811BE2">
        <w:rPr>
          <w:rFonts w:ascii="MICRCheckPrixa" w:hAnsi="MICRCheckPrixa" w:cs="Times New Roman"/>
          <w:b/>
          <w:bCs/>
          <w:sz w:val="24"/>
          <w:szCs w:val="24"/>
        </w:rPr>
        <w:t>;</w:t>
      </w:r>
      <w:r w:rsidR="00DF667C" w:rsidRPr="00DF667C">
        <w:rPr>
          <w:rFonts w:ascii="MICRCheckPrixa" w:hAnsi="MICRCheckPrixa" w:cs="Times New Roman"/>
          <w:b/>
          <w:bCs/>
          <w:sz w:val="24"/>
          <w:szCs w:val="24"/>
        </w:rPr>
        <w:t xml:space="preserve"> </w:t>
      </w:r>
      <w:r w:rsidR="00DF667C">
        <w:rPr>
          <w:rFonts w:ascii="MICRCheckPrixa" w:hAnsi="MICRCheckPrixa" w:cs="Times New Roman"/>
          <w:b/>
          <w:bCs/>
          <w:sz w:val="24"/>
          <w:szCs w:val="24"/>
        </w:rPr>
        <w:t>;1</w:t>
      </w:r>
      <w:r w:rsidR="00006298">
        <w:rPr>
          <w:rFonts w:ascii="MICRCheckPrixa" w:hAnsi="MICRCheckPrixa" w:cs="Times New Roman"/>
          <w:b/>
          <w:bCs/>
          <w:sz w:val="24"/>
          <w:szCs w:val="24"/>
        </w:rPr>
        <w:t>01</w:t>
      </w:r>
      <w:r w:rsidR="00EA5AAC">
        <w:rPr>
          <w:rFonts w:ascii="MICRCheckPrixa" w:hAnsi="MICRCheckPrixa" w:cs="Times New Roman"/>
          <w:b/>
          <w:bCs/>
          <w:sz w:val="24"/>
          <w:szCs w:val="24"/>
        </w:rPr>
        <w:t>3</w:t>
      </w:r>
      <w:r w:rsidR="00DF667C">
        <w:rPr>
          <w:rFonts w:ascii="MICRCheckPrixa" w:hAnsi="MICRCheckPrixa" w:cs="Times New Roman"/>
          <w:b/>
          <w:bCs/>
          <w:sz w:val="24"/>
          <w:szCs w:val="24"/>
        </w:rPr>
        <w:t xml:space="preserve">  </w:t>
      </w:r>
      <w:bookmarkEnd w:id="0"/>
    </w:p>
    <w:bookmarkEnd w:id="1"/>
    <w:p w14:paraId="200B2912" w14:textId="1C96F2C5" w:rsidR="00DF667C" w:rsidRPr="00210581" w:rsidRDefault="00DF667C" w:rsidP="00DF667C">
      <w:pPr>
        <w:spacing w:after="0"/>
        <w:ind w:firstLine="720"/>
        <w:rPr>
          <w:rFonts w:ascii="Times New Roman" w:hAnsi="Times New Roman" w:cs="Times New Roman"/>
          <w:sz w:val="12"/>
          <w:szCs w:val="12"/>
        </w:rPr>
      </w:pPr>
    </w:p>
    <w:bookmarkEnd w:id="2"/>
    <w:p w14:paraId="0F0B1F10" w14:textId="77777777" w:rsidR="00811BE2" w:rsidRDefault="00811BE2">
      <w:pPr>
        <w:rPr>
          <w:rFonts w:ascii="MICRCheckPrixa" w:hAnsi="MICRCheckPrixa" w:cs="Times New Roman"/>
          <w:b/>
          <w:bCs/>
          <w:sz w:val="24"/>
          <w:szCs w:val="24"/>
        </w:rPr>
      </w:pPr>
      <w:r>
        <w:rPr>
          <w:rFonts w:ascii="MICRCheckPrixa" w:hAnsi="MICRCheckPrixa" w:cs="Times New Roman"/>
          <w:b/>
          <w:bCs/>
          <w:sz w:val="24"/>
          <w:szCs w:val="24"/>
        </w:rPr>
        <w:br w:type="page"/>
      </w:r>
    </w:p>
    <w:p w14:paraId="146F7410" w14:textId="01CFA7E8" w:rsidR="00656E43" w:rsidRPr="00B67E5C" w:rsidRDefault="00656E43" w:rsidP="00656E43">
      <w:pPr>
        <w:jc w:val="center"/>
        <w:rPr>
          <w:rFonts w:ascii="MICRCheckPrixa" w:hAnsi="MICRCheckPrixa" w:cs="Times New Roman"/>
          <w:b/>
          <w:bCs/>
          <w:sz w:val="24"/>
          <w:szCs w:val="24"/>
        </w:rPr>
      </w:pPr>
    </w:p>
    <w:p w14:paraId="4440910F" w14:textId="526562E9" w:rsidR="00EE08E4" w:rsidRPr="00B67E5C" w:rsidRDefault="00EE08E4" w:rsidP="00EE08E4">
      <w:pPr>
        <w:jc w:val="center"/>
        <w:rPr>
          <w:rFonts w:ascii="Cambria" w:hAnsi="Cambria"/>
          <w:b/>
          <w:bCs/>
        </w:rPr>
      </w:pPr>
    </w:p>
    <w:p w14:paraId="495648E6" w14:textId="76262038" w:rsidR="004E73F3" w:rsidRDefault="004E73F3" w:rsidP="006B5AB6">
      <w:pPr>
        <w:spacing w:after="0"/>
        <w:jc w:val="center"/>
        <w:rPr>
          <w:rFonts w:ascii="Times New Roman" w:hAnsi="Times New Roman" w:cs="Times New Roman"/>
          <w:sz w:val="18"/>
          <w:szCs w:val="18"/>
        </w:rPr>
      </w:pPr>
    </w:p>
    <w:p w14:paraId="02C59785" w14:textId="0106D01A" w:rsidR="004E73F3" w:rsidRDefault="004E73F3" w:rsidP="006B5AB6">
      <w:pPr>
        <w:spacing w:after="0"/>
        <w:jc w:val="center"/>
        <w:rPr>
          <w:rFonts w:ascii="Times New Roman" w:hAnsi="Times New Roman" w:cs="Times New Roman"/>
          <w:sz w:val="18"/>
          <w:szCs w:val="18"/>
        </w:rPr>
      </w:pPr>
    </w:p>
    <w:p w14:paraId="057BBE90" w14:textId="30853F77" w:rsidR="004E73F3" w:rsidRDefault="004E73F3" w:rsidP="006B5AB6">
      <w:pPr>
        <w:spacing w:after="0"/>
        <w:jc w:val="center"/>
        <w:rPr>
          <w:rFonts w:ascii="Times New Roman" w:hAnsi="Times New Roman" w:cs="Times New Roman"/>
          <w:sz w:val="18"/>
          <w:szCs w:val="18"/>
        </w:rPr>
      </w:pPr>
    </w:p>
    <w:p w14:paraId="7618ECC3" w14:textId="6C1BB32F" w:rsidR="004E73F3" w:rsidRDefault="004E73F3" w:rsidP="006B5AB6">
      <w:pPr>
        <w:spacing w:after="0"/>
        <w:jc w:val="center"/>
        <w:rPr>
          <w:rFonts w:ascii="Times New Roman" w:hAnsi="Times New Roman" w:cs="Times New Roman"/>
          <w:sz w:val="18"/>
          <w:szCs w:val="18"/>
        </w:rPr>
      </w:pPr>
    </w:p>
    <w:p w14:paraId="70B7039B" w14:textId="4C4A70F8" w:rsidR="004E73F3" w:rsidRDefault="004E73F3" w:rsidP="006B5AB6">
      <w:pPr>
        <w:spacing w:after="0"/>
        <w:jc w:val="center"/>
        <w:rPr>
          <w:rFonts w:ascii="Times New Roman" w:hAnsi="Times New Roman" w:cs="Times New Roman"/>
          <w:sz w:val="18"/>
          <w:szCs w:val="18"/>
        </w:rPr>
      </w:pPr>
    </w:p>
    <w:p w14:paraId="2D2AB5D3" w14:textId="53D17A83" w:rsidR="004E73F3" w:rsidRDefault="004E73F3" w:rsidP="006B5AB6">
      <w:pPr>
        <w:spacing w:after="0"/>
        <w:jc w:val="center"/>
        <w:rPr>
          <w:rFonts w:ascii="Times New Roman" w:hAnsi="Times New Roman" w:cs="Times New Roman"/>
          <w:sz w:val="18"/>
          <w:szCs w:val="18"/>
        </w:rPr>
      </w:pPr>
    </w:p>
    <w:p w14:paraId="1B9F9B33" w14:textId="2D0C7FC8" w:rsidR="004E73F3" w:rsidRDefault="004E73F3" w:rsidP="006B5AB6">
      <w:pPr>
        <w:spacing w:after="0"/>
        <w:jc w:val="center"/>
        <w:rPr>
          <w:rFonts w:ascii="Times New Roman" w:hAnsi="Times New Roman" w:cs="Times New Roman"/>
          <w:sz w:val="18"/>
          <w:szCs w:val="18"/>
        </w:rPr>
      </w:pPr>
    </w:p>
    <w:p w14:paraId="247F5DA9" w14:textId="6F83B6F8" w:rsidR="004E73F3" w:rsidRDefault="004E73F3" w:rsidP="006B5AB6">
      <w:pPr>
        <w:spacing w:after="0"/>
        <w:jc w:val="center"/>
        <w:rPr>
          <w:rFonts w:ascii="Times New Roman" w:hAnsi="Times New Roman" w:cs="Times New Roman"/>
          <w:sz w:val="18"/>
          <w:szCs w:val="18"/>
        </w:rPr>
      </w:pPr>
    </w:p>
    <w:p w14:paraId="34F7D138" w14:textId="1CBFE6CB" w:rsidR="004E73F3" w:rsidRDefault="004E73F3" w:rsidP="006B5AB6">
      <w:pPr>
        <w:spacing w:after="0"/>
        <w:jc w:val="center"/>
        <w:rPr>
          <w:rFonts w:ascii="Times New Roman" w:hAnsi="Times New Roman" w:cs="Times New Roman"/>
          <w:sz w:val="18"/>
          <w:szCs w:val="18"/>
        </w:rPr>
      </w:pPr>
    </w:p>
    <w:p w14:paraId="1477D4E5" w14:textId="16B5511F" w:rsidR="004E73F3" w:rsidRDefault="004E73F3" w:rsidP="006B5AB6">
      <w:pPr>
        <w:spacing w:after="0"/>
        <w:jc w:val="center"/>
        <w:rPr>
          <w:rFonts w:ascii="Times New Roman" w:hAnsi="Times New Roman" w:cs="Times New Roman"/>
          <w:sz w:val="18"/>
          <w:szCs w:val="18"/>
        </w:rPr>
      </w:pPr>
    </w:p>
    <w:p w14:paraId="2D1E6644" w14:textId="5DFCE590" w:rsidR="004E73F3" w:rsidRDefault="004E73F3" w:rsidP="006B5AB6">
      <w:pPr>
        <w:spacing w:after="0"/>
        <w:jc w:val="center"/>
        <w:rPr>
          <w:rFonts w:ascii="Times New Roman" w:hAnsi="Times New Roman" w:cs="Times New Roman"/>
          <w:sz w:val="18"/>
          <w:szCs w:val="18"/>
        </w:rPr>
      </w:pPr>
    </w:p>
    <w:p w14:paraId="54D24D8F" w14:textId="1D3648FD" w:rsidR="004E73F3" w:rsidRDefault="004E73F3" w:rsidP="006B5AB6">
      <w:pPr>
        <w:spacing w:after="0"/>
        <w:jc w:val="center"/>
        <w:rPr>
          <w:rFonts w:ascii="Times New Roman" w:hAnsi="Times New Roman" w:cs="Times New Roman"/>
          <w:sz w:val="18"/>
          <w:szCs w:val="18"/>
        </w:rPr>
      </w:pPr>
    </w:p>
    <w:p w14:paraId="5AD01D30" w14:textId="1C29887E" w:rsidR="004E73F3" w:rsidRDefault="004E73F3" w:rsidP="006B5AB6">
      <w:pPr>
        <w:spacing w:after="0"/>
        <w:jc w:val="center"/>
        <w:rPr>
          <w:rFonts w:ascii="Times New Roman" w:hAnsi="Times New Roman" w:cs="Times New Roman"/>
          <w:sz w:val="18"/>
          <w:szCs w:val="18"/>
        </w:rPr>
      </w:pPr>
    </w:p>
    <w:p w14:paraId="4849D0AD" w14:textId="6025909C"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jc w:val="center"/>
        <w:rPr>
          <w:rFonts w:ascii="Times New Roman" w:eastAsia="Calibri" w:hAnsi="Times New Roman" w:cs="Times New Roman"/>
          <w:b/>
          <w:kern w:val="0"/>
          <w:sz w:val="16"/>
          <w:szCs w:val="16"/>
          <w14:ligatures w14:val="none"/>
        </w:rPr>
      </w:pPr>
      <w:r w:rsidRPr="004E73F3">
        <w:rPr>
          <w:rFonts w:ascii="Times New Roman" w:eastAsia="Calibri" w:hAnsi="Times New Roman" w:cs="Times New Roman"/>
          <w:b/>
          <w:kern w:val="0"/>
          <w:sz w:val="16"/>
          <w:szCs w:val="16"/>
          <w14:ligatures w14:val="none"/>
        </w:rPr>
        <w:t>MEMORANDUM</w:t>
      </w:r>
    </w:p>
    <w:p w14:paraId="52D76226" w14:textId="5E901BDE"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jc w:val="center"/>
        <w:rPr>
          <w:rFonts w:ascii="Times New Roman" w:eastAsia="Calibri" w:hAnsi="Times New Roman" w:cs="Times New Roman"/>
          <w:b/>
          <w:color w:val="FF0000"/>
          <w:kern w:val="0"/>
          <w:sz w:val="16"/>
          <w:szCs w:val="16"/>
          <w:u w:val="single"/>
          <w14:ligatures w14:val="none"/>
        </w:rPr>
      </w:pPr>
      <w:r w:rsidRPr="004E73F3">
        <w:rPr>
          <w:rFonts w:ascii="Times New Roman" w:eastAsia="Calibri" w:hAnsi="Times New Roman" w:cs="Times New Roman"/>
          <w:b/>
          <w:color w:val="FF0000"/>
          <w:kern w:val="0"/>
          <w:sz w:val="16"/>
          <w:szCs w:val="16"/>
          <w14:ligatures w14:val="none"/>
        </w:rPr>
        <w:t xml:space="preserve">** </w:t>
      </w:r>
      <w:r w:rsidRPr="004E73F3">
        <w:rPr>
          <w:rFonts w:ascii="Times New Roman" w:eastAsia="Calibri" w:hAnsi="Times New Roman" w:cs="Times New Roman"/>
          <w:b/>
          <w:color w:val="FF0000"/>
          <w:kern w:val="0"/>
          <w:sz w:val="16"/>
          <w:szCs w:val="16"/>
          <w:u w:val="single"/>
          <w14:ligatures w14:val="none"/>
        </w:rPr>
        <w:t>This Note MUST be Processed/Deposited as a Negotiable Instrument</w:t>
      </w:r>
      <w:r w:rsidRPr="004E73F3">
        <w:rPr>
          <w:rFonts w:ascii="Times New Roman" w:eastAsia="Calibri" w:hAnsi="Times New Roman" w:cs="Times New Roman"/>
          <w:b/>
          <w:color w:val="FF0000"/>
          <w:kern w:val="0"/>
          <w:sz w:val="16"/>
          <w:szCs w:val="16"/>
          <w14:ligatures w14:val="none"/>
        </w:rPr>
        <w:t xml:space="preserve"> **</w:t>
      </w:r>
    </w:p>
    <w:p w14:paraId="2BDD3BD3" w14:textId="66B352B6"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b/>
          <w:kern w:val="0"/>
          <w:sz w:val="16"/>
          <w:szCs w:val="16"/>
          <w14:ligatures w14:val="none"/>
        </w:rPr>
      </w:pPr>
      <w:r w:rsidRPr="004E73F3">
        <w:rPr>
          <w:rFonts w:ascii="Times New Roman" w:eastAsia="Calibri" w:hAnsi="Times New Roman" w:cs="Times New Roman"/>
          <w:b/>
          <w:kern w:val="0"/>
          <w:sz w:val="16"/>
          <w:szCs w:val="16"/>
          <w14:ligatures w14:val="none"/>
        </w:rPr>
        <w:t>Fiduciary Collector:</w:t>
      </w:r>
    </w:p>
    <w:p w14:paraId="614CD655" w14:textId="39D52362"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jc w:val="center"/>
        <w:rPr>
          <w:rFonts w:ascii="Times New Roman" w:eastAsia="Calibri" w:hAnsi="Times New Roman" w:cs="Times New Roman"/>
          <w:b/>
          <w:i/>
          <w:kern w:val="0"/>
          <w:sz w:val="16"/>
          <w:szCs w:val="16"/>
          <w14:ligatures w14:val="none"/>
        </w:rPr>
      </w:pPr>
      <w:r w:rsidRPr="004E73F3">
        <w:rPr>
          <w:rFonts w:ascii="Times New Roman" w:eastAsia="Calibri" w:hAnsi="Times New Roman" w:cs="Times New Roman"/>
          <w:b/>
          <w:i/>
          <w:kern w:val="0"/>
          <w:sz w:val="16"/>
          <w:szCs w:val="16"/>
          <w14:ligatures w14:val="none"/>
        </w:rPr>
        <w:t>This Note is a Secured Transferrable [private] Negotiable Instrument meeting all requirements of UCC Article 3, as a Money Order. This Note, credit assignments, bills of exchange and checks are defined as Legal Tender, or money, by the statues such as 12 USC 1813(1)(1), UCC1-201(24), UCC3-104, UCC8-102(9), UCC9-102(9), (11), (12), 12(b), (49), (64).</w:t>
      </w:r>
    </w:p>
    <w:p w14:paraId="5BC75C0F" w14:textId="074AD09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jc w:val="center"/>
        <w:rPr>
          <w:rFonts w:ascii="Times New Roman" w:eastAsia="Calibri" w:hAnsi="Times New Roman" w:cs="Times New Roman"/>
          <w:b/>
          <w:i/>
          <w:kern w:val="0"/>
          <w:sz w:val="16"/>
          <w:szCs w:val="16"/>
          <w14:ligatures w14:val="none"/>
        </w:rPr>
      </w:pPr>
    </w:p>
    <w:p w14:paraId="0A239BD8" w14:textId="7BA36A69"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kern w:val="0"/>
          <w:sz w:val="16"/>
          <w:szCs w:val="16"/>
          <w14:ligatures w14:val="none"/>
        </w:rPr>
      </w:pPr>
      <w:r w:rsidRPr="004E73F3">
        <w:rPr>
          <w:rFonts w:ascii="Times New Roman" w:eastAsia="Calibri" w:hAnsi="Times New Roman" w:cs="Times New Roman"/>
          <w:kern w:val="0"/>
          <w:sz w:val="16"/>
          <w:szCs w:val="16"/>
          <w14:ligatures w14:val="none"/>
        </w:rPr>
        <w:t>Post the uncollected funds into the asset column of this account and charge the offer and acceptance for settlement; prepaid and exempt when entered in the post-closing Balance.</w:t>
      </w:r>
    </w:p>
    <w:p w14:paraId="131E72A1" w14:textId="7777777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kern w:val="0"/>
          <w:sz w:val="16"/>
          <w:szCs w:val="16"/>
          <w14:ligatures w14:val="none"/>
        </w:rPr>
      </w:pPr>
      <w:r w:rsidRPr="004E73F3">
        <w:rPr>
          <w:rFonts w:ascii="Times New Roman" w:eastAsia="Calibri" w:hAnsi="Times New Roman" w:cs="Times New Roman"/>
          <w:kern w:val="0"/>
          <w:sz w:val="16"/>
          <w:szCs w:val="16"/>
          <w14:ligatures w14:val="none"/>
        </w:rPr>
        <w:t>This statement constitutes Maker's order to pay this instrument upon presentment and indorsement,</w:t>
      </w:r>
    </w:p>
    <w:p w14:paraId="12205711" w14:textId="7777777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kern w:val="0"/>
          <w:sz w:val="16"/>
          <w:szCs w:val="16"/>
          <w14:ligatures w14:val="none"/>
        </w:rPr>
      </w:pPr>
      <w:r w:rsidRPr="004E73F3">
        <w:rPr>
          <w:rFonts w:ascii="Times New Roman" w:eastAsia="Calibri" w:hAnsi="Times New Roman" w:cs="Times New Roman"/>
          <w:kern w:val="0"/>
          <w:sz w:val="16"/>
          <w:szCs w:val="16"/>
          <w14:ligatures w14:val="none"/>
        </w:rPr>
        <w:t>As an operation of law, Payee tacitly consents and agrees that there is accord and satisfaction by use of this instrument to satisfy Payee's claim and Maker is hereby discharged from liability on this alleged account and the obligation is suspended in accordance with law as codified at UCC §S 3-310(b), 3-311 3-603, and Public Policy at House Joint Resolution 192 of June 5, 1933</w:t>
      </w:r>
    </w:p>
    <w:p w14:paraId="7DB8F313" w14:textId="7777777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kern w:val="0"/>
          <w:sz w:val="16"/>
          <w:szCs w:val="16"/>
          <w14:ligatures w14:val="none"/>
        </w:rPr>
      </w:pPr>
      <w:r w:rsidRPr="004E73F3">
        <w:rPr>
          <w:rFonts w:ascii="Times New Roman" w:eastAsia="Calibri" w:hAnsi="Times New Roman" w:cs="Times New Roman"/>
          <w:kern w:val="0"/>
          <w:sz w:val="16"/>
          <w:szCs w:val="16"/>
          <w14:ligatures w14:val="none"/>
        </w:rPr>
        <w:t>Maker does not waive timeliness. However, if Payee needs additional time, Payee must present Maker with a written request for additional time within a reasonable time, setting forth the reason Payee requests an extension of time, with good cause shown.</w:t>
      </w:r>
    </w:p>
    <w:p w14:paraId="3B52202E" w14:textId="7777777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kern w:val="0"/>
          <w:sz w:val="16"/>
          <w:szCs w:val="16"/>
          <w14:ligatures w14:val="none"/>
        </w:rPr>
      </w:pPr>
      <w:r w:rsidRPr="004E73F3">
        <w:rPr>
          <w:rFonts w:ascii="Times New Roman" w:eastAsia="Calibri" w:hAnsi="Times New Roman" w:cs="Times New Roman"/>
          <w:kern w:val="0"/>
          <w:sz w:val="16"/>
          <w:szCs w:val="16"/>
          <w14:ligatures w14:val="none"/>
        </w:rPr>
        <w:t>The acceptability of any such request received by Maker from Payee is conditional upon approval by Maker.</w:t>
      </w:r>
    </w:p>
    <w:p w14:paraId="58A95D5A" w14:textId="7777777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jc w:val="center"/>
        <w:rPr>
          <w:rFonts w:ascii="Times New Roman" w:eastAsia="Calibri" w:hAnsi="Times New Roman" w:cs="Times New Roman"/>
          <w:b/>
          <w:color w:val="FF0000"/>
          <w:kern w:val="0"/>
          <w:sz w:val="16"/>
          <w:szCs w:val="16"/>
          <w14:ligatures w14:val="none"/>
        </w:rPr>
      </w:pPr>
      <w:r w:rsidRPr="004E73F3">
        <w:rPr>
          <w:rFonts w:ascii="Times New Roman" w:eastAsia="Calibri" w:hAnsi="Times New Roman" w:cs="Times New Roman"/>
          <w:b/>
          <w:color w:val="FF0000"/>
          <w:kern w:val="0"/>
          <w:sz w:val="16"/>
          <w:szCs w:val="16"/>
          <w14:ligatures w14:val="none"/>
        </w:rPr>
        <w:t>§ 3-311. ACCORD AND SATISFACTION BY USE OF INSTRUMENT</w:t>
      </w:r>
    </w:p>
    <w:p w14:paraId="746F1AF6" w14:textId="7777777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kern w:val="0"/>
          <w:sz w:val="16"/>
          <w:szCs w:val="16"/>
          <w14:ligatures w14:val="none"/>
        </w:rPr>
      </w:pPr>
      <w:r w:rsidRPr="004E73F3">
        <w:rPr>
          <w:rFonts w:ascii="Times New Roman" w:eastAsia="Calibri" w:hAnsi="Times New Roman" w:cs="Times New Roman"/>
          <w:kern w:val="0"/>
          <w:sz w:val="16"/>
          <w:szCs w:val="16"/>
          <w14:ligatures w14:val="none"/>
        </w:rPr>
        <w:t xml:space="preserve">In the event this instrument is not presented for payment within a reasonable </w:t>
      </w:r>
      <w:proofErr w:type="gramStart"/>
      <w:r w:rsidRPr="004E73F3">
        <w:rPr>
          <w:rFonts w:ascii="Times New Roman" w:eastAsia="Calibri" w:hAnsi="Times New Roman" w:cs="Times New Roman"/>
          <w:kern w:val="0"/>
          <w:sz w:val="16"/>
          <w:szCs w:val="16"/>
          <w14:ligatures w14:val="none"/>
        </w:rPr>
        <w:t>period of time</w:t>
      </w:r>
      <w:proofErr w:type="gramEnd"/>
      <w:r w:rsidRPr="004E73F3">
        <w:rPr>
          <w:rFonts w:ascii="Times New Roman" w:eastAsia="Calibri" w:hAnsi="Times New Roman" w:cs="Times New Roman"/>
          <w:kern w:val="0"/>
          <w:sz w:val="16"/>
          <w:szCs w:val="16"/>
          <w14:ligatures w14:val="none"/>
        </w:rPr>
        <w:t>, and there has been no request for an extension of time with good cause shown, Payee tacitly consents and agrees that Maker has satisfied/discharged the debt claim re this alleged account</w:t>
      </w:r>
    </w:p>
    <w:p w14:paraId="656A4454" w14:textId="77777777" w:rsidR="004E73F3" w:rsidRPr="004E73F3" w:rsidRDefault="004E73F3" w:rsidP="004E73F3">
      <w:pPr>
        <w:pBdr>
          <w:top w:val="single" w:sz="4" w:space="1" w:color="auto"/>
          <w:left w:val="single" w:sz="4" w:space="4" w:color="auto"/>
          <w:bottom w:val="single" w:sz="4" w:space="1" w:color="auto"/>
          <w:right w:val="single" w:sz="4" w:space="4" w:color="auto"/>
        </w:pBdr>
        <w:spacing w:line="256" w:lineRule="auto"/>
        <w:rPr>
          <w:rFonts w:ascii="Times New Roman" w:eastAsia="Calibri" w:hAnsi="Times New Roman" w:cs="Times New Roman"/>
          <w:kern w:val="0"/>
          <w:sz w:val="16"/>
          <w:szCs w:val="16"/>
          <w14:ligatures w14:val="none"/>
        </w:rPr>
      </w:pPr>
      <w:r w:rsidRPr="004E73F3">
        <w:rPr>
          <w:rFonts w:ascii="Times New Roman" w:eastAsia="Calibri" w:hAnsi="Times New Roman" w:cs="Times New Roman"/>
          <w:kern w:val="0"/>
          <w:sz w:val="16"/>
          <w:szCs w:val="16"/>
          <w14:ligatures w14:val="none"/>
        </w:rPr>
        <w:t>Payee tacitly consents and agrees that Payee has a duty to prevent this debt claim/monetary obligation from damaging Maker in any way, and that Payee confesses judgment and Maker reserves the right to initiate a counterclaim against Payee, and file a claim against the bond any responsible party, including Payee and all principals, agents, and assignee of Payee, whose acts/omissions result in tort damages against Maker.</w:t>
      </w:r>
    </w:p>
    <w:p w14:paraId="49054D08" w14:textId="77777777" w:rsidR="00187095" w:rsidRDefault="004E73F3" w:rsidP="006D0DA6">
      <w:pPr>
        <w:spacing w:after="0"/>
        <w:ind w:left="720"/>
        <w:rPr>
          <w:sz w:val="16"/>
          <w:szCs w:val="16"/>
        </w:rPr>
      </w:pPr>
      <w:r w:rsidRPr="006D0DA6">
        <w:rPr>
          <w:rFonts w:ascii="Times New Roman" w:hAnsi="Times New Roman" w:cs="Times New Roman"/>
          <w:color w:val="FF0000"/>
          <w:sz w:val="16"/>
          <w:szCs w:val="16"/>
        </w:rPr>
        <w:t>This Note MUST be Deposited/Processed as a Negotiable Instrument, This Note cannot be scanned as a “check”, You must ask your bank to Deposit/Process this Note as a Negotiable Instrument to receive funds. This Note No. “</w:t>
      </w:r>
      <w:r w:rsidR="00CC23A8" w:rsidRPr="006D0DA6">
        <w:rPr>
          <w:rFonts w:ascii="Times New Roman" w:hAnsi="Times New Roman" w:cs="Times New Roman"/>
          <w:color w:val="FF0000"/>
          <w:sz w:val="16"/>
          <w:szCs w:val="16"/>
        </w:rPr>
        <w:t>42210101</w:t>
      </w:r>
      <w:r w:rsidRPr="006D0DA6">
        <w:rPr>
          <w:rFonts w:ascii="Times New Roman" w:hAnsi="Times New Roman" w:cs="Times New Roman"/>
          <w:color w:val="FF0000"/>
          <w:sz w:val="16"/>
          <w:szCs w:val="16"/>
        </w:rPr>
        <w:t>” is a Secured Transferrable Negotiable Instrument meeting all requirements of U.C.C. - Article 3, as a Money Order. This Note, credit agreements, bills of exchange and checks are defined as legal tender, or money, by the statutes such as 12 USC 1813(1)(1), UCC §1-201(24), §3-104, §8-102(9), §9-102(9), (11), (12) b, (49), (64). If Your Local Branch does not know how to process this Instrument, I would contact a National VP of your Bank and have them get their Legal team to instruct your local branch on how to process this instrument. It is Your Banks duty to honor this instrument, to know, to abide by, and to operate under the law, 18 USC 8 applies. Should there still be questions, please have your “attorneys” handle this matter as they are “legally competent” to handle a negotiable instrument and understand their workings. Ignorance of the Law is no excuse for them/you to mis-process This Note.</w:t>
      </w:r>
      <w:r w:rsidR="006D0DA6" w:rsidRPr="006D0DA6">
        <w:rPr>
          <w:sz w:val="16"/>
          <w:szCs w:val="16"/>
        </w:rPr>
        <w:t xml:space="preserve"> </w:t>
      </w:r>
    </w:p>
    <w:p w14:paraId="3675E8EA" w14:textId="77777777" w:rsidR="00187095" w:rsidRPr="00187095" w:rsidRDefault="00187095" w:rsidP="006D0DA6">
      <w:pPr>
        <w:spacing w:after="0"/>
        <w:ind w:left="720"/>
        <w:rPr>
          <w:sz w:val="16"/>
          <w:szCs w:val="16"/>
        </w:rPr>
      </w:pPr>
    </w:p>
    <w:p w14:paraId="7E939F4C" w14:textId="77777777" w:rsidR="00187095" w:rsidRPr="001D5296" w:rsidRDefault="006D0DA6" w:rsidP="00187095">
      <w:pPr>
        <w:numPr>
          <w:ilvl w:val="0"/>
          <w:numId w:val="1"/>
        </w:numPr>
        <w:spacing w:after="0"/>
        <w:rPr>
          <w:rFonts w:ascii="Times New Roman" w:hAnsi="Times New Roman" w:cs="Times New Roman"/>
          <w:color w:val="FF0000"/>
          <w:sz w:val="16"/>
          <w:szCs w:val="16"/>
        </w:rPr>
      </w:pPr>
      <w:r w:rsidRPr="001D5296">
        <w:rPr>
          <w:rFonts w:ascii="Times New Roman" w:hAnsi="Times New Roman" w:cs="Times New Roman"/>
          <w:color w:val="FF0000"/>
          <w:sz w:val="16"/>
          <w:szCs w:val="16"/>
        </w:rPr>
        <w:t xml:space="preserve">This trade acceptance represents a bill of exchange arising out of this commercial transaction, which is negotiable paper under the law merchant and the Uniform Commercial </w:t>
      </w:r>
      <w:proofErr w:type="gramStart"/>
      <w:r w:rsidRPr="001D5296">
        <w:rPr>
          <w:rFonts w:ascii="Times New Roman" w:hAnsi="Times New Roman" w:cs="Times New Roman"/>
          <w:color w:val="FF0000"/>
          <w:sz w:val="16"/>
          <w:szCs w:val="16"/>
        </w:rPr>
        <w:t>Code, and</w:t>
      </w:r>
      <w:proofErr w:type="gramEnd"/>
      <w:r w:rsidRPr="001D5296">
        <w:rPr>
          <w:rFonts w:ascii="Times New Roman" w:hAnsi="Times New Roman" w:cs="Times New Roman"/>
          <w:color w:val="FF0000"/>
          <w:sz w:val="16"/>
          <w:szCs w:val="16"/>
        </w:rPr>
        <w:t xml:space="preserve"> may be discounted or purchased in the open market by federal </w:t>
      </w:r>
      <w:r w:rsidR="00187095" w:rsidRPr="001D5296">
        <w:rPr>
          <w:rFonts w:ascii="Times New Roman" w:hAnsi="Times New Roman" w:cs="Times New Roman"/>
          <w:color w:val="FF0000"/>
          <w:sz w:val="16"/>
          <w:szCs w:val="16"/>
        </w:rPr>
        <w:t>reserve banks under sections 2 of article 13 and 1 of article 14, respectively, of the Federal Reserve Act (12 U.S.C.A. 343 and 353).</w:t>
      </w:r>
    </w:p>
    <w:p w14:paraId="74B671C2" w14:textId="6EE3A070" w:rsidR="00B7595B" w:rsidRPr="006D0DA6" w:rsidRDefault="00B7595B" w:rsidP="006B5AB6">
      <w:pPr>
        <w:spacing w:after="0"/>
        <w:jc w:val="center"/>
        <w:rPr>
          <w:rFonts w:ascii="Times New Roman" w:hAnsi="Times New Roman" w:cs="Times New Roman"/>
          <w:b/>
          <w:bCs/>
          <w:color w:val="BF8F00" w:themeColor="accent4" w:themeShade="BF"/>
          <w:sz w:val="16"/>
          <w:szCs w:val="16"/>
        </w:rPr>
      </w:pPr>
    </w:p>
    <w:sectPr w:rsidR="00B7595B" w:rsidRPr="006D0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34442" w14:textId="77777777" w:rsidR="000A5F89" w:rsidRDefault="000A5F89" w:rsidP="00B7595B">
      <w:pPr>
        <w:spacing w:after="0" w:line="240" w:lineRule="auto"/>
      </w:pPr>
      <w:r>
        <w:separator/>
      </w:r>
    </w:p>
  </w:endnote>
  <w:endnote w:type="continuationSeparator" w:id="0">
    <w:p w14:paraId="04214568" w14:textId="77777777" w:rsidR="000A5F89" w:rsidRDefault="000A5F89" w:rsidP="00B7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CheckPrixa">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C013F" w14:textId="77777777" w:rsidR="000A5F89" w:rsidRDefault="000A5F89" w:rsidP="00B7595B">
      <w:pPr>
        <w:spacing w:after="0" w:line="240" w:lineRule="auto"/>
      </w:pPr>
      <w:r>
        <w:separator/>
      </w:r>
    </w:p>
  </w:footnote>
  <w:footnote w:type="continuationSeparator" w:id="0">
    <w:p w14:paraId="31603C2C" w14:textId="77777777" w:rsidR="000A5F89" w:rsidRDefault="000A5F89" w:rsidP="00B75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611AB"/>
    <w:multiLevelType w:val="multilevel"/>
    <w:tmpl w:val="2186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193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5B"/>
    <w:rsid w:val="00006298"/>
    <w:rsid w:val="000A5F89"/>
    <w:rsid w:val="000D6DE5"/>
    <w:rsid w:val="00187095"/>
    <w:rsid w:val="00210581"/>
    <w:rsid w:val="0049244C"/>
    <w:rsid w:val="004E73F3"/>
    <w:rsid w:val="00552A87"/>
    <w:rsid w:val="005C79AE"/>
    <w:rsid w:val="005E0A8E"/>
    <w:rsid w:val="006416EB"/>
    <w:rsid w:val="00652FD7"/>
    <w:rsid w:val="00656E43"/>
    <w:rsid w:val="006B5AB6"/>
    <w:rsid w:val="006C7447"/>
    <w:rsid w:val="006D0DA6"/>
    <w:rsid w:val="0073361E"/>
    <w:rsid w:val="0075043F"/>
    <w:rsid w:val="007B14B0"/>
    <w:rsid w:val="007D5AAA"/>
    <w:rsid w:val="007E69F4"/>
    <w:rsid w:val="007F1529"/>
    <w:rsid w:val="00811BE2"/>
    <w:rsid w:val="00853CA1"/>
    <w:rsid w:val="008602D8"/>
    <w:rsid w:val="00884363"/>
    <w:rsid w:val="00AE3209"/>
    <w:rsid w:val="00B45244"/>
    <w:rsid w:val="00B67E5C"/>
    <w:rsid w:val="00B7595B"/>
    <w:rsid w:val="00CC23A8"/>
    <w:rsid w:val="00D259D7"/>
    <w:rsid w:val="00DD6207"/>
    <w:rsid w:val="00DF667C"/>
    <w:rsid w:val="00E46577"/>
    <w:rsid w:val="00EA5AAC"/>
    <w:rsid w:val="00EE08E4"/>
    <w:rsid w:val="00F0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FB47"/>
  <w15:chartTrackingRefBased/>
  <w15:docId w15:val="{63FC82C1-054A-4BE2-9522-2141B701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95B"/>
  </w:style>
  <w:style w:type="paragraph" w:styleId="Footer">
    <w:name w:val="footer"/>
    <w:basedOn w:val="Normal"/>
    <w:link w:val="FooterChar"/>
    <w:uiPriority w:val="99"/>
    <w:unhideWhenUsed/>
    <w:rsid w:val="00B7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95B"/>
  </w:style>
  <w:style w:type="character" w:customStyle="1" w:styleId="Heading1Char">
    <w:name w:val="Heading 1 Char"/>
    <w:basedOn w:val="DefaultParagraphFont"/>
    <w:link w:val="Heading1"/>
    <w:uiPriority w:val="9"/>
    <w:rsid w:val="00EE08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7488">
      <w:bodyDiv w:val="1"/>
      <w:marLeft w:val="0"/>
      <w:marRight w:val="0"/>
      <w:marTop w:val="0"/>
      <w:marBottom w:val="0"/>
      <w:divBdr>
        <w:top w:val="none" w:sz="0" w:space="0" w:color="auto"/>
        <w:left w:val="none" w:sz="0" w:space="0" w:color="auto"/>
        <w:bottom w:val="none" w:sz="0" w:space="0" w:color="auto"/>
        <w:right w:val="none" w:sz="0" w:space="0" w:color="auto"/>
      </w:divBdr>
    </w:div>
    <w:div w:id="413288145">
      <w:bodyDiv w:val="1"/>
      <w:marLeft w:val="0"/>
      <w:marRight w:val="0"/>
      <w:marTop w:val="0"/>
      <w:marBottom w:val="0"/>
      <w:divBdr>
        <w:top w:val="none" w:sz="0" w:space="0" w:color="auto"/>
        <w:left w:val="none" w:sz="0" w:space="0" w:color="auto"/>
        <w:bottom w:val="none" w:sz="0" w:space="0" w:color="auto"/>
        <w:right w:val="none" w:sz="0" w:space="0" w:color="auto"/>
      </w:divBdr>
    </w:div>
    <w:div w:id="7340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 Ingram Bey</cp:lastModifiedBy>
  <cp:revision>3</cp:revision>
  <cp:lastPrinted>2023-05-12T04:01:00Z</cp:lastPrinted>
  <dcterms:created xsi:type="dcterms:W3CDTF">2024-05-23T22:27:00Z</dcterms:created>
  <dcterms:modified xsi:type="dcterms:W3CDTF">2024-08-20T16:30:00Z</dcterms:modified>
</cp:coreProperties>
</file>