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5CE2A" w14:textId="77777777" w:rsidR="00C54449" w:rsidRDefault="00C54449" w:rsidP="00C54449">
      <w:pPr>
        <w:jc w:val="center"/>
        <w:rPr>
          <w:rFonts w:ascii="Cascadia Code" w:hAnsi="Cascadia Code" w:cs="Cascadia Code"/>
          <w:b/>
          <w:bCs/>
          <w:noProof/>
          <w:sz w:val="96"/>
          <w:szCs w:val="160"/>
        </w:rPr>
      </w:pPr>
      <w:r w:rsidRPr="00C54449">
        <w:rPr>
          <w:rFonts w:ascii="Cascadia Code" w:hAnsi="Cascadia Code" w:cs="Cascadia Code"/>
          <w:b/>
          <w:bCs/>
          <w:noProof/>
          <w:sz w:val="96"/>
          <w:szCs w:val="160"/>
        </w:rPr>
        <w:t>HoleSols</w:t>
      </w:r>
    </w:p>
    <w:p w14:paraId="6E11F6EE" w14:textId="77777777" w:rsidR="004C514F" w:rsidRDefault="004C514F" w:rsidP="00C54449">
      <w:pPr>
        <w:jc w:val="center"/>
        <w:rPr>
          <w:noProof/>
        </w:rPr>
      </w:pPr>
    </w:p>
    <w:p w14:paraId="71CC4D40" w14:textId="0E792D26" w:rsidR="00D95AE5" w:rsidRDefault="00C54449" w:rsidP="00C54449">
      <w:pPr>
        <w:jc w:val="center"/>
        <w:rPr>
          <w:noProof/>
        </w:rPr>
      </w:pPr>
      <w:r>
        <w:rPr>
          <w:noProof/>
        </w:rPr>
        <w:br/>
      </w:r>
      <w:r>
        <w:rPr>
          <w:noProof/>
        </w:rPr>
        <w:drawing>
          <wp:inline distT="0" distB="0" distL="0" distR="0" wp14:anchorId="6B6C5303" wp14:editId="0FD7A634">
            <wp:extent cx="2928760" cy="3172823"/>
            <wp:effectExtent l="0" t="0" r="5080" b="8890"/>
            <wp:docPr id="71429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94580" name="Picture 714294580"/>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8760" cy="3172823"/>
                    </a:xfrm>
                    <a:prstGeom prst="rect">
                      <a:avLst/>
                    </a:prstGeom>
                  </pic:spPr>
                </pic:pic>
              </a:graphicData>
            </a:graphic>
          </wp:inline>
        </w:drawing>
      </w:r>
      <w:r>
        <w:rPr>
          <w:noProof/>
        </w:rPr>
        <w:t xml:space="preserve">             </w:t>
      </w:r>
      <w:r>
        <w:rPr>
          <w:noProof/>
        </w:rPr>
        <w:drawing>
          <wp:inline distT="0" distB="0" distL="0" distR="0" wp14:anchorId="5D1CCE75" wp14:editId="6A84904F">
            <wp:extent cx="2382301" cy="3187699"/>
            <wp:effectExtent l="0" t="0" r="0" b="0"/>
            <wp:docPr id="187758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87287"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2301" cy="3187699"/>
                    </a:xfrm>
                    <a:prstGeom prst="rect">
                      <a:avLst/>
                    </a:prstGeom>
                  </pic:spPr>
                </pic:pic>
              </a:graphicData>
            </a:graphic>
          </wp:inline>
        </w:drawing>
      </w:r>
    </w:p>
    <w:p w14:paraId="4E096032" w14:textId="77777777" w:rsidR="00C54449" w:rsidRDefault="00C54449">
      <w:pPr>
        <w:rPr>
          <w:noProof/>
        </w:rPr>
      </w:pPr>
    </w:p>
    <w:p w14:paraId="5AD3ADDB" w14:textId="77777777" w:rsidR="004C514F" w:rsidRDefault="004C514F">
      <w:pPr>
        <w:rPr>
          <w:noProof/>
        </w:rPr>
      </w:pPr>
    </w:p>
    <w:p w14:paraId="5DC7F55C" w14:textId="0199CC3B" w:rsidR="00C54449" w:rsidRPr="00C54449" w:rsidRDefault="00C54449">
      <w:pPr>
        <w:rPr>
          <w:rFonts w:ascii="Cascadia Code" w:hAnsi="Cascadia Code" w:cs="Cascadia Code"/>
        </w:rPr>
      </w:pPr>
      <w:r w:rsidRPr="00C54449">
        <w:rPr>
          <w:rFonts w:ascii="Cascadia Code" w:hAnsi="Cascadia Code" w:cs="Cascadia Code"/>
        </w:rPr>
        <w:t xml:space="preserve">The sensor data from the manhole monitoring and detecting system is collected in </w:t>
      </w:r>
      <w:r>
        <w:rPr>
          <w:rFonts w:ascii="Cascadia Code" w:hAnsi="Cascadia Code" w:cs="Cascadia Code"/>
        </w:rPr>
        <w:t>real time</w:t>
      </w:r>
      <w:r w:rsidRPr="00C54449">
        <w:rPr>
          <w:rFonts w:ascii="Cascadia Code" w:hAnsi="Cascadia Code" w:cs="Cascadia Code"/>
        </w:rPr>
        <w:t xml:space="preserve"> by the monitoring system. This data is then transmitted through local routers to a central database and the user's app. The app provides alerts for various conditions such as manhole cover damage, vibrations, and water overflow. Additionally, it indicates if the manhole is disrupted through light indicators.</w:t>
      </w:r>
    </w:p>
    <w:sectPr w:rsidR="00C54449" w:rsidRPr="00C54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49"/>
    <w:rsid w:val="00204702"/>
    <w:rsid w:val="004C514F"/>
    <w:rsid w:val="00C54449"/>
    <w:rsid w:val="00D95A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39EC8"/>
  <w15:chartTrackingRefBased/>
  <w15:docId w15:val="{C24642D1-62ED-4D7C-8DBF-F20FC128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63</Words>
  <Characters>347</Characters>
  <Application>Microsoft Office Word</Application>
  <DocSecurity>0</DocSecurity>
  <Lines>12</Lines>
  <Paragraphs>2</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Vanagarouthu Sai Sharanya</dc:creator>
  <cp:keywords/>
  <dc:description/>
  <cp:lastModifiedBy>Vanagarouthu Sai Sharanya</cp:lastModifiedBy>
  <cp:revision>2</cp:revision>
  <dcterms:created xsi:type="dcterms:W3CDTF">2024-05-01T09:34:00Z</dcterms:created>
  <dcterms:modified xsi:type="dcterms:W3CDTF">2024-05-01T09:44:00Z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90fe5b79-a4a2-4a05-b261-03a8e1eaa145</vt:lpwstr>
  </property>
</Properties>
</file>