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e2627bd0-8eb4-4d6f-b070-28d1dd77304d.png"/>
            <wp:cNvGraphicFramePr>
              <a:graphicFrameLocks noChangeAspect="true"/>
            </wp:cNvGraphicFramePr>
            <a:graphic>
              <a:graphicData uri="http://schemas.openxmlformats.org/drawingml/2006/picture">
                <pic:pic xmlns:pic="http://schemas.openxmlformats.org/drawingml/2006/picture">
                  <pic:nvPicPr>
                    <pic:cNvPr id="0" name="Picture 0" descr="1e2627bd0-8eb4-4d6f-b070-28d1dd77304d.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000000"/>
          <w:sz w:val="42"/>
          <w:szCs w:val="42"/>
        </w:rPr>
        <w:t xml:space="preserve">Introduction
</w:t>
      </w:r>
    </w:p>
    <w:p>
      <w:pPr>
        <w:spacing w:after="120" w:before="120" w:line="336" w:lineRule="auto"/>
        <w:ind w:firstLine="0" w:start="0"/>
        <w:jc w:val="start"/>
      </w:pPr>
      <w:r>
        <w:rPr>
          <w:rFonts w:ascii="Arimo" w:hAnsi="Arimo" w:cs="Arimo" w:eastAsia="Arimo"/>
          <w:color w:val="000000"/>
          <w:sz w:val="24"/>
          <w:szCs w:val="24"/>
        </w:rPr>
        <w:t xml:space="preserve">This catalogue provides Managed Service Providers (MSPs) with a structured approach to offering AI services. It outlines a clear service ladder, ranging from foundational AI governance to advanced AI solutions, enabling MSPs to expand their service offerings and drive revenue growth. The catalogue is designed to facilitate packaging, pricing, and clear scope definition, protecting margins and ensuring client satisfaction.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Service Tier Overview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3010"/>
        <w:gridCol w:w="3010"/>
        <w:gridCol w:w="3010"/>
      </w:tblGrid>
      <w:tr>
        <w:tc>
          <w:tcPr>
            <w:tcW w:w="301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Foundation Tier:</w:t>
            </w:r>
            <w:r>
              <w:rPr>
                <w:rFonts w:ascii="Arimo" w:hAnsi="Arimo" w:cs="Arimo" w:eastAsia="Arimo"/>
                <w:color w:val="000000"/>
                <w:sz w:val="24"/>
                <w:szCs w:val="24"/>
              </w:rPr>
              <w:t xml:space="preserve"> </w:t>
              <w:br/>
            </w:r>
            <w:r>
              <w:rPr>
                <w:rFonts w:ascii="Arimo" w:hAnsi="Arimo" w:cs="Arimo" w:eastAsia="Arimo"/>
                <w:color w:val="000000"/>
                <w:sz w:val="24"/>
                <w:szCs w:val="24"/>
              </w:rPr>
              <w:t xml:space="preserve">Govern &amp; Secure
</w:t>
            </w:r>
          </w:p>
          <w:p>
            <w:pPr>
              <w:spacing w:after="120" w:before="120" w:line="336" w:lineRule="auto"/>
              <w:ind w:firstLine="0" w:start="0"/>
              <w:jc w:val="start"/>
            </w:pPr>
            <w:r>
              <w:rPr>
                <w:rFonts w:ascii="Arimo Italics" w:hAnsi="Arimo Italics" w:cs="Arimo Italics" w:eastAsia="Arimo Italics"/>
                <w:i/>
                <w:iCs/>
                <w:color w:val="000000"/>
                <w:sz w:val="24"/>
                <w:szCs w:val="24"/>
              </w:rPr>
              <w:t>Positioning:</w:t>
            </w:r>
            <w:r>
              <w:rPr>
                <w:rFonts w:ascii="Arimo" w:hAnsi="Arimo" w:cs="Arimo" w:eastAsia="Arimo"/>
                <w:color w:val="000000"/>
                <w:sz w:val="24"/>
                <w:szCs w:val="24"/>
              </w:rPr>
              <w:t xml:space="preserve"> </w:t>
              <w:br/>
            </w:r>
            <w:r>
              <w:rPr>
                <w:rFonts w:ascii="Arimo" w:hAnsi="Arimo" w:cs="Arimo" w:eastAsia="Arimo"/>
                <w:color w:val="000000"/>
                <w:sz w:val="24"/>
                <w:szCs w:val="24"/>
              </w:rPr>
              <w:t xml:space="preserve">Essential AI risk management and compliance to provide a secure AI foundation. Implement governance and protect sensitive business data.
</w:t>
            </w:r>
          </w:p>
        </w:tc>
        <w:tc>
          <w:tcPr>
            <w:tcW w:w="301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Productivity Tier:</w:t>
            </w:r>
            <w:r>
              <w:rPr>
                <w:rFonts w:ascii="Arimo" w:hAnsi="Arimo" w:cs="Arimo" w:eastAsia="Arimo"/>
                <w:color w:val="000000"/>
                <w:sz w:val="24"/>
                <w:szCs w:val="24"/>
              </w:rPr>
              <w:t xml:space="preserve"> </w:t>
              <w:br/>
            </w:r>
            <w:r>
              <w:rPr>
                <w:rFonts w:ascii="Arimo" w:hAnsi="Arimo" w:cs="Arimo" w:eastAsia="Arimo"/>
                <w:color w:val="000000"/>
                <w:sz w:val="24"/>
                <w:szCs w:val="24"/>
              </w:rPr>
              <w:t xml:space="preserve">Enable &amp; Optimise
</w:t>
            </w:r>
          </w:p>
          <w:p>
            <w:pPr>
              <w:spacing w:after="120" w:before="120" w:line="336" w:lineRule="auto"/>
              <w:ind w:firstLine="0" w:start="0"/>
              <w:jc w:val="start"/>
            </w:pPr>
            <w:r>
              <w:rPr>
                <w:rFonts w:ascii="Arimo Italics" w:hAnsi="Arimo Italics" w:cs="Arimo Italics" w:eastAsia="Arimo Italics"/>
                <w:i/>
                <w:iCs/>
                <w:color w:val="000000"/>
                <w:sz w:val="24"/>
                <w:szCs w:val="24"/>
              </w:rPr>
              <w:t>Positioning:</w:t>
            </w:r>
            <w:r>
              <w:rPr>
                <w:rFonts w:ascii="Arimo" w:hAnsi="Arimo" w:cs="Arimo" w:eastAsia="Arimo"/>
                <w:color w:val="000000"/>
                <w:sz w:val="24"/>
                <w:szCs w:val="24"/>
              </w:rPr>
              <w:t xml:space="preserve"> </w:t>
              <w:br/>
            </w:r>
            <w:r>
              <w:rPr>
                <w:rFonts w:ascii="Arimo" w:hAnsi="Arimo" w:cs="Arimo" w:eastAsia="Arimo"/>
                <w:color w:val="000000"/>
                <w:sz w:val="24"/>
                <w:szCs w:val="24"/>
              </w:rPr>
              <w:t xml:space="preserve">Empower user productivity by creating a strategy around adoption of AI. Drive adoption and find new ways to streamline business processes using AI and automation.
</w:t>
            </w:r>
          </w:p>
        </w:tc>
        <w:tc>
          <w:tcPr>
            <w:tcW w:w="3010"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Advanced Tier:</w:t>
            </w:r>
            <w:r>
              <w:rPr>
                <w:rFonts w:ascii="Arimo" w:hAnsi="Arimo" w:cs="Arimo" w:eastAsia="Arimo"/>
                <w:color w:val="000000"/>
                <w:sz w:val="24"/>
                <w:szCs w:val="24"/>
              </w:rPr>
              <w:t xml:space="preserve"> </w:t>
              <w:br/>
            </w:r>
            <w:r>
              <w:rPr>
                <w:rFonts w:ascii="Arimo" w:hAnsi="Arimo" w:cs="Arimo" w:eastAsia="Arimo"/>
                <w:color w:val="000000"/>
                <w:sz w:val="24"/>
                <w:szCs w:val="24"/>
              </w:rPr>
              <w:t xml:space="preserve">Integrate &amp; Differentiate
</w:t>
            </w:r>
          </w:p>
          <w:p>
            <w:pPr>
              <w:spacing w:after="120" w:before="120" w:line="336" w:lineRule="auto"/>
              <w:ind w:firstLine="0" w:start="0"/>
              <w:jc w:val="start"/>
            </w:pPr>
            <w:r>
              <w:rPr>
                <w:rFonts w:ascii="Arimo Italics" w:hAnsi="Arimo Italics" w:cs="Arimo Italics" w:eastAsia="Arimo Italics"/>
                <w:i/>
                <w:iCs/>
                <w:color w:val="000000"/>
                <w:sz w:val="24"/>
                <w:szCs w:val="24"/>
              </w:rPr>
              <w:t>Positioning:</w:t>
            </w:r>
            <w:r>
              <w:rPr>
                <w:rFonts w:ascii="Arimo" w:hAnsi="Arimo" w:cs="Arimo" w:eastAsia="Arimo"/>
                <w:color w:val="000000"/>
                <w:sz w:val="24"/>
                <w:szCs w:val="24"/>
              </w:rPr>
              <w:t xml:space="preserve"> </w:t>
              <w:br/>
            </w:r>
            <w:r>
              <w:rPr>
                <w:rFonts w:ascii="Arimo" w:hAnsi="Arimo" w:cs="Arimo" w:eastAsia="Arimo"/>
                <w:color w:val="000000"/>
                <w:sz w:val="24"/>
                <w:szCs w:val="24"/>
              </w:rPr>
              <w:t xml:space="preserve">Custom AI solutions that gives a competitive edge. Custom integrations of AI that gives tangible business value.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Foundation Tier (Govern &amp; Secure)
</w:t>
            </w:r>
          </w:p>
        </w:tc>
      </w:tr>
    </w:tbl>
    <w:p>
      <w:pPr>
        <w:spacing w:after="120" w:before="120" w:line="336" w:lineRule="auto"/>
        <w:ind w:firstLine="0" w:start="0"/>
        <w:jc w:val="start"/>
      </w:pPr>
      <w:r>
        <w:rPr>
          <w:rFonts w:ascii="Arimo" w:hAnsi="Arimo" w:cs="Arimo" w:eastAsia="Arimo"/>
          <w:color w:val="000000"/>
          <w:sz w:val="24"/>
          <w:szCs w:val="24"/>
        </w:rPr>
        <w:t xml:space="preserve">This tier focuses on establishing a secure and compliant AI environment.
</w:t>
      </w:r>
    </w:p>
    <w:p>
      <w:pPr>
        <w:spacing w:after="120" w:before="120" w:line="336" w:lineRule="auto"/>
        <w:ind w:firstLine="0" w:start="0"/>
        <w:jc w:val="start"/>
      </w:pPr>
      <w:r>
        <w:rPr>
          <w:rFonts w:ascii="Arimo Bold" w:hAnsi="Arimo Bold" w:cs="Arimo Bold" w:eastAsia="Arimo Bold"/>
          <w:b/>
          <w:bCs/>
          <w:color w:val="000000"/>
          <w:sz w:val="24"/>
          <w:szCs w:val="24"/>
        </w:rPr>
        <w:t>AI Governance Policy Development</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Creation of a comprehensive AI governance policy tailored to the client's specific needs and regulatory requirements. 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Reduced risk of non-compliance and enhanced data security. </w:t>
        <w:br/>
      </w:r>
      <w:r>
        <w:rPr>
          <w:rFonts w:ascii="Arimo Italics" w:hAnsi="Arimo Italics" w:cs="Arimo Italics" w:eastAsia="Arimo Italics"/>
          <w:i/>
          <w:iCs/>
          <w:color w:val="000000"/>
          <w:sz w:val="24"/>
          <w:szCs w:val="24"/>
        </w:rPr>
        <w:t>Typical Engagement Scope:</w:t>
      </w:r>
      <w:r>
        <w:rPr>
          <w:rFonts w:ascii="Arimo" w:hAnsi="Arimo" w:cs="Arimo" w:eastAsia="Arimo"/>
          <w:color w:val="000000"/>
          <w:sz w:val="24"/>
          <w:szCs w:val="24"/>
        </w:rPr>
        <w:t xml:space="preserve"> Policy creation, review, and implementation guidance. 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time and materials.
</w:t>
      </w:r>
    </w:p>
    <w:p>
      <w:pPr>
        <w:spacing w:after="120" w:before="120" w:line="336" w:lineRule="auto"/>
        <w:ind w:firstLine="0" w:start="0"/>
        <w:jc w:val="start"/>
      </w:pPr>
      <w:r>
        <w:rPr>
          <w:rFonts w:ascii="Arimo Bold" w:hAnsi="Arimo Bold" w:cs="Arimo Bold" w:eastAsia="Arimo Bold"/>
          <w:b/>
          <w:bCs/>
          <w:color w:val="000000"/>
          <w:sz w:val="24"/>
          <w:szCs w:val="24"/>
        </w:rPr>
        <w:t>Shadow AI Audit</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Identify and assess the use of unauthorized AI applications within the organization. 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Improved visibility and control over AI usage, mitigating potential security risks. </w:t>
        <w:br/>
      </w:r>
      <w:r>
        <w:rPr>
          <w:rFonts w:ascii="Arimo Italics" w:hAnsi="Arimo Italics" w:cs="Arimo Italics" w:eastAsia="Arimo Italics"/>
          <w:i/>
          <w:iCs/>
          <w:color w:val="000000"/>
          <w:sz w:val="24"/>
          <w:szCs w:val="24"/>
        </w:rPr>
        <w:t>Typical Engagement Scope:</w:t>
      </w:r>
      <w:r>
        <w:rPr>
          <w:rFonts w:ascii="Arimo" w:hAnsi="Arimo" w:cs="Arimo" w:eastAsia="Arimo"/>
          <w:color w:val="000000"/>
          <w:sz w:val="24"/>
          <w:szCs w:val="24"/>
        </w:rPr>
        <w:t xml:space="preserve"> Discovery, risk assessment, and remediation recommendations. 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per-user/device.
</w:t>
      </w:r>
    </w:p>
    <w:p>
      <w:pPr>
        <w:spacing w:after="120" w:before="120" w:line="336" w:lineRule="auto"/>
        <w:ind w:firstLine="0" w:start="0"/>
        <w:jc w:val="start"/>
      </w:pPr>
      <w:r>
        <w:rPr>
          <w:rFonts w:ascii="Arimo Bold" w:hAnsi="Arimo Bold" w:cs="Arimo Bold" w:eastAsia="Arimo Bold"/>
          <w:b/>
          <w:bCs/>
          <w:color w:val="000000"/>
          <w:sz w:val="24"/>
          <w:szCs w:val="24"/>
        </w:rPr>
        <w:t>Secure Copilot Rollout</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Secure and controlled deployment of Microsoft Copilot, ensuring data privacy and compliance. 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Safe and productive use of Copilot, minimizing security risks. </w:t>
        <w:br/>
      </w:r>
      <w:r>
        <w:rPr>
          <w:rFonts w:ascii="Arimo Italics" w:hAnsi="Arimo Italics" w:cs="Arimo Italics" w:eastAsia="Arimo Italics"/>
          <w:i/>
          <w:iCs/>
          <w:color w:val="000000"/>
          <w:sz w:val="24"/>
          <w:szCs w:val="24"/>
        </w:rPr>
        <w:t>Typical Engagement Scope:</w:t>
      </w:r>
      <w:r>
        <w:rPr>
          <w:rFonts w:ascii="Arimo" w:hAnsi="Arimo" w:cs="Arimo" w:eastAsia="Arimo"/>
          <w:color w:val="000000"/>
          <w:sz w:val="24"/>
          <w:szCs w:val="24"/>
        </w:rPr>
        <w:t xml:space="preserve"> Configuration, security hardening, and user training. 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Per-user or fixed fee.
</w:t>
      </w:r>
    </w:p>
    <w:p>
      <w:pPr>
        <w:spacing w:after="120" w:before="120" w:line="336" w:lineRule="auto"/>
        <w:ind w:firstLine="0" w:start="0"/>
        <w:jc w:val="start"/>
      </w:pPr>
      <w:r>
        <w:rPr>
          <w:rFonts w:ascii="Arimo Bold" w:hAnsi="Arimo Bold" w:cs="Arimo Bold" w:eastAsia="Arimo Bold"/>
          <w:b/>
          <w:bCs/>
          <w:color w:val="000000"/>
          <w:sz w:val="24"/>
          <w:szCs w:val="24"/>
        </w:rPr>
        <w:t>Data Protection Configuration</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Configuring data loss prevention (DLP) and other security measures to protect sensitive data used by AI applications. 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Enhanced data security and compliance with data protection regulations. </w:t>
        <w:br/>
      </w:r>
      <w:r>
        <w:rPr>
          <w:rFonts w:ascii="Arimo Italics" w:hAnsi="Arimo Italics" w:cs="Arimo Italics" w:eastAsia="Arimo Italics"/>
          <w:i/>
          <w:iCs/>
          <w:color w:val="000000"/>
          <w:sz w:val="24"/>
          <w:szCs w:val="24"/>
        </w:rPr>
        <w:t>Typical Engagement Scope:</w:t>
      </w:r>
      <w:r>
        <w:rPr>
          <w:rFonts w:ascii="Arimo" w:hAnsi="Arimo" w:cs="Arimo" w:eastAsia="Arimo"/>
          <w:color w:val="000000"/>
          <w:sz w:val="24"/>
          <w:szCs w:val="24"/>
        </w:rPr>
        <w:t xml:space="preserve"> Policy configuration, monitoring, and incident response. 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recurring monthly fee.
</w:t>
      </w:r>
    </w:p>
    <w:p>
      <w:pPr>
        <w:spacing w:after="120" w:before="120" w:line="336" w:lineRule="auto"/>
        <w:ind w:firstLine="0" w:start="0"/>
        <w:jc w:val="start"/>
      </w:pPr>
      <w:r>
        <w:rPr>
          <w:rFonts w:ascii="Arimo Bold" w:hAnsi="Arimo Bold" w:cs="Arimo Bold" w:eastAsia="Arimo Bold"/>
          <w:b/>
          <w:bCs/>
          <w:color w:val="000000"/>
          <w:sz w:val="24"/>
          <w:szCs w:val="24"/>
        </w:rPr>
        <w:t>AI Usage Monitoring</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Continuous monitoring of AI application usage to detect and prevent security threats and compliance violations. 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Proactive identification and mitigation of AI-related risks. </w:t>
        <w:br/>
      </w:r>
      <w:r>
        <w:rPr>
          <w:rFonts w:ascii="Arimo Italics" w:hAnsi="Arimo Italics" w:cs="Arimo Italics" w:eastAsia="Arimo Italics"/>
          <w:i/>
          <w:iCs/>
          <w:color w:val="000000"/>
          <w:sz w:val="24"/>
          <w:szCs w:val="24"/>
        </w:rPr>
        <w:t>Typical Engagement Scope:</w:t>
      </w:r>
      <w:r>
        <w:rPr>
          <w:rFonts w:ascii="Arimo" w:hAnsi="Arimo" w:cs="Arimo" w:eastAsia="Arimo"/>
          <w:color w:val="000000"/>
          <w:sz w:val="24"/>
          <w:szCs w:val="24"/>
        </w:rPr>
        <w:t xml:space="preserve"> Monitoring setup, alert configuration, and incident reporting. 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Recurring monthly fee.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Productivity Tier (Enable &amp; Optimise)
</w:t>
            </w:r>
          </w:p>
        </w:tc>
      </w:tr>
    </w:tbl>
    <w:p>
      <w:pPr>
        <w:spacing w:after="120" w:before="120" w:line="336" w:lineRule="auto"/>
        <w:ind w:firstLine="0" w:start="0"/>
        <w:jc w:val="start"/>
      </w:pPr>
      <w:r>
        <w:rPr>
          <w:rFonts w:ascii="Arimo" w:hAnsi="Arimo" w:cs="Arimo" w:eastAsia="Arimo"/>
          <w:color w:val="000000"/>
          <w:sz w:val="24"/>
          <w:szCs w:val="24"/>
        </w:rPr>
        <w:t xml:space="preserve">This tier focuses on empowering users and optimizing AI usage to improve productivity.
</w:t>
      </w:r>
    </w:p>
    <w:p>
      <w:pPr>
        <w:spacing w:after="120" w:before="120" w:line="336" w:lineRule="auto"/>
        <w:ind w:firstLine="0" w:start="0"/>
        <w:jc w:val="start"/>
      </w:pPr>
      <w:r>
        <w:rPr>
          <w:rFonts w:ascii="Arimo Bold" w:hAnsi="Arimo Bold" w:cs="Arimo Bold" w:eastAsia="Arimo Bold"/>
          <w:b/>
          <w:bCs/>
          <w:color w:val="000000"/>
          <w:sz w:val="24"/>
          <w:szCs w:val="24"/>
        </w:rPr>
        <w:t>Copilot Optimisation</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Fine-tuning Copilot settings and workflows to maximize user productivity. 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Improved user efficiency and satisfaction with Copilot. </w:t>
        <w:br/>
      </w:r>
      <w:r>
        <w:rPr>
          <w:rFonts w:ascii="Arimo Italics" w:hAnsi="Arimo Italics" w:cs="Arimo Italics" w:eastAsia="Arimo Italics"/>
          <w:i/>
          <w:iCs/>
          <w:color w:val="000000"/>
          <w:sz w:val="24"/>
          <w:szCs w:val="24"/>
        </w:rPr>
        <w:t>Scope Boundaries:</w:t>
      </w:r>
      <w:r>
        <w:rPr>
          <w:rFonts w:ascii="Arimo" w:hAnsi="Arimo" w:cs="Arimo" w:eastAsia="Arimo"/>
          <w:color w:val="000000"/>
          <w:sz w:val="24"/>
          <w:szCs w:val="24"/>
        </w:rPr>
        <w:t xml:space="preserve"> Configuration of Copilot settings, workflow customization, and performance monitoring. 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Per-user or fixed fee.
</w:t>
      </w:r>
    </w:p>
    <w:p>
      <w:pPr>
        <w:spacing w:after="120" w:before="120" w:line="336" w:lineRule="auto"/>
        <w:ind w:firstLine="0" w:start="0"/>
        <w:jc w:val="start"/>
      </w:pPr>
      <w:r>
        <w:rPr>
          <w:rFonts w:ascii="Arimo Bold" w:hAnsi="Arimo Bold" w:cs="Arimo Bold" w:eastAsia="Arimo Bold"/>
          <w:b/>
          <w:bCs/>
          <w:color w:val="000000"/>
          <w:sz w:val="24"/>
          <w:szCs w:val="24"/>
        </w:rPr>
        <w:t>Prompt Engineering Training</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Training users on how to write effective prompts to get the most out of AI applications. 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Increased user proficiency and better AI results. </w:t>
        <w:br/>
      </w:r>
      <w:r>
        <w:rPr>
          <w:rFonts w:ascii="Arimo Italics" w:hAnsi="Arimo Italics" w:cs="Arimo Italics" w:eastAsia="Arimo Italics"/>
          <w:i/>
          <w:iCs/>
          <w:color w:val="000000"/>
          <w:sz w:val="24"/>
          <w:szCs w:val="24"/>
        </w:rPr>
        <w:t>Scope Boundaries:</w:t>
      </w:r>
      <w:r>
        <w:rPr>
          <w:rFonts w:ascii="Arimo" w:hAnsi="Arimo" w:cs="Arimo" w:eastAsia="Arimo"/>
          <w:color w:val="000000"/>
          <w:sz w:val="24"/>
          <w:szCs w:val="24"/>
        </w:rPr>
        <w:t xml:space="preserve"> Training sessions, documentation, and ongoing support. 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Per-session or per-user.
</w:t>
      </w:r>
    </w:p>
    <w:p>
      <w:pPr>
        <w:spacing w:after="120" w:before="120" w:line="336" w:lineRule="auto"/>
        <w:ind w:firstLine="0" w:start="0"/>
        <w:jc w:val="start"/>
      </w:pPr>
      <w:r>
        <w:rPr>
          <w:rFonts w:ascii="Arimo Bold" w:hAnsi="Arimo Bold" w:cs="Arimo Bold" w:eastAsia="Arimo Bold"/>
          <w:b/>
          <w:bCs/>
          <w:color w:val="000000"/>
          <w:sz w:val="24"/>
          <w:szCs w:val="24"/>
        </w:rPr>
        <w:t>Departmental AI Playbooks</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Developing customized AI playbooks for specific departments to address their unique needs and workflows. 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Targeted AI solutions that improve departmental efficiency. </w:t>
        <w:br/>
      </w:r>
      <w:r>
        <w:rPr>
          <w:rFonts w:ascii="Arimo Italics" w:hAnsi="Arimo Italics" w:cs="Arimo Italics" w:eastAsia="Arimo Italics"/>
          <w:i/>
          <w:iCs/>
          <w:color w:val="000000"/>
          <w:sz w:val="24"/>
          <w:szCs w:val="24"/>
        </w:rPr>
        <w:t>Scope Boundaries:</w:t>
      </w:r>
      <w:r>
        <w:rPr>
          <w:rFonts w:ascii="Arimo" w:hAnsi="Arimo" w:cs="Arimo" w:eastAsia="Arimo"/>
          <w:color w:val="000000"/>
          <w:sz w:val="24"/>
          <w:szCs w:val="24"/>
        </w:rPr>
        <w:t xml:space="preserve"> Playbook creation, implementation, and training. 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per playbook.
</w:t>
      </w:r>
    </w:p>
    <w:p>
      <w:pPr>
        <w:spacing w:after="120" w:before="120" w:line="336" w:lineRule="auto"/>
        <w:ind w:firstLine="0" w:start="0"/>
        <w:jc w:val="start"/>
      </w:pPr>
      <w:r>
        <w:rPr>
          <w:rFonts w:ascii="Arimo Bold" w:hAnsi="Arimo Bold" w:cs="Arimo Bold" w:eastAsia="Arimo Bold"/>
          <w:b/>
          <w:bCs/>
          <w:color w:val="000000"/>
          <w:sz w:val="24"/>
          <w:szCs w:val="24"/>
        </w:rPr>
        <w:t>Workflow Automation</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Automating repetitive tasks and workflows using AI to improve efficiency. 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Reduced manual effort and faster turnaround times. </w:t>
        <w:br/>
      </w:r>
      <w:r>
        <w:rPr>
          <w:rFonts w:ascii="Arimo Italics" w:hAnsi="Arimo Italics" w:cs="Arimo Italics" w:eastAsia="Arimo Italics"/>
          <w:i/>
          <w:iCs/>
          <w:color w:val="000000"/>
          <w:sz w:val="24"/>
          <w:szCs w:val="24"/>
        </w:rPr>
        <w:t>Scope Boundaries:</w:t>
      </w:r>
      <w:r>
        <w:rPr>
          <w:rFonts w:ascii="Arimo" w:hAnsi="Arimo" w:cs="Arimo" w:eastAsia="Arimo"/>
          <w:color w:val="000000"/>
          <w:sz w:val="24"/>
          <w:szCs w:val="24"/>
        </w:rPr>
        <w:t xml:space="preserve"> Workflow analysis, automation development, and implementation. 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per automation.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Advanced Tier (Integrate &amp; Differentiate)
</w:t>
            </w:r>
          </w:p>
        </w:tc>
      </w:tr>
    </w:tbl>
    <w:p>
      <w:pPr>
        <w:spacing w:after="120" w:before="120" w:line="336" w:lineRule="auto"/>
        <w:ind w:firstLine="0" w:start="0"/>
        <w:jc w:val="start"/>
      </w:pPr>
      <w:r>
        <w:rPr>
          <w:rFonts w:ascii="Arimo" w:hAnsi="Arimo" w:cs="Arimo" w:eastAsia="Arimo"/>
          <w:color w:val="000000"/>
          <w:sz w:val="24"/>
          <w:szCs w:val="24"/>
        </w:rPr>
        <w:t xml:space="preserve">This tier focuses on integrating and differentiating AI solutions to provide a competitive edge.
</w:t>
      </w:r>
    </w:p>
    <w:p>
      <w:pPr>
        <w:spacing w:after="120" w:before="120" w:line="336" w:lineRule="auto"/>
        <w:ind w:firstLine="0" w:start="0"/>
        <w:jc w:val="start"/>
      </w:pPr>
      <w:r>
        <w:rPr>
          <w:rFonts w:ascii="Arimo Bold" w:hAnsi="Arimo Bold" w:cs="Arimo Bold" w:eastAsia="Arimo Bold"/>
          <w:b/>
          <w:bCs/>
          <w:color w:val="000000"/>
          <w:sz w:val="24"/>
          <w:szCs w:val="24"/>
        </w:rPr>
        <w:t>Custom AI Agents</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Developing custom AI agents tailored to specific business needs. 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Automating complex tasks and improving decision-making. </w:t>
        <w:br/>
      </w:r>
      <w:r>
        <w:rPr>
          <w:rFonts w:ascii="Arimo Italics" w:hAnsi="Arimo Italics" w:cs="Arimo Italics" w:eastAsia="Arimo Italics"/>
          <w:i/>
          <w:iCs/>
          <w:color w:val="000000"/>
          <w:sz w:val="24"/>
          <w:szCs w:val="24"/>
        </w:rPr>
        <w:t>Complexity Level:</w:t>
      </w:r>
      <w:r>
        <w:rPr>
          <w:rFonts w:ascii="Arimo" w:hAnsi="Arimo" w:cs="Arimo" w:eastAsia="Arimo"/>
          <w:color w:val="000000"/>
          <w:sz w:val="24"/>
          <w:szCs w:val="24"/>
        </w:rPr>
        <w:t xml:space="preserve"> High 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time and materials.
</w:t>
      </w:r>
    </w:p>
    <w:p>
      <w:pPr>
        <w:spacing w:after="120" w:before="120" w:line="336" w:lineRule="auto"/>
        <w:ind w:firstLine="0" w:start="0"/>
        <w:jc w:val="start"/>
      </w:pPr>
      <w:r>
        <w:rPr>
          <w:rFonts w:ascii="Arimo Bold" w:hAnsi="Arimo Bold" w:cs="Arimo Bold" w:eastAsia="Arimo Bold"/>
          <w:b/>
          <w:bCs/>
          <w:color w:val="000000"/>
          <w:sz w:val="24"/>
          <w:szCs w:val="24"/>
        </w:rPr>
        <w:t>API Integrations</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Integrating AI applications with existing systems and data sources. 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Seamless data flow and enhanced AI capabilities. </w:t>
        <w:br/>
      </w:r>
      <w:r>
        <w:rPr>
          <w:rFonts w:ascii="Arimo Italics" w:hAnsi="Arimo Italics" w:cs="Arimo Italics" w:eastAsia="Arimo Italics"/>
          <w:i/>
          <w:iCs/>
          <w:color w:val="000000"/>
          <w:sz w:val="24"/>
          <w:szCs w:val="24"/>
        </w:rPr>
        <w:t>Complexity Level:</w:t>
      </w:r>
      <w:r>
        <w:rPr>
          <w:rFonts w:ascii="Arimo" w:hAnsi="Arimo" w:cs="Arimo" w:eastAsia="Arimo"/>
          <w:color w:val="000000"/>
          <w:sz w:val="24"/>
          <w:szCs w:val="24"/>
        </w:rPr>
        <w:t xml:space="preserve"> Medium 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time and materials.
</w:t>
      </w:r>
    </w:p>
    <w:p>
      <w:pPr>
        <w:spacing w:after="120" w:before="120" w:line="336" w:lineRule="auto"/>
        <w:ind w:firstLine="0" w:start="0"/>
        <w:jc w:val="start"/>
      </w:pPr>
      <w:r>
        <w:rPr>
          <w:rFonts w:ascii="Arimo Bold" w:hAnsi="Arimo Bold" w:cs="Arimo Bold" w:eastAsia="Arimo Bold"/>
          <w:b/>
          <w:bCs/>
          <w:color w:val="000000"/>
          <w:sz w:val="24"/>
          <w:szCs w:val="24"/>
        </w:rPr>
        <w:t>RAG Systems</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Implementation of Retrieval-Augmented Generation systems to improve the accuracy and relevance of AI responses. 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Enhanced AI performance and better user experience. </w:t>
        <w:br/>
      </w:r>
      <w:r>
        <w:rPr>
          <w:rFonts w:ascii="Arimo Italics" w:hAnsi="Arimo Italics" w:cs="Arimo Italics" w:eastAsia="Arimo Italics"/>
          <w:i/>
          <w:iCs/>
          <w:color w:val="000000"/>
          <w:sz w:val="24"/>
          <w:szCs w:val="24"/>
        </w:rPr>
        <w:t>Complexity Level:</w:t>
      </w:r>
      <w:r>
        <w:rPr>
          <w:rFonts w:ascii="Arimo" w:hAnsi="Arimo" w:cs="Arimo" w:eastAsia="Arimo"/>
          <w:color w:val="000000"/>
          <w:sz w:val="24"/>
          <w:szCs w:val="24"/>
        </w:rPr>
        <w:t xml:space="preserve"> High 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time and materials.
</w:t>
      </w:r>
    </w:p>
    <w:p>
      <w:pPr>
        <w:spacing w:after="120" w:before="120" w:line="336" w:lineRule="auto"/>
        <w:ind w:firstLine="0" w:start="0"/>
        <w:jc w:val="start"/>
      </w:pPr>
      <w:r>
        <w:rPr>
          <w:rFonts w:ascii="Arimo Bold" w:hAnsi="Arimo Bold" w:cs="Arimo Bold" w:eastAsia="Arimo Bold"/>
          <w:b/>
          <w:bCs/>
          <w:color w:val="000000"/>
          <w:sz w:val="24"/>
          <w:szCs w:val="24"/>
        </w:rPr>
        <w:t>Industry-Specific AI Applications</w:t>
      </w:r>
      <w:r>
        <w:rPr>
          <w:rFonts w:ascii="Arimo" w:hAnsi="Arimo" w:cs="Arimo" w:eastAsia="Arimo"/>
          <w:color w:val="000000"/>
          <w:sz w:val="24"/>
          <w:szCs w:val="24"/>
        </w:rPr>
        <w:t xml:space="preserve"> </w:t>
        <w:br/>
      </w:r>
      <w:r>
        <w:rPr>
          <w:rFonts w:ascii="Arimo Italics" w:hAnsi="Arimo Italics" w:cs="Arimo Italics" w:eastAsia="Arimo Italics"/>
          <w:i/>
          <w:iCs/>
          <w:color w:val="000000"/>
          <w:sz w:val="24"/>
          <w:szCs w:val="24"/>
        </w:rPr>
        <w:t>Description:</w:t>
      </w:r>
      <w:r>
        <w:rPr>
          <w:rFonts w:ascii="Arimo" w:hAnsi="Arimo" w:cs="Arimo" w:eastAsia="Arimo"/>
          <w:color w:val="000000"/>
          <w:sz w:val="24"/>
          <w:szCs w:val="24"/>
        </w:rPr>
        <w:t xml:space="preserve"> Developing AI applications tailored to specific industry verticals. </w:t>
        <w:br/>
      </w:r>
      <w:r>
        <w:rPr>
          <w:rFonts w:ascii="Arimo Italics" w:hAnsi="Arimo Italics" w:cs="Arimo Italics" w:eastAsia="Arimo Italics"/>
          <w:i/>
          <w:iCs/>
          <w:color w:val="000000"/>
          <w:sz w:val="24"/>
          <w:szCs w:val="24"/>
        </w:rPr>
        <w:t>Business Outcome:</w:t>
      </w:r>
      <w:r>
        <w:rPr>
          <w:rFonts w:ascii="Arimo" w:hAnsi="Arimo" w:cs="Arimo" w:eastAsia="Arimo"/>
          <w:color w:val="000000"/>
          <w:sz w:val="24"/>
          <w:szCs w:val="24"/>
        </w:rPr>
        <w:t xml:space="preserve"> Targeted solutions that address unique industry challenges. </w:t>
        <w:br/>
      </w:r>
      <w:r>
        <w:rPr>
          <w:rFonts w:ascii="Arimo Italics" w:hAnsi="Arimo Italics" w:cs="Arimo Italics" w:eastAsia="Arimo Italics"/>
          <w:i/>
          <w:iCs/>
          <w:color w:val="000000"/>
          <w:sz w:val="24"/>
          <w:szCs w:val="24"/>
        </w:rPr>
        <w:t>Complexity Level:</w:t>
      </w:r>
      <w:r>
        <w:rPr>
          <w:rFonts w:ascii="Arimo" w:hAnsi="Arimo" w:cs="Arimo" w:eastAsia="Arimo"/>
          <w:color w:val="000000"/>
          <w:sz w:val="24"/>
          <w:szCs w:val="24"/>
        </w:rPr>
        <w:t xml:space="preserve"> Medium </w:t>
        <w:br/>
      </w:r>
      <w:r>
        <w:rPr>
          <w:rFonts w:ascii="Arimo Italics" w:hAnsi="Arimo Italics" w:cs="Arimo Italics" w:eastAsia="Arimo Italics"/>
          <w:i/>
          <w:iCs/>
          <w:color w:val="000000"/>
          <w:sz w:val="24"/>
          <w:szCs w:val="24"/>
        </w:rPr>
        <w:t>Pricing Model Guidance:</w:t>
      </w:r>
      <w:r>
        <w:rPr>
          <w:rFonts w:ascii="Arimo" w:hAnsi="Arimo" w:cs="Arimo" w:eastAsia="Arimo"/>
          <w:color w:val="000000"/>
          <w:sz w:val="24"/>
          <w:szCs w:val="24"/>
        </w:rPr>
        <w:t xml:space="preserve"> Fixed fee or recurring revenue share.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Internal Margin Calculator Framework
</w:t>
            </w:r>
          </w:p>
        </w:tc>
      </w:tr>
    </w:tbl>
    <w:p>
      <w:pPr>
        <w:spacing w:after="120" w:before="120" w:line="336" w:lineRule="auto"/>
        <w:ind w:firstLine="0" w:start="0"/>
        <w:jc w:val="start"/>
      </w:pPr>
      <w:r>
        <w:rPr>
          <w:rFonts w:ascii="Arimo" w:hAnsi="Arimo" w:cs="Arimo" w:eastAsia="Arimo"/>
          <w:color w:val="000000"/>
          <w:sz w:val="24"/>
          <w:szCs w:val="24"/>
        </w:rPr>
        <w:t xml:space="preserve">To ensure profitability, MSPs should follow a structured approach to pricing AI services:
</w:t>
      </w:r>
    </w:p>
    <w:p>
      <w:pPr>
        <w:numPr>
          <w:ilvl w:val="0"/>
          <w:numId w:val="1"/>
        </w:numPr>
        <w:spacing w:after="0" w:before="0" w:line="336" w:lineRule="auto"/>
        <w:jc w:val="start"/>
      </w:pPr>
      <w:r>
        <w:rPr>
          <w:rFonts w:ascii="Arimo Bold" w:hAnsi="Arimo Bold" w:cs="Arimo Bold" w:eastAsia="Arimo Bold"/>
          <w:b/>
          <w:bCs/>
          <w:color w:val="000000"/>
          <w:sz w:val="24"/>
          <w:szCs w:val="24"/>
        </w:rPr>
        <w:t>Calculate Delivery Cost:</w:t>
      </w:r>
      <w:r>
        <w:rPr>
          <w:rFonts w:ascii="Arimo" w:hAnsi="Arimo" w:cs="Arimo" w:eastAsia="Arimo"/>
          <w:color w:val="000000"/>
          <w:sz w:val="24"/>
          <w:szCs w:val="24"/>
        </w:rPr>
        <w:t xml:space="preserve"> Determine the total cost of delivering the service, including labor, software, and hardware.
</w:t>
      </w:r>
    </w:p>
    <w:p>
      <w:pPr>
        <w:numPr>
          <w:ilvl w:val="0"/>
          <w:numId w:val="1"/>
        </w:numPr>
        <w:spacing w:after="0" w:before="0" w:line="336" w:lineRule="auto"/>
        <w:jc w:val="start"/>
      </w:pPr>
      <w:r>
        <w:rPr>
          <w:rFonts w:ascii="Arimo Bold" w:hAnsi="Arimo Bold" w:cs="Arimo Bold" w:eastAsia="Arimo Bold"/>
          <w:b/>
          <w:bCs/>
          <w:color w:val="000000"/>
          <w:sz w:val="24"/>
          <w:szCs w:val="24"/>
        </w:rPr>
        <w:t>Gross Margin Target:</w:t>
      </w:r>
      <w:r>
        <w:rPr>
          <w:rFonts w:ascii="Arimo" w:hAnsi="Arimo" w:cs="Arimo" w:eastAsia="Arimo"/>
          <w:color w:val="000000"/>
          <w:sz w:val="24"/>
          <w:szCs w:val="24"/>
        </w:rPr>
        <w:t xml:space="preserve"> Aim for a gross margin between 50% and 70%.
</w:t>
      </w:r>
    </w:p>
    <w:p>
      <w:pPr>
        <w:numPr>
          <w:ilvl w:val="0"/>
          <w:numId w:val="1"/>
        </w:numPr>
        <w:spacing w:after="0" w:before="0" w:line="336" w:lineRule="auto"/>
        <w:jc w:val="start"/>
      </w:pPr>
      <w:r>
        <w:rPr>
          <w:rFonts w:ascii="Arimo Bold" w:hAnsi="Arimo Bold" w:cs="Arimo Bold" w:eastAsia="Arimo Bold"/>
          <w:b/>
          <w:bCs/>
          <w:color w:val="000000"/>
          <w:sz w:val="24"/>
          <w:szCs w:val="24"/>
        </w:rPr>
        <w:t>Pricing Strategy:</w:t>
      </w:r>
      <w:r>
        <w:rPr>
          <w:rFonts w:ascii="Arimo" w:hAnsi="Arimo" w:cs="Arimo" w:eastAsia="Arimo"/>
          <w:color w:val="000000"/>
          <w:sz w:val="24"/>
          <w:szCs w:val="24"/>
        </w:rPr>
        <w:t xml:space="preserve"> Choose a pricing model (e.g., fixed fee, time and materials, recurring revenue) that aligns with the service and client needs.
</w:t>
      </w:r>
    </w:p>
    <w:p>
      <w:pPr>
        <w:numPr>
          <w:ilvl w:val="0"/>
          <w:numId w:val="1"/>
        </w:numPr>
        <w:spacing w:after="0" w:before="0" w:line="336" w:lineRule="auto"/>
        <w:jc w:val="start"/>
      </w:pPr>
      <w:r>
        <w:rPr>
          <w:rFonts w:ascii="Arimo Bold" w:hAnsi="Arimo Bold" w:cs="Arimo Bold" w:eastAsia="Arimo Bold"/>
          <w:b/>
          <w:bCs/>
          <w:color w:val="000000"/>
          <w:sz w:val="24"/>
          <w:szCs w:val="24"/>
        </w:rPr>
        <w:t>Recurring Revenue Opportunities:</w:t>
      </w:r>
      <w:r>
        <w:rPr>
          <w:rFonts w:ascii="Arimo" w:hAnsi="Arimo" w:cs="Arimo" w:eastAsia="Arimo"/>
          <w:color w:val="000000"/>
          <w:sz w:val="24"/>
          <w:szCs w:val="24"/>
        </w:rPr>
        <w:t xml:space="preserve"> Identify opportunities to bundle services and generate recurring revenue streams.
</w:t>
      </w:r>
    </w:p>
    <w:p>
      <w:pPr>
        <w:spacing w:after="120" w:before="120" w:line="336" w:lineRule="auto"/>
        <w:ind w:firstLine="0" w:start="0"/>
        <w:jc w:val="start"/>
      </w:pPr>
      <w:r>
        <w:rPr>
          <w:rFonts w:ascii="Arimo Bold" w:hAnsi="Arimo Bold" w:cs="Arimo Bold" w:eastAsia="Arimo Bold"/>
          <w:b/>
          <w:bCs/>
          <w:color w:val="000000"/>
          <w:sz w:val="24"/>
          <w:szCs w:val="24"/>
        </w:rPr>
        <w:t>Formula Examples: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Italics" w:hAnsi="Arimo Italics" w:cs="Arimo Italics" w:eastAsia="Arimo Italics"/>
          <w:i/>
          <w:iCs/>
          <w:color w:val="000000"/>
          <w:sz w:val="24"/>
          <w:szCs w:val="24"/>
        </w:rPr>
        <w:t>Selling Price = Delivery Cost / (1 - Gross Margin Target)</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Italics" w:hAnsi="Arimo Italics" w:cs="Arimo Italics" w:eastAsia="Arimo Italics"/>
          <w:i/>
          <w:iCs/>
          <w:color w:val="000000"/>
          <w:sz w:val="24"/>
          <w:szCs w:val="24"/>
        </w:rPr>
        <w:t>Gross Profit = Selling Price - Delivery Cost</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Italics" w:hAnsi="Arimo Italics" w:cs="Arimo Italics" w:eastAsia="Arimo Italics"/>
          <w:i/>
          <w:iCs/>
          <w:color w:val="000000"/>
          <w:sz w:val="24"/>
          <w:szCs w:val="24"/>
        </w:rPr>
        <w:t>Gross Margin (%) = (Gross Profit / Selling Price) * 100</w:t>
      </w:r>
      <w:r>
        <w:rPr>
          <w:rFonts w:ascii="Arimo" w:hAnsi="Arimo" w:cs="Arimo" w:eastAsia="Arimo"/>
          <w:color w:val="000000"/>
          <w:sz w:val="24"/>
          <w:szCs w:val="24"/>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Scope Definition Templates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Foundation Tier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Included:</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Initial assessment of current AI usage
</w:t>
            </w:r>
          </w:p>
          <w:p>
            <w:pPr>
              <w:numPr>
                <w:ilvl w:val="0"/>
                <w:numId w:val="3"/>
              </w:numPr>
              <w:spacing w:after="0" w:before="0" w:line="336" w:lineRule="auto"/>
              <w:jc w:val="start"/>
            </w:pPr>
            <w:r>
              <w:rPr>
                <w:rFonts w:ascii="Arimo" w:hAnsi="Arimo" w:cs="Arimo" w:eastAsia="Arimo"/>
                <w:color w:val="000000"/>
                <w:sz w:val="24"/>
                <w:szCs w:val="24"/>
              </w:rPr>
              <w:t xml:space="preserve">Development of a basic AI governance policy
</w:t>
            </w:r>
          </w:p>
          <w:p>
            <w:pPr>
              <w:numPr>
                <w:ilvl w:val="0"/>
                <w:numId w:val="3"/>
              </w:numPr>
              <w:spacing w:after="0" w:before="0" w:line="336" w:lineRule="auto"/>
              <w:jc w:val="start"/>
            </w:pPr>
            <w:r>
              <w:rPr>
                <w:rFonts w:ascii="Arimo" w:hAnsi="Arimo" w:cs="Arimo" w:eastAsia="Arimo"/>
                <w:color w:val="000000"/>
                <w:sz w:val="24"/>
                <w:szCs w:val="24"/>
              </w:rPr>
              <w:t xml:space="preserve">Configuration of core security settings for Copilot
</w:t>
            </w:r>
          </w:p>
          <w:p>
            <w:pPr>
              <w:spacing w:after="120" w:before="120" w:line="336" w:lineRule="auto"/>
              <w:ind w:firstLine="0" w:start="0"/>
              <w:jc w:val="start"/>
            </w:pPr>
            <w:r>
              <w:rPr>
                <w:rFonts w:ascii="Arimo Italics" w:hAnsi="Arimo Italics" w:cs="Arimo Italics" w:eastAsia="Arimo Italics"/>
                <w:i/>
                <w:iCs/>
                <w:color w:val="000000"/>
                <w:sz w:val="24"/>
                <w:szCs w:val="24"/>
              </w:rPr>
              <w:t>Not Included:</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Custom AI agent development
</w:t>
            </w:r>
          </w:p>
          <w:p>
            <w:pPr>
              <w:numPr>
                <w:ilvl w:val="0"/>
                <w:numId w:val="4"/>
              </w:numPr>
              <w:spacing w:after="0" w:before="0" w:line="336" w:lineRule="auto"/>
              <w:jc w:val="start"/>
            </w:pPr>
            <w:r>
              <w:rPr>
                <w:rFonts w:ascii="Arimo" w:hAnsi="Arimo" w:cs="Arimo" w:eastAsia="Arimo"/>
                <w:color w:val="000000"/>
                <w:sz w:val="24"/>
                <w:szCs w:val="24"/>
              </w:rPr>
              <w:t xml:space="preserve">Integration with third-party systems
</w:t>
            </w:r>
          </w:p>
          <w:p>
            <w:pPr>
              <w:numPr>
                <w:ilvl w:val="0"/>
                <w:numId w:val="4"/>
              </w:numPr>
              <w:spacing w:after="0" w:before="0" w:line="336" w:lineRule="auto"/>
              <w:jc w:val="start"/>
            </w:pPr>
            <w:r>
              <w:rPr>
                <w:rFonts w:ascii="Arimo" w:hAnsi="Arimo" w:cs="Arimo" w:eastAsia="Arimo"/>
                <w:color w:val="000000"/>
                <w:sz w:val="24"/>
                <w:szCs w:val="24"/>
              </w:rPr>
              <w:t xml:space="preserve">Ongoing monitoring beyond initial setup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4"/>
                <w:szCs w:val="24"/>
              </w:rPr>
              <w:t>Productivity Tier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Included:</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w:hAnsi="Arimo" w:cs="Arimo" w:eastAsia="Arimo"/>
                <w:color w:val="000000"/>
                <w:sz w:val="24"/>
                <w:szCs w:val="24"/>
              </w:rPr>
              <w:t xml:space="preserve">Standard prompt engineering training sessions
</w:t>
            </w:r>
          </w:p>
          <w:p>
            <w:pPr>
              <w:numPr>
                <w:ilvl w:val="0"/>
                <w:numId w:val="5"/>
              </w:numPr>
              <w:spacing w:after="0" w:before="0" w:line="336" w:lineRule="auto"/>
              <w:jc w:val="start"/>
            </w:pPr>
            <w:r>
              <w:rPr>
                <w:rFonts w:ascii="Arimo" w:hAnsi="Arimo" w:cs="Arimo" w:eastAsia="Arimo"/>
                <w:color w:val="000000"/>
                <w:sz w:val="24"/>
                <w:szCs w:val="24"/>
              </w:rPr>
              <w:t xml:space="preserve">Development of departmental AI playbooks
</w:t>
            </w:r>
          </w:p>
          <w:p>
            <w:pPr>
              <w:numPr>
                <w:ilvl w:val="0"/>
                <w:numId w:val="5"/>
              </w:numPr>
              <w:spacing w:after="0" w:before="0" w:line="336" w:lineRule="auto"/>
              <w:jc w:val="start"/>
            </w:pPr>
            <w:r>
              <w:rPr>
                <w:rFonts w:ascii="Arimo" w:hAnsi="Arimo" w:cs="Arimo" w:eastAsia="Arimo"/>
                <w:color w:val="000000"/>
                <w:sz w:val="24"/>
                <w:szCs w:val="24"/>
              </w:rPr>
              <w:t xml:space="preserve">Basic workflow automation
</w:t>
            </w:r>
          </w:p>
          <w:p>
            <w:pPr>
              <w:spacing w:after="120" w:before="120" w:line="336" w:lineRule="auto"/>
              <w:ind w:firstLine="0" w:start="0"/>
              <w:jc w:val="start"/>
            </w:pPr>
            <w:r>
              <w:rPr>
                <w:rFonts w:ascii="Arimo Italics" w:hAnsi="Arimo Italics" w:cs="Arimo Italics" w:eastAsia="Arimo Italics"/>
                <w:i/>
                <w:iCs/>
                <w:color w:val="000000"/>
                <w:sz w:val="24"/>
                <w:szCs w:val="24"/>
              </w:rPr>
              <w:t>Not Included:</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w:hAnsi="Arimo" w:cs="Arimo" w:eastAsia="Arimo"/>
                <w:color w:val="000000"/>
                <w:sz w:val="24"/>
                <w:szCs w:val="24"/>
              </w:rPr>
              <w:t xml:space="preserve">Advanced customisation of AI Playbooks
</w:t>
            </w:r>
          </w:p>
          <w:p>
            <w:pPr>
              <w:numPr>
                <w:ilvl w:val="0"/>
                <w:numId w:val="6"/>
              </w:numPr>
              <w:spacing w:after="0" w:before="0" w:line="336" w:lineRule="auto"/>
              <w:jc w:val="start"/>
            </w:pPr>
            <w:r>
              <w:rPr>
                <w:rFonts w:ascii="Arimo" w:hAnsi="Arimo" w:cs="Arimo" w:eastAsia="Arimo"/>
                <w:color w:val="000000"/>
                <w:sz w:val="24"/>
                <w:szCs w:val="24"/>
              </w:rPr>
              <w:t xml:space="preserve">Complex workflow automation requiring custom code
</w:t>
            </w:r>
          </w:p>
          <w:p>
            <w:pPr>
              <w:numPr>
                <w:ilvl w:val="0"/>
                <w:numId w:val="6"/>
              </w:numPr>
              <w:spacing w:after="0" w:before="0" w:line="336" w:lineRule="auto"/>
              <w:jc w:val="start"/>
            </w:pPr>
            <w:r>
              <w:rPr>
                <w:rFonts w:ascii="Arimo" w:hAnsi="Arimo" w:cs="Arimo" w:eastAsia="Arimo"/>
                <w:color w:val="000000"/>
                <w:sz w:val="24"/>
                <w:szCs w:val="24"/>
              </w:rPr>
              <w:t xml:space="preserve">Dedicated on-site support
</w:t>
            </w:r>
          </w:p>
        </w:tc>
      </w:tr>
    </w:tbl>
    <w:p>
      <w:pPr>
        <w:spacing w:after="120" w:before="120" w:line="336" w:lineRule="auto"/>
        <w:ind w:firstLine="0" w:start="0"/>
        <w:jc w:val="start"/>
      </w:pPr>
      <w:r>
        <w:rPr>
          <w:rFonts w:ascii="Arimo Bold" w:hAnsi="Arimo Bold" w:cs="Arimo Bold" w:eastAsia="Arimo Bold"/>
          <w:b/>
          <w:bCs/>
          <w:color w:val="000000"/>
          <w:sz w:val="24"/>
          <w:szCs w:val="24"/>
        </w:rPr>
        <w:t>Advanced Tier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Included:</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w:hAnsi="Arimo" w:cs="Arimo" w:eastAsia="Arimo"/>
          <w:color w:val="000000"/>
          <w:sz w:val="24"/>
          <w:szCs w:val="24"/>
        </w:rPr>
        <w:t xml:space="preserve">Custom AI Agent
</w:t>
      </w:r>
    </w:p>
    <w:p>
      <w:pPr>
        <w:numPr>
          <w:ilvl w:val="0"/>
          <w:numId w:val="7"/>
        </w:numPr>
        <w:spacing w:after="0" w:before="0" w:line="336" w:lineRule="auto"/>
        <w:jc w:val="start"/>
      </w:pPr>
      <w:r>
        <w:rPr>
          <w:rFonts w:ascii="Arimo" w:hAnsi="Arimo" w:cs="Arimo" w:eastAsia="Arimo"/>
          <w:color w:val="000000"/>
          <w:sz w:val="24"/>
          <w:szCs w:val="24"/>
        </w:rPr>
        <w:t xml:space="preserve">AI integration with 1 API
</w:t>
      </w:r>
    </w:p>
    <w:p>
      <w:pPr>
        <w:numPr>
          <w:ilvl w:val="0"/>
          <w:numId w:val="7"/>
        </w:numPr>
        <w:spacing w:after="0" w:before="0" w:line="336" w:lineRule="auto"/>
        <w:jc w:val="start"/>
      </w:pPr>
      <w:r>
        <w:rPr>
          <w:rFonts w:ascii="Arimo" w:hAnsi="Arimo" w:cs="Arimo" w:eastAsia="Arimo"/>
          <w:color w:val="000000"/>
          <w:sz w:val="24"/>
          <w:szCs w:val="24"/>
        </w:rPr>
        <w:t xml:space="preserve">RAG system training
</w:t>
      </w:r>
    </w:p>
    <w:p>
      <w:pPr>
        <w:spacing w:after="120" w:before="120" w:line="336" w:lineRule="auto"/>
        <w:ind w:firstLine="0" w:start="0"/>
        <w:jc w:val="start"/>
      </w:pPr>
      <w:r>
        <w:rPr>
          <w:rFonts w:ascii="Arimo Italics" w:hAnsi="Arimo Italics" w:cs="Arimo Italics" w:eastAsia="Arimo Italics"/>
          <w:i/>
          <w:iCs/>
          <w:color w:val="000000"/>
          <w:sz w:val="24"/>
          <w:szCs w:val="24"/>
        </w:rPr>
        <w:t>Not Included:</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mo" w:hAnsi="Arimo" w:cs="Arimo" w:eastAsia="Arimo"/>
          <w:color w:val="000000"/>
          <w:sz w:val="24"/>
          <w:szCs w:val="24"/>
        </w:rPr>
        <w:t xml:space="preserve">AI Agent Training
</w:t>
      </w:r>
    </w:p>
    <w:p>
      <w:pPr>
        <w:numPr>
          <w:ilvl w:val="0"/>
          <w:numId w:val="8"/>
        </w:numPr>
        <w:spacing w:after="0" w:before="0" w:line="336" w:lineRule="auto"/>
        <w:jc w:val="start"/>
      </w:pPr>
      <w:r>
        <w:rPr>
          <w:rFonts w:ascii="Arimo" w:hAnsi="Arimo" w:cs="Arimo" w:eastAsia="Arimo"/>
          <w:color w:val="000000"/>
          <w:sz w:val="24"/>
          <w:szCs w:val="24"/>
        </w:rPr>
        <w:t xml:space="preserve">Further AI Integrations
</w:t>
      </w:r>
    </w:p>
    <w:p>
      <w:pPr>
        <w:numPr>
          <w:ilvl w:val="0"/>
          <w:numId w:val="8"/>
        </w:numPr>
        <w:spacing w:after="0" w:before="0" w:line="336" w:lineRule="auto"/>
        <w:jc w:val="start"/>
      </w:pPr>
      <w:r>
        <w:rPr>
          <w:rFonts w:ascii="Arimo" w:hAnsi="Arimo" w:cs="Arimo" w:eastAsia="Arimo"/>
          <w:color w:val="000000"/>
          <w:sz w:val="24"/>
          <w:szCs w:val="24"/>
        </w:rPr>
        <w:t xml:space="preserve">RAG system customisations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Packaging &amp; Bundling Guidance
</w:t>
            </w:r>
          </w:p>
        </w:tc>
      </w:tr>
    </w:tbl>
    <w:p>
      <w:pPr>
        <w:spacing w:after="120" w:before="120" w:line="336" w:lineRule="auto"/>
        <w:ind w:firstLine="0" w:start="0"/>
        <w:jc w:val="start"/>
      </w:pPr>
      <w:r>
        <w:rPr>
          <w:rFonts w:ascii="Arimo" w:hAnsi="Arimo" w:cs="Arimo" w:eastAsia="Arimo"/>
          <w:color w:val="000000"/>
          <w:sz w:val="24"/>
          <w:szCs w:val="24"/>
        </w:rPr>
        <w:t xml:space="preserve">MSPs can create bundled offerings to provide comprehensive AI solutions:
</w:t>
      </w:r>
    </w:p>
    <w:p>
      <w:pPr>
        <w:numPr>
          <w:ilvl w:val="0"/>
          <w:numId w:val="9"/>
        </w:numPr>
        <w:spacing w:after="0" w:before="0" w:line="336" w:lineRule="auto"/>
        <w:jc w:val="start"/>
      </w:pPr>
      <w:r>
        <w:rPr>
          <w:rFonts w:ascii="Arimo Bold" w:hAnsi="Arimo Bold" w:cs="Arimo Bold" w:eastAsia="Arimo Bold"/>
          <w:b/>
          <w:bCs/>
          <w:color w:val="000000"/>
          <w:sz w:val="24"/>
          <w:szCs w:val="24"/>
        </w:rPr>
        <w:t>Essentials:</w:t>
      </w:r>
      <w:r>
        <w:rPr>
          <w:rFonts w:ascii="Arimo" w:hAnsi="Arimo" w:cs="Arimo" w:eastAsia="Arimo"/>
          <w:color w:val="000000"/>
          <w:sz w:val="24"/>
          <w:szCs w:val="24"/>
        </w:rPr>
        <w:t xml:space="preserve"> Foundation Tier
</w:t>
      </w:r>
    </w:p>
    <w:p>
      <w:pPr>
        <w:numPr>
          <w:ilvl w:val="0"/>
          <w:numId w:val="9"/>
        </w:numPr>
        <w:spacing w:after="0" w:before="0" w:line="336" w:lineRule="auto"/>
        <w:jc w:val="start"/>
      </w:pPr>
      <w:r>
        <w:rPr>
          <w:rFonts w:ascii="Arimo Bold" w:hAnsi="Arimo Bold" w:cs="Arimo Bold" w:eastAsia="Arimo Bold"/>
          <w:b/>
          <w:bCs/>
          <w:color w:val="000000"/>
          <w:sz w:val="24"/>
          <w:szCs w:val="24"/>
        </w:rPr>
        <w:t>Professional:</w:t>
      </w:r>
      <w:r>
        <w:rPr>
          <w:rFonts w:ascii="Arimo" w:hAnsi="Arimo" w:cs="Arimo" w:eastAsia="Arimo"/>
          <w:color w:val="000000"/>
          <w:sz w:val="24"/>
          <w:szCs w:val="24"/>
        </w:rPr>
        <w:t xml:space="preserve"> Foundation + Productivity Tiers
</w:t>
      </w:r>
    </w:p>
    <w:p>
      <w:pPr>
        <w:numPr>
          <w:ilvl w:val="0"/>
          <w:numId w:val="9"/>
        </w:numPr>
        <w:spacing w:after="0" w:before="0" w:line="336" w:lineRule="auto"/>
        <w:jc w:val="start"/>
      </w:pPr>
      <w:r>
        <w:rPr>
          <w:rFonts w:ascii="Arimo Bold" w:hAnsi="Arimo Bold" w:cs="Arimo Bold" w:eastAsia="Arimo Bold"/>
          <w:b/>
          <w:bCs/>
          <w:color w:val="000000"/>
          <w:sz w:val="24"/>
          <w:szCs w:val="24"/>
        </w:rPr>
        <w:t>Enterprise:</w:t>
      </w:r>
      <w:r>
        <w:rPr>
          <w:rFonts w:ascii="Arimo" w:hAnsi="Arimo" w:cs="Arimo" w:eastAsia="Arimo"/>
          <w:color w:val="000000"/>
          <w:sz w:val="24"/>
          <w:szCs w:val="24"/>
        </w:rPr>
        <w:t xml:space="preserve"> Foundation + Productivity + Advanced Tiers
</w:t>
      </w:r>
    </w:p>
    <w:p>
      <w:pPr>
        <w:spacing w:after="120" w:before="120" w:line="336" w:lineRule="auto"/>
        <w:ind w:firstLine="0" w:start="0"/>
        <w:jc w:val="start"/>
      </w:pPr>
      <w:r>
        <w:rPr>
          <w:rFonts w:ascii="Arimo" w:hAnsi="Arimo" w:cs="Arimo" w:eastAsia="Arimo"/>
          <w:color w:val="000000"/>
          <w:sz w:val="24"/>
          <w:szCs w:val="24"/>
        </w:rPr>
        <w:t xml:space="preserve">Each bundle offers increasing levels of AI capabilities and value. Price bundles at a discount to the sum of individual service prices to incentivize adoption.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Now Bold" w:hAnsi="Now Bold" w:cs="Now Bold" w:eastAsia="Now Bold"/>
                <w:b/>
                <w:bCs/>
                <w:color w:val="2b5b06"/>
                <w:sz w:val="40"/>
                <w:szCs w:val="40"/>
              </w:rPr>
              <w:t xml:space="preserve">Conclusion
</w:t>
            </w:r>
          </w:p>
        </w:tc>
      </w:tr>
    </w:tbl>
    <w:p>
      <w:pPr>
        <w:spacing w:after="120" w:before="120" w:line="336" w:lineRule="auto"/>
        <w:ind w:firstLine="0" w:start="0"/>
        <w:jc w:val="start"/>
      </w:pPr>
      <w:r>
        <w:rPr>
          <w:rFonts w:ascii="Arimo" w:hAnsi="Arimo" w:cs="Arimo" w:eastAsia="Arimo"/>
          <w:color w:val="000000"/>
          <w:sz w:val="24"/>
          <w:szCs w:val="24"/>
        </w:rPr>
        <w:t xml:space="preserve">This Apex AI™ Service Catalogue is a commercial enablement tool designed to transform MSPs into strategic AI partners. By offering structured AI services with clear scope boundaries and pricing models, MSPs can drive revenue growth, protect margins, and deliver exceptional value to their clients. Embrace the AI opportunity and unlock new possibilities for your business.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Bold">
    <w:panose1 w:val="020B0704020202020204"/>
    <w:charset w:characterSet="1"/>
    <w:embedBold r:id="rId3"/>
  </w:font>
  <w:font w:name="Arimo Italics">
    <w:panose1 w:val="020B0604020202090204"/>
    <w:charset w:characterSet="1"/>
    <w:embedItalic r:id="rId4"/>
  </w:font>
  <w:font w:name="Now">
    <w:panose1 w:val="00000500000000000000"/>
    <w:charset w:characterSet="1"/>
    <w:embedRegular r:id="rId5"/>
  </w:font>
  <w:font w:name="Now Thin">
    <w:panose1 w:val="00000300000000000000"/>
    <w:charset w:characterSet="1"/>
    <w:embedRegular r:id="rId6"/>
  </w:font>
  <w:font w:name="Now Light">
    <w:panose1 w:val="00000400000000000000"/>
    <w:charset w:characterSet="1"/>
    <w:embedRegular r:id="rId7"/>
  </w:font>
  <w:font w:name="Now Bold">
    <w:panose1 w:val="00000800000000000000"/>
    <w:charset w:characterSet="1"/>
    <w:embedBold r:id="rId8"/>
  </w:font>
  <w:font w:name="Now Medium">
    <w:panose1 w:val="00000600000000000000"/>
    <w:charset w:characterSet="1"/>
    <w:embedBold r:id="rId9"/>
  </w:font>
  <w:font w:name="Now Heavy">
    <w:panose1 w:val="00000A00000000000000"/>
    <w:charset w:characterSet="1"/>
    <w:embedBold r:id="rId10"/>
  </w:font>
  <w:font w:name="Helvetica World">
    <w:panose1 w:val="020B05000400000200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2026-02-16T23:50:25Z</dcterms:created>
  <dc:creator>Apache POI</dc:creator>
</cp:coreProperties>
</file>