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F0BC7" w14:textId="77777777" w:rsidR="004404F3" w:rsidRDefault="00000000">
      <w:pPr>
        <w:spacing w:after="240" w:line="300" w:lineRule="auto"/>
        <w:jc w:val="center"/>
      </w:pPr>
      <w:r>
        <w:rPr>
          <w:b/>
          <w:bCs/>
          <w:sz w:val="34"/>
          <w:szCs w:val="34"/>
        </w:rPr>
        <w:t>Cross-Context Consistency of SHAP-Based Feature Importance for Application Classification Across VPN and Non-VPN Traffic</w:t>
      </w:r>
    </w:p>
    <w:p w14:paraId="2EF39481" w14:textId="77777777" w:rsidR="004404F3" w:rsidRDefault="00000000">
      <w:pPr>
        <w:pStyle w:val="address"/>
        <w:rPr>
          <w:sz w:val="22"/>
          <w:szCs w:val="22"/>
        </w:rPr>
      </w:pPr>
      <w:r>
        <w:rPr>
          <w:sz w:val="22"/>
          <w:szCs w:val="22"/>
        </w:rPr>
        <w:t>Prabhav Gomase, Ganesh Khekare</w:t>
      </w:r>
      <w:r>
        <w:rPr>
          <w:sz w:val="22"/>
          <w:szCs w:val="22"/>
          <w:vertAlign w:val="superscript"/>
        </w:rPr>
        <w:t>*</w:t>
      </w:r>
      <w:r>
        <w:rPr>
          <w:sz w:val="22"/>
          <w:szCs w:val="22"/>
        </w:rPr>
        <w:t>, Piyush Kothari, B Jeevan Sai Reddy, Nishok Khumar SD</w:t>
      </w:r>
    </w:p>
    <w:p w14:paraId="5194F014" w14:textId="77777777" w:rsidR="004404F3" w:rsidRDefault="004404F3">
      <w:pPr>
        <w:pStyle w:val="address"/>
        <w:ind w:left="426" w:right="84"/>
        <w:rPr>
          <w:sz w:val="24"/>
          <w:szCs w:val="24"/>
        </w:rPr>
      </w:pPr>
    </w:p>
    <w:p w14:paraId="59CB1996" w14:textId="77777777" w:rsidR="004404F3" w:rsidRDefault="00000000">
      <w:pPr>
        <w:pStyle w:val="address"/>
        <w:ind w:left="426" w:right="84"/>
        <w:rPr>
          <w:sz w:val="24"/>
          <w:szCs w:val="24"/>
        </w:rPr>
      </w:pPr>
      <w:r>
        <w:rPr>
          <w:sz w:val="24"/>
          <w:szCs w:val="24"/>
        </w:rPr>
        <w:t xml:space="preserve">School of Computer Science and Engineering, </w:t>
      </w:r>
    </w:p>
    <w:p w14:paraId="5FA18607" w14:textId="77777777" w:rsidR="004404F3" w:rsidRDefault="00000000">
      <w:pPr>
        <w:pStyle w:val="address"/>
        <w:ind w:left="426" w:right="84"/>
        <w:rPr>
          <w:sz w:val="24"/>
          <w:szCs w:val="24"/>
        </w:rPr>
      </w:pPr>
      <w:r>
        <w:rPr>
          <w:sz w:val="24"/>
          <w:szCs w:val="24"/>
        </w:rPr>
        <w:t>Vellore Institute of Technology, Vellore, 632014, Tamil Nadu, India</w:t>
      </w:r>
    </w:p>
    <w:p w14:paraId="529FA205" w14:textId="77777777" w:rsidR="004404F3" w:rsidRDefault="00000000">
      <w:pPr>
        <w:spacing w:line="240" w:lineRule="auto"/>
        <w:jc w:val="center"/>
        <w:rPr>
          <w:rStyle w:val="Hyperlink"/>
          <w:sz w:val="36"/>
          <w:szCs w:val="36"/>
          <w:vertAlign w:val="superscript"/>
        </w:rPr>
      </w:pPr>
      <w:r>
        <w:rPr>
          <w:sz w:val="24"/>
          <w:szCs w:val="24"/>
          <w:vertAlign w:val="superscript"/>
        </w:rPr>
        <w:t xml:space="preserve"> </w:t>
      </w:r>
      <w:r>
        <w:rPr>
          <w:rStyle w:val="Hyperlink"/>
          <w:sz w:val="36"/>
          <w:szCs w:val="36"/>
          <w:vertAlign w:val="superscript"/>
        </w:rPr>
        <w:t>prabhav.tushar2024@vitstudent.ac.in</w:t>
      </w:r>
      <w:r>
        <w:rPr>
          <w:sz w:val="36"/>
          <w:szCs w:val="36"/>
          <w:vertAlign w:val="superscript"/>
        </w:rPr>
        <w:t xml:space="preserve">, </w:t>
      </w:r>
      <w:r>
        <w:rPr>
          <w:rStyle w:val="Hyperlink"/>
          <w:sz w:val="36"/>
          <w:szCs w:val="36"/>
          <w:vertAlign w:val="superscript"/>
        </w:rPr>
        <w:t>ganesh.khekare@vit.ac.in</w:t>
      </w:r>
      <w:r>
        <w:rPr>
          <w:sz w:val="36"/>
          <w:szCs w:val="36"/>
          <w:vertAlign w:val="superscript"/>
        </w:rPr>
        <w:t xml:space="preserve">*, </w:t>
      </w:r>
      <w:r>
        <w:rPr>
          <w:rStyle w:val="Hyperlink"/>
          <w:sz w:val="36"/>
          <w:szCs w:val="36"/>
          <w:vertAlign w:val="superscript"/>
        </w:rPr>
        <w:t>piyush.kothari2024@vitstudent.ac.in</w:t>
      </w:r>
      <w:r>
        <w:rPr>
          <w:sz w:val="36"/>
          <w:szCs w:val="36"/>
          <w:vertAlign w:val="superscript"/>
        </w:rPr>
        <w:t xml:space="preserve">, </w:t>
      </w:r>
      <w:hyperlink r:id="rId7">
        <w:r w:rsidR="004404F3">
          <w:rPr>
            <w:rStyle w:val="Hyperlink"/>
            <w:sz w:val="36"/>
            <w:szCs w:val="36"/>
            <w:vertAlign w:val="superscript"/>
          </w:rPr>
          <w:t>bandrevu.jeevan2024@vitstudent.ac.in</w:t>
        </w:r>
      </w:hyperlink>
      <w:r>
        <w:rPr>
          <w:rStyle w:val="Hyperlink"/>
          <w:sz w:val="36"/>
          <w:szCs w:val="36"/>
          <w:vertAlign w:val="superscript"/>
        </w:rPr>
        <w:t xml:space="preserve">, </w:t>
      </w:r>
      <w:hyperlink r:id="rId8">
        <w:r w:rsidR="004404F3">
          <w:rPr>
            <w:rStyle w:val="Hyperlink"/>
            <w:sz w:val="36"/>
            <w:szCs w:val="36"/>
            <w:vertAlign w:val="superscript"/>
          </w:rPr>
          <w:t>nishok.khumarsd2024@vitstudent.ac.in</w:t>
        </w:r>
      </w:hyperlink>
    </w:p>
    <w:p w14:paraId="5C2B1194" w14:textId="04C55B30" w:rsidR="00F21A68" w:rsidRDefault="00000000" w:rsidP="00F21A68">
      <w:pPr>
        <w:spacing w:before="240" w:after="120" w:line="264" w:lineRule="auto"/>
        <w:jc w:val="both"/>
      </w:pPr>
      <w:r>
        <w:rPr>
          <w:b/>
          <w:bCs/>
          <w:i/>
          <w:iCs/>
        </w:rPr>
        <w:t>Abstract—</w:t>
      </w:r>
      <w:r w:rsidR="00F21A68">
        <w:t xml:space="preserve">Global SHAP rankings are commonly interpreted as a guide to encrypted traffic, but a ranking learned in one observation context may not apply elsewhere. We evaluate this on the seven-class application task of the ISCX VPN-nonVPN benchmark, using TreeSHAP to explain Random Forest and XGBoost models trained separately on Non-VPN and VPN flows.</w:t>
      </w:r>
      <w:proofErr w:type="spellStart"/>
      <w:r w:rsidR="00F21A68">
        <w:t xml:space="preserve"/>
      </w:r>
      <w:proofErr w:type="spellEnd"/>
      <w:r w:rsidR="00F21A68">
        <w:t xml:space="preserve"/>
      </w:r>
      <w:proofErr w:type="spellStart"/>
      <w:r w:rsidR="00F21A68">
        <w:t xml:space="preserve"/>
      </w:r>
      <w:proofErr w:type="spellEnd"/>
      <w:r w:rsidR="00F21A68">
        <w:t xml:space="preserve"/>
      </w:r>
      <w:proofErr w:type="spellStart"/>
      <w:r w:rsidR="00F21A68">
        <w:t xml:space="preserve"/>
      </w:r>
      <w:proofErr w:type="spellEnd"/>
      <w:r w:rsidR="00F21A68">
        <w:t xml:space="preserve"> Each model keeps only three of its five leading features when the observation context changes. Compared to models trained on random halves of one context, cross-context Spearman agreement is lower by 0.13 (XGBoost) and 0.19 (Random Forest),</w:t>
      </w:r>
      <w:proofErr w:type="spellStart"/>
      <w:r w:rsidR="00F21A68">
        <w:t xml:space="preserve"/>
      </w:r>
      <w:proofErr w:type="spellEnd"/>
      <w:r w:rsidR="00F21A68">
        <w:t xml:space="preserve"> which a permutation null preserving both class mixes does not replicate. Keeping related flows in the same half reduces the gap by an amount depending on the proxy for capture sessions: to about zero with clusters of similar flows roughly the size of the capture files, where the half-models are weak, but only to 0.07 and 0.15 with blocks of consecutive flows in the original files, and the gap is non-negative in every repeat, even with first- and second-half splits. A model trained in one context achieves at best 0.43–0.61 macro F1 in the other, but a SHAP-chosen Top-10 feature list transfers with little loss. Part of the random-split gap is explained by related flows, and part is likely to remain, but since the two contexts are different sets of captures, none of the differences can be attributed to tunnelling.</w:t>
      </w:r>
    </w:p>
    <w:p w14:paraId="0AD9AFEC" w14:textId="7B4E34E7" w:rsidR="004404F3" w:rsidRDefault="00F21A68" w:rsidP="00F21A68">
      <w:pPr>
        <w:spacing w:before="240" w:after="120" w:line="264" w:lineRule="auto"/>
        <w:jc w:val="both"/>
      </w:pPr>
      <w:r w:rsidRPr="00F21A68">
        <w:rPr>
          <w:b/>
          <w:bCs/>
        </w:rPr>
        <w:t>Keywords:</w:t>
      </w:r>
      <w:r>
        <w:t xml:space="preserve"> Encrypted traffic classification, VPN, explainable artificial intelligence, SHAP, </w:t>
      </w:r>
      <w:proofErr w:type="spellStart"/>
      <w:r>
        <w:t>TreeSHAP</w:t>
      </w:r>
      <w:proofErr w:type="spellEnd"/>
      <w:r>
        <w:t>, explanation consistency, aggregated feature-family importance, network security</w:t>
      </w:r>
    </w:p>
    <w:p w14:paraId="5C3EB66B" w14:textId="77777777" w:rsidR="000D7F2F" w:rsidRDefault="00000000">
      <w:pPr>
        <w:pStyle w:val="Heading1"/>
        <w:keepNext/>
        <w:spacing w:before="280" w:after="120"/>
        <w:jc w:val="center"/>
      </w:pPr>
      <w:r>
        <w:t>I. INTRODUCTION</w:t>
      </w:r>
    </w:p>
    <w:p w14:paraId="6CE8FDDC" w14:textId="77777777" w:rsidR="004404F3" w:rsidRDefault="00000000">
      <w:pPr>
        <w:spacing w:after="100" w:line="264" w:lineRule="auto"/>
        <w:ind w:firstLine="284"/>
        <w:jc w:val="both"/>
      </w:pPr>
      <w:r>
        <w:t>Encryption now covers most network traffic, and a growing share of it also passes through virtual private networks. Under these conditions, payload inspection and port-based rules lose most of their value [1, 2]. One response has been to infer the application category from features that survive encryption, such as packet timings, sizes and volumes [3, 4]. Tree ensembles, convolutional networks and transformers have all been tried on this problem since, with good results [5–8].</w:t>
      </w:r>
    </w:p>
    <w:p w14:paraId="415FDCB4" w14:textId="57EFF6F8" w:rsidR="004404F3" w:rsidRDefault="00000000">
      <w:pPr>
        <w:spacing w:after="100" w:line="264" w:lineRule="auto"/>
        <w:ind w:firstLine="284"/>
        <w:jc w:val="both"/>
      </w:pPr>
      <w:r>
        <w:t xml:space="preserve">A VPN does not change which application a flow comes from. What it changes is how much an observer on the network can see. </w:t>
      </w:r>
      <w:r w:rsidR="00F21A68" w:rsidRPr="00F21A68">
        <w:t xml:space="preserve">Inside a tunnel, keep-alive messages, encryption overhead and hidden traffic direction are layered onto the pattern of the application's own traffic, making two applications whose plaintext traffic looks different look similar [4]. Several</w:t>
      </w:r>
      <w:proofErr w:type="gramStart"/>
      <w:r w:rsidR="00F21A68" w:rsidRPr="00F21A68">
        <w:t xml:space="preserve"/>
      </w:r>
      <w:r>
        <w:t xml:space="preserve"/>
      </w:r>
      <w:proofErr w:type="gramEnd"/>
      <w:r>
        <w:t xml:space="preserve"> encrypted flows may also share one tunnel. Extra headers and padding then enter the features measured at the tunnel entrance, and the classifier has to separate the mixed traffic with the same feature set. Draper-Gil et al. [4] showed that timing-based features were enough for this, and the ISCX VPN-nonVPN dataset released with their work has been a common benchmark ever since.</w:t>
      </w:r>
    </w:p>
    <w:p w14:paraId="15A2C1EE" w14:textId="77777777" w:rsidR="004404F3" w:rsidRDefault="00000000">
      <w:pPr>
        <w:spacing w:after="100" w:line="264" w:lineRule="auto"/>
        <w:ind w:firstLine="284"/>
        <w:jc w:val="both"/>
      </w:pPr>
      <w:r>
        <w:t>High accuracy is only part of what a traffic classifier needs. When its output feeds security or network-management decisions, people also need to see why it decided as it did, so that the decision can be audited [9–12].</w:t>
      </w:r>
    </w:p>
    <w:p w14:paraId="1FF68774" w14:textId="299EE45C" w:rsidR="004404F3" w:rsidRDefault="00000000">
      <w:pPr>
        <w:spacing w:after="100" w:line="264" w:lineRule="auto"/>
        <w:ind w:firstLine="284"/>
        <w:jc w:val="both"/>
      </w:pPr>
      <w:r>
        <w:t xml:space="preserve">Post-hoc explanation methods are a common tool for this kind of audit [13]. For tabular models, SHAP has become the most widely used of them, and TreeSHAP [14] computes SHAP values for tree ensembles quickly enough to be practical. Its output is usually presented as a feature ranking, with the most influential feature first. Readers then tend to treat that list as a description of the traffic itself, taking short inter-arrival gaps as the mark of VoIP, say, or high throughput as the mark of video. Such a reading assumes that the ranking is a stable property of the traffic, and there are good reasons to doubt it. </w:t>
      </w:r>
      <w:r w:rsidR="00F21A68" w:rsidRPr="00F21A68">
        <w:t xml:space="preserve">Importance values depend on the training data, the model itself, and the explanation method [15–17]. Shapley values deal badly with correlated features: credit</w:t>
      </w:r>
      <w:proofErr w:type="gramStart"/>
      <w:r w:rsidR="00F21A68" w:rsidRPr="00F21A68">
        <w:t xml:space="preserve"/>
      </w:r>
      <w:proofErr w:type="gramEnd"/>
      <w:r w:rsidR="00F21A68" w:rsidRPr="00F21A68">
        <w:t xml:space="preserve"> is apportioned according to the fitted model, not the data distribution [18–20], and flow-based traffic has heavily-correlated features. The minimum, mean, maximum and total inter-arrival times of a flow change together. When two similar models rank them differently, this could be due to an actual difference in modeling, or simply due to training randomness.</w:t>
      </w:r>
    </w:p>
    <w:p w14:paraId="4FB72543" w14:textId="33878933" w:rsidR="000D7F2F" w:rsidRDefault="00D623C6">
      <w:pPr>
        <w:spacing w:after="100" w:line="264" w:lineRule="auto"/>
        <w:ind w:firstLine="284"/>
        <w:jc w:val="both"/>
      </w:pPr>
      <w:r w:rsidRPr="00D623C6">
        <w:t xml:space="preserve">The VPN and Non-VPN components of the dataset make it possible to compare model reliance across two observation contexts that use the same labels and the same feature encoding. The comparison is observational, though: class composition and capture sessions also differ between the components. Disagreement across contexts is therefore not informative on its own and has to be set against the disagreement between models trained on different data within one context. That reference is only as good as the independence of its data, and flows from a single capture session are often near repetitions of each other. A random division of one context therefore puts related flows on both sides of the split and makes within-context agreement look higher than it would be across sessions.</w:t>
      </w:r>
      <w:r>
        <w:t xml:space="preserve"> Earlier classification studies have concentrated on predictive accuracy, and explanation consistency needs an assessment of its own (Section II). In this paper we ask whether models lean on similar flow features when making the same predictions for VPN and Non-VPN traffic, how that disagreement compares with within-context references of increasing strictness, and whether it has practical consequences. Telling VPN from Non-VPN traffic is not the classification target here.</w:t>
      </w:r>
    </w:p>
    <w:p w14:paraId="401D570D" w14:textId="602A9A62" w:rsidR="000D7F2F" w:rsidRDefault="00000000">
      <w:pPr>
        <w:spacing w:after="100" w:line="264" w:lineRule="auto"/>
        <w:ind w:firstLine="284"/>
        <w:jc w:val="both"/>
      </w:pPr>
      <w:r>
        <w:t xml:space="preserve">The work makes four contributions. First, it compares separately trained classifiers against three within-context references: flow-level random half-splits, half-splits that keep related flows together as a proxy for capture sessions, using either clusters of similar flows or blocks of consecutive flows in the original files, and a permutation null in which flows are reassigned at random between two pseudo-contexts. Second, it tests the class-mix explanation directly by resampling each context to the other's class mix. </w:t>
      </w:r>
      <w:r w:rsidR="00D623C6" w:rsidRPr="00D623C6">
        <w:t xml:space="preserve">Third, it measures two practically relevant effects: the cost of using an already trained model in the other context, and the cost of reusing the other context’s SHAP-selected feature list. Fourth, it aggregates importance into semantic feature families and reports a set of sensitivity checks. No new classifier, attribution method or dataset is proposed. Section II reviews related work and Section III describes the data and its audit. Section IV gives the methodology and Sections V to IX the results. Section X summarises and discusses them, Section XI sets out threats to validity, and Section XII concludes.</w:t>
      </w:r>
    </w:p>
    <w:p w14:paraId="40A17426" w14:textId="77777777" w:rsidR="000D7F2F" w:rsidRDefault="00000000">
      <w:pPr>
        <w:pStyle w:val="Heading1"/>
        <w:keepNext/>
        <w:spacing w:before="280" w:after="120"/>
        <w:jc w:val="center"/>
      </w:pPr>
      <w:r>
        <w:t>II. RELATED WORK</w:t>
      </w:r>
    </w:p>
    <w:p w14:paraId="0CF1BB43" w14:textId="77777777" w:rsidR="004404F3" w:rsidRDefault="00000000">
      <w:pPr>
        <w:pStyle w:val="Heading2"/>
        <w:keepNext/>
        <w:spacing w:before="180" w:after="80"/>
      </w:pPr>
      <w:r>
        <w:t>A. Encrypted and VPN Traffic Classification</w:t>
      </w:r>
    </w:p>
    <w:p w14:paraId="78016379" w14:textId="14492022" w:rsidR="004404F3" w:rsidRDefault="00000000" w:rsidP="00D623C6">
      <w:pPr>
        <w:spacing w:after="100" w:line="264" w:lineRule="auto"/>
        <w:ind w:firstLine="284"/>
        <w:jc w:val="both"/>
      </w:pPr>
      <w:r>
        <w:t>As</w:t>
      </w:r>
      <w:r w:rsidR="00D623C6">
        <w:t xml:space="preserve"> </w:t>
      </w:r>
      <w:r w:rsidR="00D623C6" w:rsidRPr="00D623C6">
        <w:t xml:space="preserve">encryption became widespread, traffic classification gradually moved from port and payload analysis to statistical and learning-based methods, as several surveys report [1–3]. Encryption does not eliminate all information about the traffic flows, such as inter-arrival times, packet size distribution, byte and packet rates, and flow duration statistics, which can be used as features for machine learning. Traditional learning methods using these features have demonstrated good results on many tasks [3, 4]. However, in some cases, using deep learning methods </w:t>
      </w:r>
      <w:r w:rsidR="00D623C6" w:rsidRPr="00D623C6">
        <w:t xml:space="preserve">and packet sequences or packet bytes [5–8, 21] as input data has demonstrated better results. The comparison of such methods is complicated by different approaches to data preparation, data splitting, and class labeling [22, 23]. VPN traffic adds another layer. Draper-Gil et al. [4] captured traffic from several application categories both inside and outside a VPN and showed that time-related features can be used both to detect VPN traffic and to identify the application inside the tunnel. Similar traffic features were used in the companion paper [24] to distinguish Tor traffic flows. The same data set was later used to evaluate the performance of deep learning models for packet and byte classification problems [5, 7]. In these studies a method is usually judged by its accuracy or F1 on a single train/test partition.</w:t>
      </w:r>
    </w:p>
    <w:p w14:paraId="68522140" w14:textId="77777777" w:rsidR="004404F3" w:rsidRDefault="00000000">
      <w:pPr>
        <w:pStyle w:val="Heading2"/>
        <w:keepNext/>
        <w:spacing w:before="180" w:after="80"/>
      </w:pPr>
      <w:r>
        <w:t>B. Studies Using ISCX VPN-nonVPN</w:t>
      </w:r>
    </w:p>
    <w:p w14:paraId="31D27DAD" w14:textId="211AEAB1" w:rsidR="004404F3" w:rsidRDefault="00D623C6">
      <w:pPr>
        <w:spacing w:after="100" w:line="264" w:lineRule="auto"/>
        <w:ind w:firstLine="284"/>
        <w:jc w:val="both"/>
      </w:pPr>
      <w:r w:rsidRPr="00D623C6">
        <w:t>ISCX VPN-</w:t>
      </w:r>
      <w:proofErr w:type="spellStart"/>
      <w:r w:rsidRPr="00D623C6">
        <w:t>nonVPN</w:t>
      </w:r>
      <w:proofErr w:type="spellEnd"/>
      <w:r w:rsidRPr="00D623C6">
        <w:t xml:space="preserve"> is a popular benchmark for encrypted and VPN traffic classification. Some works consider its temporal features [4], and some others rebuild packet- or byte-level input from the raw captures [5, 7, 8]. Two aspects of this benchmark are important to us: that it is old, and that it has been used intensively. Jacobs et al. [23] distilled network-security classifiers into interpretable surrogate models and found that several of them leveraged spurious and context-dependent patterns that would probably not hold outside the benchmark. Their warning applies directly to reading benchmark explanations as general facts about network traffic. We approach the benchmark differently: not seeking to improve a classifier, but keeping the classifier family fixed and asking whether its explanation is consistent across two observation contexts that the data set was constructed to contrast.</w:t>
      </w:r>
    </w:p>
    <w:p w14:paraId="732C1F20" w14:textId="77777777" w:rsidR="004404F3" w:rsidRDefault="00000000">
      <w:pPr>
        <w:pStyle w:val="Heading2"/>
        <w:keepNext/>
        <w:spacing w:before="180" w:after="80"/>
      </w:pPr>
      <w:r>
        <w:t>C. Explainable AI in Network Security</w:t>
      </w:r>
    </w:p>
    <w:p w14:paraId="7EB30130" w14:textId="53D302FD" w:rsidR="004404F3" w:rsidRDefault="00D623C6">
      <w:pPr>
        <w:spacing w:after="100" w:line="264" w:lineRule="auto"/>
        <w:ind w:firstLine="284"/>
        <w:jc w:val="both"/>
      </w:pPr>
      <w:r w:rsidRPr="00D623C6">
        <w:t xml:space="preserve">Security classifiers are increasingly expected to come with explanations, both to help analysts and to expose spurious correlations [11, 25–27]. Warnecke et al. [9] judged explanation methods for security models on several criteria, including stability and robustness. Intrusion detectors have been explained with SHAP and similar techniques by Wang et al. [10] and by El Houda et al. [28], and </w:t>
      </w:r>
      <w:proofErr w:type="spellStart"/>
      <w:r w:rsidRPr="00D623C6">
        <w:t>Nascita</w:t>
      </w:r>
      <w:proofErr w:type="spellEnd"/>
      <w:r w:rsidRPr="00D623C6">
        <w:t xml:space="preserve"> et al. [12] applied explainability to multimodal classifiers of mobile traffic. The work closest to ours is by Sarhan et al. [29], who examined how SHAP explanations of intrusion detectors vary over several datasets with a common standard feature set and found that the most influential features changed from one dataset to the next. Those datasets, however, come from different networks with different attack mixes and labels, so a change in explanation cannot be traced to one change in observation conditions. Methodological guidance for security machine learning asks that evaluations guard against sampling bias, data snooping and spurious correlation [26, 30], and explanations need the same scrutiny.</w:t>
      </w:r>
    </w:p>
    <w:p w14:paraId="3441844D" w14:textId="77777777" w:rsidR="004404F3" w:rsidRDefault="00000000">
      <w:pPr>
        <w:pStyle w:val="Heading2"/>
        <w:keepNext/>
        <w:spacing w:before="180" w:after="80"/>
      </w:pPr>
      <w:r>
        <w:t>D. Shapley Values, TreeSHAP and Correlated Features</w:t>
      </w:r>
    </w:p>
    <w:p w14:paraId="507D4D2C" w14:textId="20017369" w:rsidR="004404F3" w:rsidRDefault="007D3DF6">
      <w:pPr>
        <w:spacing w:after="100" w:line="264" w:lineRule="auto"/>
        <w:ind w:firstLine="284"/>
        <w:jc w:val="both"/>
      </w:pPr>
      <w:r w:rsidRPr="007D3DF6">
        <w:t xml:space="preserve">In SHAP the model output is treated as a payoff of a cooperative game and each feature is assigned its Shapley value [31] in this game. For a single instance they sum up to the difference between the prediction of the model and a baseline value [13]. For tree ensembles this assignment can be computed efficiently with </w:t>
      </w:r>
      <w:proofErr w:type="spellStart"/>
      <w:r w:rsidRPr="007D3DF6">
        <w:t>TreeSHAP</w:t>
      </w:r>
      <w:proofErr w:type="spellEnd"/>
      <w:r w:rsidRPr="007D3DF6">
        <w:t xml:space="preserve"> [14] and there are two common formulations. The tree-path-dependent version uses the cover statistics that are stored in the trees as its reference </w:t>
      </w:r>
      <w:proofErr w:type="spellStart"/>
      <w:r w:rsidRPr="007D3DF6">
        <w:t>behaviour</w:t>
      </w:r>
      <w:proofErr w:type="spellEnd"/>
      <w:r w:rsidRPr="007D3DF6">
        <w:t xml:space="preserve"> by design and therefore does not require an additional background data set. The interventional version on the other hand averages over a background sample which removes dependencies between features resulting in a marginal (interventional) value function [19, 32]. The two versions answer different questions, and neither makes a claim about causal relationships in the data generating process [19, 32, 33].</w:t>
      </w:r>
    </w:p>
    <w:p w14:paraId="72066A99" w14:textId="77777777" w:rsidR="004404F3" w:rsidRDefault="00000000">
      <w:pPr>
        <w:spacing w:after="100" w:line="264" w:lineRule="auto"/>
        <w:ind w:firstLine="284"/>
        <w:jc w:val="both"/>
      </w:pPr>
      <w:r>
        <w:t xml:space="preserve">With correlated features, attribution can shift among the members of a correlated set depending on the fitted model and the value function [18, 20, 34]. Similar dependence problems affect other importance measures as well [35, 36]. Several grouped explanation methods exist for summarising related variables [37–39], although each aggregation rule measures something different. A signed sum at the instance level can cancel out, and treating a whole group as one player changes the game being </w:t>
      </w:r>
      <w:r>
        <w:t>solved. We do neither. Our analysis adds up mean absolute SHAP importances already computed for each member feature. We call this descriptive quantity aggregated feature-family importance and do not equate it with either instance-level Group SHAP construction.</w:t>
      </w:r>
    </w:p>
    <w:p w14:paraId="7B3452B5" w14:textId="77777777" w:rsidR="004404F3" w:rsidRDefault="00000000">
      <w:pPr>
        <w:pStyle w:val="Heading2"/>
        <w:keepNext/>
        <w:spacing w:before="180" w:after="80"/>
      </w:pPr>
      <w:r>
        <w:t>E. Stability of Explanations</w:t>
      </w:r>
    </w:p>
    <w:p w14:paraId="2155F5F2" w14:textId="1ACD007A" w:rsidR="004404F3" w:rsidRDefault="007D3DF6">
      <w:pPr>
        <w:spacing w:after="100" w:line="264" w:lineRule="auto"/>
        <w:ind w:firstLine="284"/>
        <w:jc w:val="both"/>
      </w:pPr>
      <w:r w:rsidRPr="007D3DF6">
        <w:t xml:space="preserve">Most prior work on explanation stability considers either input perturbations [15, 16], sampling within local surrogate methods [40], adversarial examples [41], or instances where explanation methods disagree [17]. Fisher et al. [42] observe that sets of models with approximately equal performance may vary their importance profiles substantially, and therefore that a single importance profile from one model is only one possible example of a set. Comparisons between rankings of features require evaluation in terms of rank statistics, such as the number of shared features between the top features in each ranking. While Spearman’s </w:t>
      </w:r>
      <m:oMath>
        <m:r>
          <w:rPr>
            <w:rFonts w:ascii="Cambria Math" w:hAnsi="Cambria Math"/>
          </w:rPr>
          <m:t>ρ</m:t>
        </m:r>
      </m:oMath>
      <w:r w:rsidRPr="007D3DF6">
        <w:t xml:space="preserve"> [43] and Kendall’s </w:t>
      </w:r>
      <m:oMath>
        <m:r>
          <w:rPr>
            <w:rFonts w:ascii="Cambria Math" w:hAnsi="Cambria Math"/>
          </w:rPr>
          <m:t>τ</m:t>
        </m:r>
      </m:oMath>
      <w:r w:rsidRPr="007D3DF6">
        <w:t xml:space="preserve"> [44] are standard rank correlation coefficients that treat all ranks within a ranking as equal, rank-biased overlap [45] considers higher ranks within the ranking to be more important. Bootstrap resampling provides a method to compute confidence bounds around a given ordering of ranks [46, 47].</w:t>
      </w:r>
    </w:p>
    <w:p w14:paraId="79C9190E" w14:textId="77777777" w:rsidR="004404F3" w:rsidRDefault="00000000">
      <w:pPr>
        <w:pStyle w:val="Heading2"/>
        <w:keepNext/>
        <w:spacing w:before="180" w:after="80"/>
      </w:pPr>
      <w:r>
        <w:t>F. Gap Addressed by This Study</w:t>
      </w:r>
    </w:p>
    <w:p w14:paraId="32D32D9D" w14:textId="77777777" w:rsidR="000D7F2F" w:rsidRDefault="00000000">
      <w:pPr>
        <w:spacing w:after="100" w:line="264" w:lineRule="auto"/>
        <w:ind w:firstLine="284"/>
        <w:jc w:val="both"/>
      </w:pPr>
      <w:r>
        <w:t>SHAP has been used before to explain the cross-domain performance of network intrusion detection [48], and explainable traffic-analysis studies have looked at encrypted-traffic datasets, ISCX VPN-nonVPN among them [49]. Our question is narrower. Within the shared ISCX feature schema and the same seven-class application task, do the global SHAP rankings of VPN and Non-VPN traffic differ by more than the rankings of models trained on different, and suitably independent, data from one context? We also aggregate importance into six predefined feature families and measure what happens to predictive performance when a trained model, or a Top-k feature list, is carried from one context to the other. The contribution is tied to this benchmark and this evaluation design, and it is not offered as the first SHAP study to span domains.</w:t>
      </w:r>
    </w:p>
    <w:p w14:paraId="6A89BFDE" w14:textId="77777777" w:rsidR="000D7F2F" w:rsidRDefault="00000000">
      <w:pPr>
        <w:pStyle w:val="Heading1"/>
        <w:keepNext/>
        <w:spacing w:before="280" w:after="120"/>
        <w:jc w:val="center"/>
      </w:pPr>
      <w:r>
        <w:t>III. DATASET AND EXPERIMENTAL SETUP</w:t>
      </w:r>
    </w:p>
    <w:p w14:paraId="41928DB3" w14:textId="77777777" w:rsidR="000D7F2F" w:rsidRDefault="00000000">
      <w:pPr>
        <w:pStyle w:val="Heading2"/>
        <w:keepNext/>
        <w:spacing w:before="180" w:after="80"/>
      </w:pPr>
      <w:r>
        <w:t>A. Dataset and Observation Contexts</w:t>
      </w:r>
    </w:p>
    <w:p w14:paraId="5D12797A" w14:textId="77777777" w:rsidR="00414CC7" w:rsidRDefault="00414CC7">
      <w:pPr>
        <w:spacing w:after="100" w:line="264" w:lineRule="auto"/>
        <w:ind w:firstLine="284"/>
        <w:jc w:val="both"/>
      </w:pPr>
      <w:r w:rsidRPr="00414CC7">
        <w:t>Our input is the time-related feature release of the ISCX VPN-</w:t>
      </w:r>
      <w:proofErr w:type="spellStart"/>
      <w:r w:rsidRPr="00414CC7">
        <w:t>nonVPN</w:t>
      </w:r>
      <w:proofErr w:type="spellEnd"/>
      <w:r w:rsidRPr="00414CC7">
        <w:t xml:space="preserve"> dataset [4], distributed by the Canadian Institute for Cybersecurity at the University of New Brunswick [50]. We use the Scenario A2 files for the 15 s flow timeout (TimeBasedFeatures-Dataset-15s-NO-VPN.arff and TimeBasedFeatures-Dataset-15s-VPN.arff), containing 8,965 and 9,793 flows, respectively. Duplicate rows that were exactly equal in all 23 features and the label were removed (271 and 413 rows for Non-VPN and VPN contexts, respectively), resulting in 8,694 </w:t>
      </w:r>
      <w:proofErr w:type="gramStart"/>
      <w:r w:rsidRPr="00414CC7">
        <w:t>Non-VPN</w:t>
      </w:r>
      <w:proofErr w:type="gramEnd"/>
      <w:r w:rsidRPr="00414CC7">
        <w:t xml:space="preserve"> and 9,380 VPN flows. These were then split once in stratified 80% and 20% training and test partitions, respectively. This partitioning is our own and not provided with the dataset, hereafter referred to as the primary split and its parts as the primary partitions. We verified that every processed record could be mapped back to a row of the original ARFF files.</w:t>
      </w:r>
    </w:p>
    <w:p w14:paraId="1E803D82" w14:textId="13707A5A" w:rsidR="00414CC7" w:rsidRDefault="00414CC7">
      <w:pPr>
        <w:spacing w:after="100" w:line="264" w:lineRule="auto"/>
        <w:ind w:firstLine="284"/>
        <w:jc w:val="both"/>
      </w:pPr>
      <w:r w:rsidRPr="00414CC7">
        <w:t xml:space="preserve">Some feature vectors occur more than once within a training partition, even after that step: two vectors account for 6 </w:t>
      </w:r>
      <w:proofErr w:type="gramStart"/>
      <w:r w:rsidRPr="00414CC7">
        <w:t>Non-VPN</w:t>
      </w:r>
      <w:proofErr w:type="gramEnd"/>
      <w:r w:rsidRPr="00414CC7">
        <w:t xml:space="preserve"> training rows (4 surplus rows) and 11 vectors for 26 VPN training rows (15 surplus rows). All of them have more than one label, hence they survived exact-row deduplication. They are label conflicts, not copies, and like the collisions in Section III-C, they identify flows that the 23 features fail to distinguish.</w:t>
      </w:r>
    </w:p>
    <w:p w14:paraId="42D17C18" w14:textId="26657D2F" w:rsidR="000D7F2F" w:rsidRDefault="00000000">
      <w:pPr>
        <w:spacing w:after="100" w:line="264" w:lineRule="auto"/>
        <w:ind w:firstLine="284"/>
        <w:jc w:val="both"/>
      </w:pPr>
      <w:r>
        <w:t xml:space="preserve">Every record is one flow, described by the 23 features in Table I. These cover flow duration, rates of bytes and packets, inter-arrival-time (IAT) statistics in the forward, backward and combined directions, and statistics of active and idle periods. Each record carries one of seven application labels: BROWSING (0), CHAT (1), FT (file transfer, 2), MAIL (3), P2P (4), STREAMING (5) and VOIP (6). </w:t>
      </w:r>
      <w:r>
        <w:t>Both contexts use the same feature definitions and label set. The target in each context is the application category, so we solve two separate seven-class problems. No model is trained on data from both contexts, and none predicts the context.</w:t>
      </w:r>
    </w:p>
    <w:p w14:paraId="799271E4" w14:textId="77777777" w:rsidR="004404F3" w:rsidRDefault="00000000">
      <w:pPr>
        <w:keepNext/>
        <w:spacing w:before="200" w:line="240" w:lineRule="auto"/>
        <w:jc w:val="center"/>
      </w:pPr>
      <w:r>
        <w:rPr>
          <w:sz w:val="20"/>
          <w:szCs w:val="20"/>
        </w:rPr>
        <w:t>TABLE I</w:t>
      </w:r>
    </w:p>
    <w:p w14:paraId="02283B7B" w14:textId="77777777" w:rsidR="004404F3" w:rsidRDefault="00000000">
      <w:pPr>
        <w:keepNext/>
        <w:spacing w:after="80" w:line="240" w:lineRule="auto"/>
        <w:jc w:val="center"/>
      </w:pPr>
      <w:r>
        <w:rPr>
          <w:sz w:val="20"/>
          <w:szCs w:val="20"/>
        </w:rPr>
        <w:t>The 23 time-related flow features and six semantic feature families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2001"/>
        <w:gridCol w:w="1604"/>
        <w:gridCol w:w="5421"/>
      </w:tblGrid>
      <w:tr w:rsidR="004404F3" w14:paraId="0E5AC0DB" w14:textId="77777777">
        <w:trPr>
          <w:cantSplit/>
          <w:tblHeader/>
          <w:jc w:val="center"/>
        </w:trPr>
        <w:tc>
          <w:tcPr>
            <w:tcW w:w="2001" w:type="dxa"/>
            <w:tcBorders>
              <w:top w:val="single" w:sz="6" w:space="0" w:color="000000"/>
              <w:bottom w:val="single" w:sz="6" w:space="0" w:color="000000"/>
            </w:tcBorders>
            <w:vAlign w:val="center"/>
          </w:tcPr>
          <w:p w14:paraId="5C7E96B4" w14:textId="77777777" w:rsidR="004404F3" w:rsidRDefault="00000000">
            <w:r>
              <w:rPr>
                <w:b/>
                <w:bCs/>
                <w:sz w:val="17"/>
                <w:szCs w:val="17"/>
              </w:rPr>
              <w:t>Feature</w:t>
            </w:r>
          </w:p>
        </w:tc>
        <w:tc>
          <w:tcPr>
            <w:tcW w:w="1604" w:type="dxa"/>
            <w:tcBorders>
              <w:top w:val="single" w:sz="6" w:space="0" w:color="000000"/>
              <w:bottom w:val="single" w:sz="6" w:space="0" w:color="000000"/>
            </w:tcBorders>
            <w:vAlign w:val="center"/>
          </w:tcPr>
          <w:p w14:paraId="7F6859FF" w14:textId="77777777" w:rsidR="004404F3" w:rsidRDefault="00000000">
            <w:r>
              <w:rPr>
                <w:b/>
                <w:bCs/>
                <w:sz w:val="17"/>
                <w:szCs w:val="17"/>
              </w:rPr>
              <w:t>Family</w:t>
            </w:r>
          </w:p>
        </w:tc>
        <w:tc>
          <w:tcPr>
            <w:tcW w:w="5421" w:type="dxa"/>
            <w:tcBorders>
              <w:top w:val="single" w:sz="6" w:space="0" w:color="000000"/>
              <w:bottom w:val="single" w:sz="6" w:space="0" w:color="000000"/>
            </w:tcBorders>
            <w:vAlign w:val="center"/>
          </w:tcPr>
          <w:p w14:paraId="61517DFA" w14:textId="77777777" w:rsidR="004404F3" w:rsidRDefault="00000000">
            <w:r>
              <w:rPr>
                <w:b/>
                <w:bCs/>
                <w:sz w:val="17"/>
                <w:szCs w:val="17"/>
              </w:rPr>
              <w:t>Description</w:t>
            </w:r>
          </w:p>
        </w:tc>
      </w:tr>
      <w:tr w:rsidR="004404F3" w14:paraId="3709A418" w14:textId="77777777">
        <w:trPr>
          <w:cantSplit/>
          <w:jc w:val="center"/>
        </w:trPr>
        <w:tc>
          <w:tcPr>
            <w:tcW w:w="2001" w:type="dxa"/>
            <w:tcBorders>
              <w:top w:val="single" w:sz="6" w:space="0" w:color="000000"/>
              <w:bottom w:val="single" w:sz="6" w:space="0" w:color="000000"/>
            </w:tcBorders>
            <w:vAlign w:val="center"/>
          </w:tcPr>
          <w:p w14:paraId="4AA54DA7" w14:textId="77777777" w:rsidR="004404F3" w:rsidRDefault="00000000">
            <w:r>
              <w:rPr>
                <w:sz w:val="17"/>
                <w:szCs w:val="17"/>
              </w:rPr>
              <w:t>flowBytesPerSecond</w:t>
            </w:r>
          </w:p>
        </w:tc>
        <w:tc>
          <w:tcPr>
            <w:tcW w:w="1604" w:type="dxa"/>
            <w:tcBorders>
              <w:top w:val="single" w:sz="6" w:space="0" w:color="000000"/>
              <w:bottom w:val="single" w:sz="6" w:space="0" w:color="000000"/>
            </w:tcBorders>
            <w:vAlign w:val="center"/>
          </w:tcPr>
          <w:p w14:paraId="42A0CD12" w14:textId="77777777" w:rsidR="004404F3" w:rsidRDefault="00000000">
            <w:r>
              <w:rPr>
                <w:sz w:val="17"/>
                <w:szCs w:val="17"/>
              </w:rPr>
              <w:t>Flow throughput</w:t>
            </w:r>
          </w:p>
        </w:tc>
        <w:tc>
          <w:tcPr>
            <w:tcW w:w="5421" w:type="dxa"/>
            <w:tcBorders>
              <w:top w:val="single" w:sz="6" w:space="0" w:color="000000"/>
              <w:bottom w:val="single" w:sz="6" w:space="0" w:color="000000"/>
            </w:tcBorders>
            <w:vAlign w:val="center"/>
          </w:tcPr>
          <w:p w14:paraId="2DE7F75E" w14:textId="77777777" w:rsidR="004404F3" w:rsidRDefault="00000000">
            <w:r>
              <w:rPr>
                <w:sz w:val="17"/>
                <w:szCs w:val="17"/>
              </w:rPr>
              <w:t>Bytes per second over the flow</w:t>
            </w:r>
          </w:p>
        </w:tc>
      </w:tr>
      <w:tr w:rsidR="004404F3" w14:paraId="27574C4E" w14:textId="77777777">
        <w:trPr>
          <w:cantSplit/>
          <w:jc w:val="center"/>
        </w:trPr>
        <w:tc>
          <w:tcPr>
            <w:tcW w:w="2001" w:type="dxa"/>
            <w:tcBorders>
              <w:top w:val="single" w:sz="6" w:space="0" w:color="000000"/>
              <w:bottom w:val="single" w:sz="6" w:space="0" w:color="000000"/>
            </w:tcBorders>
            <w:vAlign w:val="center"/>
          </w:tcPr>
          <w:p w14:paraId="07E9097C" w14:textId="77777777" w:rsidR="004404F3" w:rsidRDefault="00000000">
            <w:r>
              <w:rPr>
                <w:sz w:val="17"/>
                <w:szCs w:val="17"/>
              </w:rPr>
              <w:t>flowPktsPerSecond</w:t>
            </w:r>
          </w:p>
        </w:tc>
        <w:tc>
          <w:tcPr>
            <w:tcW w:w="1604" w:type="dxa"/>
            <w:tcBorders>
              <w:top w:val="single" w:sz="6" w:space="0" w:color="000000"/>
              <w:bottom w:val="single" w:sz="6" w:space="0" w:color="000000"/>
            </w:tcBorders>
            <w:vAlign w:val="center"/>
          </w:tcPr>
          <w:p w14:paraId="121D8895" w14:textId="77777777" w:rsidR="004404F3" w:rsidRDefault="00000000">
            <w:r>
              <w:rPr>
                <w:sz w:val="17"/>
                <w:szCs w:val="17"/>
              </w:rPr>
              <w:t>Flow throughput</w:t>
            </w:r>
          </w:p>
        </w:tc>
        <w:tc>
          <w:tcPr>
            <w:tcW w:w="5421" w:type="dxa"/>
            <w:tcBorders>
              <w:top w:val="single" w:sz="6" w:space="0" w:color="000000"/>
              <w:bottom w:val="single" w:sz="6" w:space="0" w:color="000000"/>
            </w:tcBorders>
            <w:vAlign w:val="center"/>
          </w:tcPr>
          <w:p w14:paraId="120D67E4" w14:textId="77777777" w:rsidR="004404F3" w:rsidRDefault="00000000">
            <w:r>
              <w:rPr>
                <w:sz w:val="17"/>
                <w:szCs w:val="17"/>
              </w:rPr>
              <w:t>Packets per second over the flow</w:t>
            </w:r>
          </w:p>
        </w:tc>
      </w:tr>
      <w:tr w:rsidR="004404F3" w14:paraId="06F73024" w14:textId="77777777">
        <w:trPr>
          <w:cantSplit/>
          <w:jc w:val="center"/>
        </w:trPr>
        <w:tc>
          <w:tcPr>
            <w:tcW w:w="2001" w:type="dxa"/>
            <w:tcBorders>
              <w:top w:val="single" w:sz="6" w:space="0" w:color="000000"/>
              <w:bottom w:val="single" w:sz="6" w:space="0" w:color="000000"/>
            </w:tcBorders>
            <w:vAlign w:val="center"/>
          </w:tcPr>
          <w:p w14:paraId="5B1701D5" w14:textId="77777777" w:rsidR="004404F3" w:rsidRDefault="00000000">
            <w:r>
              <w:rPr>
                <w:sz w:val="17"/>
                <w:szCs w:val="17"/>
              </w:rPr>
              <w:t>duration</w:t>
            </w:r>
          </w:p>
        </w:tc>
        <w:tc>
          <w:tcPr>
            <w:tcW w:w="1604" w:type="dxa"/>
            <w:tcBorders>
              <w:top w:val="single" w:sz="6" w:space="0" w:color="000000"/>
              <w:bottom w:val="single" w:sz="6" w:space="0" w:color="000000"/>
            </w:tcBorders>
            <w:vAlign w:val="center"/>
          </w:tcPr>
          <w:p w14:paraId="1CAE3CBF" w14:textId="77777777" w:rsidR="004404F3" w:rsidRDefault="00000000">
            <w:r>
              <w:rPr>
                <w:sz w:val="17"/>
                <w:szCs w:val="17"/>
              </w:rPr>
              <w:t>Flow duration</w:t>
            </w:r>
          </w:p>
        </w:tc>
        <w:tc>
          <w:tcPr>
            <w:tcW w:w="5421" w:type="dxa"/>
            <w:tcBorders>
              <w:top w:val="single" w:sz="6" w:space="0" w:color="000000"/>
              <w:bottom w:val="single" w:sz="6" w:space="0" w:color="000000"/>
            </w:tcBorders>
            <w:vAlign w:val="center"/>
          </w:tcPr>
          <w:p w14:paraId="635D223B" w14:textId="77777777" w:rsidR="004404F3" w:rsidRDefault="00000000">
            <w:r>
              <w:rPr>
                <w:sz w:val="17"/>
                <w:szCs w:val="17"/>
              </w:rPr>
              <w:t>Flow duration</w:t>
            </w:r>
          </w:p>
        </w:tc>
      </w:tr>
      <w:tr w:rsidR="004404F3" w14:paraId="0E6B9665" w14:textId="77777777">
        <w:trPr>
          <w:cantSplit/>
          <w:jc w:val="center"/>
        </w:trPr>
        <w:tc>
          <w:tcPr>
            <w:tcW w:w="2001" w:type="dxa"/>
            <w:tcBorders>
              <w:top w:val="single" w:sz="6" w:space="0" w:color="000000"/>
              <w:bottom w:val="single" w:sz="6" w:space="0" w:color="000000"/>
            </w:tcBorders>
            <w:vAlign w:val="center"/>
          </w:tcPr>
          <w:p w14:paraId="53FE8E79" w14:textId="77777777" w:rsidR="004404F3" w:rsidRDefault="00000000">
            <w:r>
              <w:rPr>
                <w:sz w:val="17"/>
                <w:szCs w:val="17"/>
              </w:rPr>
              <w:t>min_fiat</w:t>
            </w:r>
          </w:p>
        </w:tc>
        <w:tc>
          <w:tcPr>
            <w:tcW w:w="1604" w:type="dxa"/>
            <w:tcBorders>
              <w:top w:val="single" w:sz="6" w:space="0" w:color="000000"/>
              <w:bottom w:val="single" w:sz="6" w:space="0" w:color="000000"/>
            </w:tcBorders>
            <w:vAlign w:val="center"/>
          </w:tcPr>
          <w:p w14:paraId="67AC970A"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632B47BA" w14:textId="77777777" w:rsidR="004404F3" w:rsidRDefault="00000000">
            <w:r>
              <w:rPr>
                <w:sz w:val="17"/>
                <w:szCs w:val="17"/>
              </w:rPr>
              <w:t>Minimum inter-arrival time of packets in the forward direction</w:t>
            </w:r>
          </w:p>
        </w:tc>
      </w:tr>
      <w:tr w:rsidR="004404F3" w14:paraId="78CB8FFA" w14:textId="77777777">
        <w:trPr>
          <w:cantSplit/>
          <w:jc w:val="center"/>
        </w:trPr>
        <w:tc>
          <w:tcPr>
            <w:tcW w:w="2001" w:type="dxa"/>
            <w:tcBorders>
              <w:top w:val="single" w:sz="6" w:space="0" w:color="000000"/>
              <w:bottom w:val="single" w:sz="6" w:space="0" w:color="000000"/>
            </w:tcBorders>
            <w:vAlign w:val="center"/>
          </w:tcPr>
          <w:p w14:paraId="507562C7" w14:textId="77777777" w:rsidR="004404F3" w:rsidRDefault="00000000">
            <w:r>
              <w:rPr>
                <w:sz w:val="17"/>
                <w:szCs w:val="17"/>
              </w:rPr>
              <w:t>mean_fiat</w:t>
            </w:r>
          </w:p>
        </w:tc>
        <w:tc>
          <w:tcPr>
            <w:tcW w:w="1604" w:type="dxa"/>
            <w:tcBorders>
              <w:top w:val="single" w:sz="6" w:space="0" w:color="000000"/>
              <w:bottom w:val="single" w:sz="6" w:space="0" w:color="000000"/>
            </w:tcBorders>
            <w:vAlign w:val="center"/>
          </w:tcPr>
          <w:p w14:paraId="425B4E13"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43CF0A51" w14:textId="77777777" w:rsidR="004404F3" w:rsidRDefault="00000000">
            <w:r>
              <w:rPr>
                <w:sz w:val="17"/>
                <w:szCs w:val="17"/>
              </w:rPr>
              <w:t>Mean forward inter-arrival time</w:t>
            </w:r>
          </w:p>
        </w:tc>
      </w:tr>
      <w:tr w:rsidR="004404F3" w14:paraId="2A86E5B9" w14:textId="77777777">
        <w:trPr>
          <w:cantSplit/>
          <w:jc w:val="center"/>
        </w:trPr>
        <w:tc>
          <w:tcPr>
            <w:tcW w:w="2001" w:type="dxa"/>
            <w:tcBorders>
              <w:top w:val="single" w:sz="6" w:space="0" w:color="000000"/>
              <w:bottom w:val="single" w:sz="6" w:space="0" w:color="000000"/>
            </w:tcBorders>
            <w:vAlign w:val="center"/>
          </w:tcPr>
          <w:p w14:paraId="345F5FC2" w14:textId="77777777" w:rsidR="004404F3" w:rsidRDefault="00000000">
            <w:r>
              <w:rPr>
                <w:sz w:val="17"/>
                <w:szCs w:val="17"/>
              </w:rPr>
              <w:t>max_fiat</w:t>
            </w:r>
          </w:p>
        </w:tc>
        <w:tc>
          <w:tcPr>
            <w:tcW w:w="1604" w:type="dxa"/>
            <w:tcBorders>
              <w:top w:val="single" w:sz="6" w:space="0" w:color="000000"/>
              <w:bottom w:val="single" w:sz="6" w:space="0" w:color="000000"/>
            </w:tcBorders>
            <w:vAlign w:val="center"/>
          </w:tcPr>
          <w:p w14:paraId="49E96BB8"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1AD64E4F" w14:textId="77777777" w:rsidR="004404F3" w:rsidRDefault="00000000">
            <w:r>
              <w:rPr>
                <w:sz w:val="17"/>
                <w:szCs w:val="17"/>
              </w:rPr>
              <w:t>Maximum forward inter-arrival time</w:t>
            </w:r>
          </w:p>
        </w:tc>
      </w:tr>
      <w:tr w:rsidR="004404F3" w14:paraId="5B41AFBE" w14:textId="77777777">
        <w:trPr>
          <w:cantSplit/>
          <w:jc w:val="center"/>
        </w:trPr>
        <w:tc>
          <w:tcPr>
            <w:tcW w:w="2001" w:type="dxa"/>
            <w:tcBorders>
              <w:top w:val="single" w:sz="6" w:space="0" w:color="000000"/>
              <w:bottom w:val="single" w:sz="6" w:space="0" w:color="000000"/>
            </w:tcBorders>
            <w:vAlign w:val="center"/>
          </w:tcPr>
          <w:p w14:paraId="1427A674" w14:textId="77777777" w:rsidR="004404F3" w:rsidRDefault="00000000">
            <w:r>
              <w:rPr>
                <w:sz w:val="17"/>
                <w:szCs w:val="17"/>
              </w:rPr>
              <w:t>total_fiat</w:t>
            </w:r>
          </w:p>
        </w:tc>
        <w:tc>
          <w:tcPr>
            <w:tcW w:w="1604" w:type="dxa"/>
            <w:tcBorders>
              <w:top w:val="single" w:sz="6" w:space="0" w:color="000000"/>
              <w:bottom w:val="single" w:sz="6" w:space="0" w:color="000000"/>
            </w:tcBorders>
            <w:vAlign w:val="center"/>
          </w:tcPr>
          <w:p w14:paraId="5029651D"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5F18F37B" w14:textId="77777777" w:rsidR="004404F3" w:rsidRDefault="00000000">
            <w:r>
              <w:rPr>
                <w:sz w:val="17"/>
                <w:szCs w:val="17"/>
              </w:rPr>
              <w:t>Sum of forward inter-arrival times</w:t>
            </w:r>
          </w:p>
        </w:tc>
      </w:tr>
      <w:tr w:rsidR="004404F3" w14:paraId="67833CC4" w14:textId="77777777">
        <w:trPr>
          <w:cantSplit/>
          <w:jc w:val="center"/>
        </w:trPr>
        <w:tc>
          <w:tcPr>
            <w:tcW w:w="2001" w:type="dxa"/>
            <w:tcBorders>
              <w:top w:val="single" w:sz="6" w:space="0" w:color="000000"/>
              <w:bottom w:val="single" w:sz="6" w:space="0" w:color="000000"/>
            </w:tcBorders>
            <w:vAlign w:val="center"/>
          </w:tcPr>
          <w:p w14:paraId="01FFE1BF" w14:textId="77777777" w:rsidR="004404F3" w:rsidRDefault="00000000">
            <w:r>
              <w:rPr>
                <w:sz w:val="17"/>
                <w:szCs w:val="17"/>
              </w:rPr>
              <w:t>min_biat</w:t>
            </w:r>
          </w:p>
        </w:tc>
        <w:tc>
          <w:tcPr>
            <w:tcW w:w="1604" w:type="dxa"/>
            <w:tcBorders>
              <w:top w:val="single" w:sz="6" w:space="0" w:color="000000"/>
              <w:bottom w:val="single" w:sz="6" w:space="0" w:color="000000"/>
            </w:tcBorders>
            <w:vAlign w:val="center"/>
          </w:tcPr>
          <w:p w14:paraId="50840812"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74367068" w14:textId="77777777" w:rsidR="004404F3" w:rsidRDefault="00000000">
            <w:r>
              <w:rPr>
                <w:sz w:val="17"/>
                <w:szCs w:val="17"/>
              </w:rPr>
              <w:t>Minimum inter-arrival time of packets in the backward direction</w:t>
            </w:r>
          </w:p>
        </w:tc>
      </w:tr>
      <w:tr w:rsidR="004404F3" w14:paraId="21E15B0C" w14:textId="77777777">
        <w:trPr>
          <w:cantSplit/>
          <w:jc w:val="center"/>
        </w:trPr>
        <w:tc>
          <w:tcPr>
            <w:tcW w:w="2001" w:type="dxa"/>
            <w:tcBorders>
              <w:top w:val="single" w:sz="6" w:space="0" w:color="000000"/>
              <w:bottom w:val="single" w:sz="6" w:space="0" w:color="000000"/>
            </w:tcBorders>
            <w:vAlign w:val="center"/>
          </w:tcPr>
          <w:p w14:paraId="30BF1621" w14:textId="77777777" w:rsidR="004404F3" w:rsidRDefault="00000000">
            <w:r>
              <w:rPr>
                <w:sz w:val="17"/>
                <w:szCs w:val="17"/>
              </w:rPr>
              <w:t>mean_biat</w:t>
            </w:r>
          </w:p>
        </w:tc>
        <w:tc>
          <w:tcPr>
            <w:tcW w:w="1604" w:type="dxa"/>
            <w:tcBorders>
              <w:top w:val="single" w:sz="6" w:space="0" w:color="000000"/>
              <w:bottom w:val="single" w:sz="6" w:space="0" w:color="000000"/>
            </w:tcBorders>
            <w:vAlign w:val="center"/>
          </w:tcPr>
          <w:p w14:paraId="2DC0AB2F"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5373F095" w14:textId="77777777" w:rsidR="004404F3" w:rsidRDefault="00000000">
            <w:r>
              <w:rPr>
                <w:sz w:val="17"/>
                <w:szCs w:val="17"/>
              </w:rPr>
              <w:t>Mean backward inter-arrival time</w:t>
            </w:r>
          </w:p>
        </w:tc>
      </w:tr>
      <w:tr w:rsidR="004404F3" w14:paraId="6E9FFED9" w14:textId="77777777">
        <w:trPr>
          <w:cantSplit/>
          <w:jc w:val="center"/>
        </w:trPr>
        <w:tc>
          <w:tcPr>
            <w:tcW w:w="2001" w:type="dxa"/>
            <w:tcBorders>
              <w:top w:val="single" w:sz="6" w:space="0" w:color="000000"/>
              <w:bottom w:val="single" w:sz="6" w:space="0" w:color="000000"/>
            </w:tcBorders>
            <w:vAlign w:val="center"/>
          </w:tcPr>
          <w:p w14:paraId="5D6EA9CF" w14:textId="77777777" w:rsidR="004404F3" w:rsidRDefault="00000000">
            <w:r>
              <w:rPr>
                <w:sz w:val="17"/>
                <w:szCs w:val="17"/>
              </w:rPr>
              <w:t>max_biat</w:t>
            </w:r>
          </w:p>
        </w:tc>
        <w:tc>
          <w:tcPr>
            <w:tcW w:w="1604" w:type="dxa"/>
            <w:tcBorders>
              <w:top w:val="single" w:sz="6" w:space="0" w:color="000000"/>
              <w:bottom w:val="single" w:sz="6" w:space="0" w:color="000000"/>
            </w:tcBorders>
            <w:vAlign w:val="center"/>
          </w:tcPr>
          <w:p w14:paraId="79754ADB"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23C5998A" w14:textId="77777777" w:rsidR="004404F3" w:rsidRDefault="00000000">
            <w:r>
              <w:rPr>
                <w:sz w:val="17"/>
                <w:szCs w:val="17"/>
              </w:rPr>
              <w:t>Maximum backward inter-arrival time</w:t>
            </w:r>
          </w:p>
        </w:tc>
      </w:tr>
      <w:tr w:rsidR="004404F3" w14:paraId="67C1F2A5" w14:textId="77777777">
        <w:trPr>
          <w:cantSplit/>
          <w:jc w:val="center"/>
        </w:trPr>
        <w:tc>
          <w:tcPr>
            <w:tcW w:w="2001" w:type="dxa"/>
            <w:tcBorders>
              <w:top w:val="single" w:sz="6" w:space="0" w:color="000000"/>
              <w:bottom w:val="single" w:sz="6" w:space="0" w:color="000000"/>
            </w:tcBorders>
            <w:vAlign w:val="center"/>
          </w:tcPr>
          <w:p w14:paraId="0B00C21F" w14:textId="77777777" w:rsidR="004404F3" w:rsidRDefault="00000000">
            <w:r>
              <w:rPr>
                <w:sz w:val="17"/>
                <w:szCs w:val="17"/>
              </w:rPr>
              <w:t>total_biat</w:t>
            </w:r>
          </w:p>
        </w:tc>
        <w:tc>
          <w:tcPr>
            <w:tcW w:w="1604" w:type="dxa"/>
            <w:tcBorders>
              <w:top w:val="single" w:sz="6" w:space="0" w:color="000000"/>
              <w:bottom w:val="single" w:sz="6" w:space="0" w:color="000000"/>
            </w:tcBorders>
            <w:vAlign w:val="center"/>
          </w:tcPr>
          <w:p w14:paraId="3723D955"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755562F3" w14:textId="77777777" w:rsidR="004404F3" w:rsidRDefault="00000000">
            <w:r>
              <w:rPr>
                <w:sz w:val="17"/>
                <w:szCs w:val="17"/>
              </w:rPr>
              <w:t>Sum of backward inter-arrival times</w:t>
            </w:r>
          </w:p>
        </w:tc>
      </w:tr>
      <w:tr w:rsidR="004404F3" w14:paraId="142B8A80" w14:textId="77777777">
        <w:trPr>
          <w:cantSplit/>
          <w:jc w:val="center"/>
        </w:trPr>
        <w:tc>
          <w:tcPr>
            <w:tcW w:w="2001" w:type="dxa"/>
            <w:tcBorders>
              <w:top w:val="single" w:sz="6" w:space="0" w:color="000000"/>
              <w:bottom w:val="single" w:sz="6" w:space="0" w:color="000000"/>
            </w:tcBorders>
            <w:vAlign w:val="center"/>
          </w:tcPr>
          <w:p w14:paraId="16869336" w14:textId="77777777" w:rsidR="004404F3" w:rsidRDefault="00000000">
            <w:r>
              <w:rPr>
                <w:sz w:val="17"/>
                <w:szCs w:val="17"/>
              </w:rPr>
              <w:t>min_flowiat</w:t>
            </w:r>
          </w:p>
        </w:tc>
        <w:tc>
          <w:tcPr>
            <w:tcW w:w="1604" w:type="dxa"/>
            <w:tcBorders>
              <w:top w:val="single" w:sz="6" w:space="0" w:color="000000"/>
              <w:bottom w:val="single" w:sz="6" w:space="0" w:color="000000"/>
            </w:tcBorders>
            <w:vAlign w:val="center"/>
          </w:tcPr>
          <w:p w14:paraId="43CA4E57" w14:textId="77777777" w:rsidR="004404F3" w:rsidRDefault="00000000">
            <w:r>
              <w:rPr>
                <w:sz w:val="17"/>
                <w:szCs w:val="17"/>
              </w:rPr>
              <w:t>Flow IAT statistics</w:t>
            </w:r>
          </w:p>
        </w:tc>
        <w:tc>
          <w:tcPr>
            <w:tcW w:w="5421" w:type="dxa"/>
            <w:tcBorders>
              <w:top w:val="single" w:sz="6" w:space="0" w:color="000000"/>
              <w:bottom w:val="single" w:sz="6" w:space="0" w:color="000000"/>
            </w:tcBorders>
            <w:vAlign w:val="center"/>
          </w:tcPr>
          <w:p w14:paraId="432C43A3" w14:textId="77777777" w:rsidR="004404F3" w:rsidRDefault="00000000">
            <w:r>
              <w:rPr>
                <w:sz w:val="17"/>
                <w:szCs w:val="17"/>
              </w:rPr>
              <w:t>Minimum inter-arrival time, both directions</w:t>
            </w:r>
          </w:p>
        </w:tc>
      </w:tr>
      <w:tr w:rsidR="004404F3" w14:paraId="7B4C66D1" w14:textId="77777777">
        <w:trPr>
          <w:cantSplit/>
          <w:jc w:val="center"/>
        </w:trPr>
        <w:tc>
          <w:tcPr>
            <w:tcW w:w="2001" w:type="dxa"/>
            <w:tcBorders>
              <w:top w:val="single" w:sz="6" w:space="0" w:color="000000"/>
              <w:bottom w:val="single" w:sz="6" w:space="0" w:color="000000"/>
            </w:tcBorders>
            <w:vAlign w:val="center"/>
          </w:tcPr>
          <w:p w14:paraId="656D1283" w14:textId="77777777" w:rsidR="004404F3" w:rsidRDefault="00000000">
            <w:r>
              <w:rPr>
                <w:sz w:val="17"/>
                <w:szCs w:val="17"/>
              </w:rPr>
              <w:t>mean_flowiat</w:t>
            </w:r>
          </w:p>
        </w:tc>
        <w:tc>
          <w:tcPr>
            <w:tcW w:w="1604" w:type="dxa"/>
            <w:tcBorders>
              <w:top w:val="single" w:sz="6" w:space="0" w:color="000000"/>
              <w:bottom w:val="single" w:sz="6" w:space="0" w:color="000000"/>
            </w:tcBorders>
            <w:vAlign w:val="center"/>
          </w:tcPr>
          <w:p w14:paraId="246C0668" w14:textId="77777777" w:rsidR="004404F3" w:rsidRDefault="00000000">
            <w:r>
              <w:rPr>
                <w:sz w:val="17"/>
                <w:szCs w:val="17"/>
              </w:rPr>
              <w:t>Flow IAT statistics</w:t>
            </w:r>
          </w:p>
        </w:tc>
        <w:tc>
          <w:tcPr>
            <w:tcW w:w="5421" w:type="dxa"/>
            <w:tcBorders>
              <w:top w:val="single" w:sz="6" w:space="0" w:color="000000"/>
              <w:bottom w:val="single" w:sz="6" w:space="0" w:color="000000"/>
            </w:tcBorders>
            <w:vAlign w:val="center"/>
          </w:tcPr>
          <w:p w14:paraId="5F3E7CF3" w14:textId="77777777" w:rsidR="004404F3" w:rsidRDefault="00000000">
            <w:r>
              <w:rPr>
                <w:sz w:val="17"/>
                <w:szCs w:val="17"/>
              </w:rPr>
              <w:t>Mean inter-arrival time, both directions</w:t>
            </w:r>
          </w:p>
        </w:tc>
      </w:tr>
      <w:tr w:rsidR="004404F3" w14:paraId="27431BE3" w14:textId="77777777">
        <w:trPr>
          <w:cantSplit/>
          <w:jc w:val="center"/>
        </w:trPr>
        <w:tc>
          <w:tcPr>
            <w:tcW w:w="2001" w:type="dxa"/>
            <w:tcBorders>
              <w:top w:val="single" w:sz="6" w:space="0" w:color="000000"/>
              <w:bottom w:val="single" w:sz="6" w:space="0" w:color="000000"/>
            </w:tcBorders>
            <w:vAlign w:val="center"/>
          </w:tcPr>
          <w:p w14:paraId="3D115963" w14:textId="77777777" w:rsidR="004404F3" w:rsidRDefault="00000000">
            <w:r>
              <w:rPr>
                <w:sz w:val="17"/>
                <w:szCs w:val="17"/>
              </w:rPr>
              <w:t>max_flowiat</w:t>
            </w:r>
          </w:p>
        </w:tc>
        <w:tc>
          <w:tcPr>
            <w:tcW w:w="1604" w:type="dxa"/>
            <w:tcBorders>
              <w:top w:val="single" w:sz="6" w:space="0" w:color="000000"/>
              <w:bottom w:val="single" w:sz="6" w:space="0" w:color="000000"/>
            </w:tcBorders>
            <w:vAlign w:val="center"/>
          </w:tcPr>
          <w:p w14:paraId="5D9EEF5F" w14:textId="77777777" w:rsidR="004404F3" w:rsidRDefault="00000000">
            <w:r>
              <w:rPr>
                <w:sz w:val="17"/>
                <w:szCs w:val="17"/>
              </w:rPr>
              <w:t>Flow IAT statistics</w:t>
            </w:r>
          </w:p>
        </w:tc>
        <w:tc>
          <w:tcPr>
            <w:tcW w:w="5421" w:type="dxa"/>
            <w:tcBorders>
              <w:top w:val="single" w:sz="6" w:space="0" w:color="000000"/>
              <w:bottom w:val="single" w:sz="6" w:space="0" w:color="000000"/>
            </w:tcBorders>
            <w:vAlign w:val="center"/>
          </w:tcPr>
          <w:p w14:paraId="3552097F" w14:textId="77777777" w:rsidR="004404F3" w:rsidRDefault="00000000">
            <w:r>
              <w:rPr>
                <w:sz w:val="17"/>
                <w:szCs w:val="17"/>
              </w:rPr>
              <w:t>Maximum inter-arrival time, both directions</w:t>
            </w:r>
          </w:p>
        </w:tc>
      </w:tr>
      <w:tr w:rsidR="004404F3" w14:paraId="2A193431" w14:textId="77777777">
        <w:trPr>
          <w:cantSplit/>
          <w:jc w:val="center"/>
        </w:trPr>
        <w:tc>
          <w:tcPr>
            <w:tcW w:w="2001" w:type="dxa"/>
            <w:tcBorders>
              <w:top w:val="single" w:sz="6" w:space="0" w:color="000000"/>
              <w:bottom w:val="single" w:sz="6" w:space="0" w:color="000000"/>
            </w:tcBorders>
            <w:vAlign w:val="center"/>
          </w:tcPr>
          <w:p w14:paraId="5491A9A2" w14:textId="77777777" w:rsidR="004404F3" w:rsidRDefault="00000000">
            <w:r>
              <w:rPr>
                <w:sz w:val="17"/>
                <w:szCs w:val="17"/>
              </w:rPr>
              <w:t>std_flowiat</w:t>
            </w:r>
          </w:p>
        </w:tc>
        <w:tc>
          <w:tcPr>
            <w:tcW w:w="1604" w:type="dxa"/>
            <w:tcBorders>
              <w:top w:val="single" w:sz="6" w:space="0" w:color="000000"/>
              <w:bottom w:val="single" w:sz="6" w:space="0" w:color="000000"/>
            </w:tcBorders>
            <w:vAlign w:val="center"/>
          </w:tcPr>
          <w:p w14:paraId="73258158" w14:textId="77777777" w:rsidR="004404F3" w:rsidRDefault="00000000">
            <w:r>
              <w:rPr>
                <w:sz w:val="17"/>
                <w:szCs w:val="17"/>
              </w:rPr>
              <w:t>Flow IAT statistics</w:t>
            </w:r>
          </w:p>
        </w:tc>
        <w:tc>
          <w:tcPr>
            <w:tcW w:w="5421" w:type="dxa"/>
            <w:tcBorders>
              <w:top w:val="single" w:sz="6" w:space="0" w:color="000000"/>
              <w:bottom w:val="single" w:sz="6" w:space="0" w:color="000000"/>
            </w:tcBorders>
            <w:vAlign w:val="center"/>
          </w:tcPr>
          <w:p w14:paraId="00DFF07A" w14:textId="77777777" w:rsidR="004404F3" w:rsidRDefault="00000000">
            <w:r>
              <w:rPr>
                <w:sz w:val="17"/>
                <w:szCs w:val="17"/>
              </w:rPr>
              <w:t>Standard deviation of inter-arrival time, both directions</w:t>
            </w:r>
          </w:p>
        </w:tc>
      </w:tr>
      <w:tr w:rsidR="004404F3" w14:paraId="2496DBC1" w14:textId="77777777">
        <w:trPr>
          <w:cantSplit/>
          <w:jc w:val="center"/>
        </w:trPr>
        <w:tc>
          <w:tcPr>
            <w:tcW w:w="2001" w:type="dxa"/>
            <w:tcBorders>
              <w:top w:val="single" w:sz="6" w:space="0" w:color="000000"/>
              <w:bottom w:val="single" w:sz="6" w:space="0" w:color="000000"/>
            </w:tcBorders>
            <w:vAlign w:val="center"/>
          </w:tcPr>
          <w:p w14:paraId="23F3F44D" w14:textId="77777777" w:rsidR="004404F3" w:rsidRDefault="00000000">
            <w:r>
              <w:rPr>
                <w:sz w:val="17"/>
                <w:szCs w:val="17"/>
              </w:rPr>
              <w:t>min_active</w:t>
            </w:r>
          </w:p>
        </w:tc>
        <w:tc>
          <w:tcPr>
            <w:tcW w:w="1604" w:type="dxa"/>
            <w:tcBorders>
              <w:top w:val="single" w:sz="6" w:space="0" w:color="000000"/>
              <w:bottom w:val="single" w:sz="6" w:space="0" w:color="000000"/>
            </w:tcBorders>
            <w:vAlign w:val="center"/>
          </w:tcPr>
          <w:p w14:paraId="60EFEB4D" w14:textId="77777777" w:rsidR="004404F3" w:rsidRDefault="00000000">
            <w:r>
              <w:rPr>
                <w:sz w:val="17"/>
                <w:szCs w:val="17"/>
              </w:rPr>
              <w:t>Active-period statistics</w:t>
            </w:r>
          </w:p>
        </w:tc>
        <w:tc>
          <w:tcPr>
            <w:tcW w:w="5421" w:type="dxa"/>
            <w:tcBorders>
              <w:top w:val="single" w:sz="6" w:space="0" w:color="000000"/>
              <w:bottom w:val="single" w:sz="6" w:space="0" w:color="000000"/>
            </w:tcBorders>
            <w:vAlign w:val="center"/>
          </w:tcPr>
          <w:p w14:paraId="6F22C971" w14:textId="77777777" w:rsidR="004404F3" w:rsidRDefault="00000000">
            <w:r>
              <w:rPr>
                <w:sz w:val="17"/>
                <w:szCs w:val="17"/>
              </w:rPr>
              <w:t>Minimum length of an active period before the flow goes idle</w:t>
            </w:r>
          </w:p>
        </w:tc>
      </w:tr>
      <w:tr w:rsidR="004404F3" w14:paraId="0504C51B" w14:textId="77777777">
        <w:trPr>
          <w:cantSplit/>
          <w:jc w:val="center"/>
        </w:trPr>
        <w:tc>
          <w:tcPr>
            <w:tcW w:w="2001" w:type="dxa"/>
            <w:tcBorders>
              <w:top w:val="single" w:sz="6" w:space="0" w:color="000000"/>
              <w:bottom w:val="single" w:sz="6" w:space="0" w:color="000000"/>
            </w:tcBorders>
            <w:vAlign w:val="center"/>
          </w:tcPr>
          <w:p w14:paraId="4A793D93" w14:textId="77777777" w:rsidR="004404F3" w:rsidRDefault="00000000">
            <w:r>
              <w:rPr>
                <w:sz w:val="17"/>
                <w:szCs w:val="17"/>
              </w:rPr>
              <w:t>mean_active</w:t>
            </w:r>
          </w:p>
        </w:tc>
        <w:tc>
          <w:tcPr>
            <w:tcW w:w="1604" w:type="dxa"/>
            <w:tcBorders>
              <w:top w:val="single" w:sz="6" w:space="0" w:color="000000"/>
              <w:bottom w:val="single" w:sz="6" w:space="0" w:color="000000"/>
            </w:tcBorders>
            <w:vAlign w:val="center"/>
          </w:tcPr>
          <w:p w14:paraId="283C0EAA" w14:textId="77777777" w:rsidR="004404F3" w:rsidRDefault="00000000">
            <w:r>
              <w:rPr>
                <w:sz w:val="17"/>
                <w:szCs w:val="17"/>
              </w:rPr>
              <w:t>Active-period statistics</w:t>
            </w:r>
          </w:p>
        </w:tc>
        <w:tc>
          <w:tcPr>
            <w:tcW w:w="5421" w:type="dxa"/>
            <w:tcBorders>
              <w:top w:val="single" w:sz="6" w:space="0" w:color="000000"/>
              <w:bottom w:val="single" w:sz="6" w:space="0" w:color="000000"/>
            </w:tcBorders>
            <w:vAlign w:val="center"/>
          </w:tcPr>
          <w:p w14:paraId="230B5691" w14:textId="77777777" w:rsidR="004404F3" w:rsidRDefault="00000000">
            <w:r>
              <w:rPr>
                <w:sz w:val="17"/>
                <w:szCs w:val="17"/>
              </w:rPr>
              <w:t>Mean active-period length</w:t>
            </w:r>
          </w:p>
        </w:tc>
      </w:tr>
      <w:tr w:rsidR="004404F3" w14:paraId="7A00B169" w14:textId="77777777">
        <w:trPr>
          <w:cantSplit/>
          <w:jc w:val="center"/>
        </w:trPr>
        <w:tc>
          <w:tcPr>
            <w:tcW w:w="2001" w:type="dxa"/>
            <w:tcBorders>
              <w:top w:val="single" w:sz="6" w:space="0" w:color="000000"/>
              <w:bottom w:val="single" w:sz="6" w:space="0" w:color="000000"/>
            </w:tcBorders>
            <w:vAlign w:val="center"/>
          </w:tcPr>
          <w:p w14:paraId="230A5AC7" w14:textId="77777777" w:rsidR="004404F3" w:rsidRDefault="00000000">
            <w:r>
              <w:rPr>
                <w:sz w:val="17"/>
                <w:szCs w:val="17"/>
              </w:rPr>
              <w:t>max_active</w:t>
            </w:r>
          </w:p>
        </w:tc>
        <w:tc>
          <w:tcPr>
            <w:tcW w:w="1604" w:type="dxa"/>
            <w:tcBorders>
              <w:top w:val="single" w:sz="6" w:space="0" w:color="000000"/>
              <w:bottom w:val="single" w:sz="6" w:space="0" w:color="000000"/>
            </w:tcBorders>
            <w:vAlign w:val="center"/>
          </w:tcPr>
          <w:p w14:paraId="5F494016" w14:textId="77777777" w:rsidR="004404F3" w:rsidRDefault="00000000">
            <w:r>
              <w:rPr>
                <w:sz w:val="17"/>
                <w:szCs w:val="17"/>
              </w:rPr>
              <w:t>Active-period statistics</w:t>
            </w:r>
          </w:p>
        </w:tc>
        <w:tc>
          <w:tcPr>
            <w:tcW w:w="5421" w:type="dxa"/>
            <w:tcBorders>
              <w:top w:val="single" w:sz="6" w:space="0" w:color="000000"/>
              <w:bottom w:val="single" w:sz="6" w:space="0" w:color="000000"/>
            </w:tcBorders>
            <w:vAlign w:val="center"/>
          </w:tcPr>
          <w:p w14:paraId="182C63E3" w14:textId="77777777" w:rsidR="004404F3" w:rsidRDefault="00000000">
            <w:r>
              <w:rPr>
                <w:sz w:val="17"/>
                <w:szCs w:val="17"/>
              </w:rPr>
              <w:t>Maximum active-period length</w:t>
            </w:r>
          </w:p>
        </w:tc>
      </w:tr>
      <w:tr w:rsidR="004404F3" w14:paraId="38E84585" w14:textId="77777777">
        <w:trPr>
          <w:cantSplit/>
          <w:jc w:val="center"/>
        </w:trPr>
        <w:tc>
          <w:tcPr>
            <w:tcW w:w="2001" w:type="dxa"/>
            <w:tcBorders>
              <w:top w:val="single" w:sz="6" w:space="0" w:color="000000"/>
              <w:bottom w:val="single" w:sz="6" w:space="0" w:color="000000"/>
            </w:tcBorders>
            <w:vAlign w:val="center"/>
          </w:tcPr>
          <w:p w14:paraId="07A300F5" w14:textId="77777777" w:rsidR="004404F3" w:rsidRDefault="00000000">
            <w:r>
              <w:rPr>
                <w:sz w:val="17"/>
                <w:szCs w:val="17"/>
              </w:rPr>
              <w:t>std_active</w:t>
            </w:r>
          </w:p>
        </w:tc>
        <w:tc>
          <w:tcPr>
            <w:tcW w:w="1604" w:type="dxa"/>
            <w:tcBorders>
              <w:top w:val="single" w:sz="6" w:space="0" w:color="000000"/>
              <w:bottom w:val="single" w:sz="6" w:space="0" w:color="000000"/>
            </w:tcBorders>
            <w:vAlign w:val="center"/>
          </w:tcPr>
          <w:p w14:paraId="13687B91" w14:textId="77777777" w:rsidR="004404F3" w:rsidRDefault="00000000">
            <w:r>
              <w:rPr>
                <w:sz w:val="17"/>
                <w:szCs w:val="17"/>
              </w:rPr>
              <w:t>Active-period statistics</w:t>
            </w:r>
          </w:p>
        </w:tc>
        <w:tc>
          <w:tcPr>
            <w:tcW w:w="5421" w:type="dxa"/>
            <w:tcBorders>
              <w:top w:val="single" w:sz="6" w:space="0" w:color="000000"/>
              <w:bottom w:val="single" w:sz="6" w:space="0" w:color="000000"/>
            </w:tcBorders>
            <w:vAlign w:val="center"/>
          </w:tcPr>
          <w:p w14:paraId="2A5924DF" w14:textId="77777777" w:rsidR="004404F3" w:rsidRDefault="00000000">
            <w:r>
              <w:rPr>
                <w:sz w:val="17"/>
                <w:szCs w:val="17"/>
              </w:rPr>
              <w:t>Standard deviation of active-period length</w:t>
            </w:r>
          </w:p>
        </w:tc>
      </w:tr>
      <w:tr w:rsidR="004404F3" w14:paraId="5BEB819F" w14:textId="77777777">
        <w:trPr>
          <w:cantSplit/>
          <w:jc w:val="center"/>
        </w:trPr>
        <w:tc>
          <w:tcPr>
            <w:tcW w:w="2001" w:type="dxa"/>
            <w:tcBorders>
              <w:top w:val="single" w:sz="6" w:space="0" w:color="000000"/>
              <w:bottom w:val="single" w:sz="6" w:space="0" w:color="000000"/>
            </w:tcBorders>
            <w:vAlign w:val="center"/>
          </w:tcPr>
          <w:p w14:paraId="41BFD63C" w14:textId="77777777" w:rsidR="004404F3" w:rsidRDefault="00000000">
            <w:r>
              <w:rPr>
                <w:sz w:val="17"/>
                <w:szCs w:val="17"/>
              </w:rPr>
              <w:t>min_idle</w:t>
            </w:r>
          </w:p>
        </w:tc>
        <w:tc>
          <w:tcPr>
            <w:tcW w:w="1604" w:type="dxa"/>
            <w:tcBorders>
              <w:top w:val="single" w:sz="6" w:space="0" w:color="000000"/>
              <w:bottom w:val="single" w:sz="6" w:space="0" w:color="000000"/>
            </w:tcBorders>
            <w:vAlign w:val="center"/>
          </w:tcPr>
          <w:p w14:paraId="778A8A3E" w14:textId="77777777" w:rsidR="004404F3" w:rsidRDefault="00000000">
            <w:r>
              <w:rPr>
                <w:sz w:val="17"/>
                <w:szCs w:val="17"/>
              </w:rPr>
              <w:t>Idle-period statistics</w:t>
            </w:r>
          </w:p>
        </w:tc>
        <w:tc>
          <w:tcPr>
            <w:tcW w:w="5421" w:type="dxa"/>
            <w:tcBorders>
              <w:top w:val="single" w:sz="6" w:space="0" w:color="000000"/>
              <w:bottom w:val="single" w:sz="6" w:space="0" w:color="000000"/>
            </w:tcBorders>
            <w:vAlign w:val="center"/>
          </w:tcPr>
          <w:p w14:paraId="18E6738C" w14:textId="77777777" w:rsidR="004404F3" w:rsidRDefault="00000000">
            <w:r>
              <w:rPr>
                <w:sz w:val="17"/>
                <w:szCs w:val="17"/>
              </w:rPr>
              <w:t>Minimum idle-period length before the flow becomes active</w:t>
            </w:r>
          </w:p>
        </w:tc>
      </w:tr>
      <w:tr w:rsidR="004404F3" w14:paraId="0C918C4C" w14:textId="77777777">
        <w:trPr>
          <w:cantSplit/>
          <w:jc w:val="center"/>
        </w:trPr>
        <w:tc>
          <w:tcPr>
            <w:tcW w:w="2001" w:type="dxa"/>
            <w:tcBorders>
              <w:top w:val="single" w:sz="6" w:space="0" w:color="000000"/>
              <w:bottom w:val="single" w:sz="6" w:space="0" w:color="000000"/>
            </w:tcBorders>
            <w:vAlign w:val="center"/>
          </w:tcPr>
          <w:p w14:paraId="74D8A0B4" w14:textId="77777777" w:rsidR="004404F3" w:rsidRDefault="00000000">
            <w:pPr>
              <w:keepNext/>
            </w:pPr>
            <w:r>
              <w:rPr>
                <w:sz w:val="17"/>
                <w:szCs w:val="17"/>
              </w:rPr>
              <w:t>mean_idle</w:t>
            </w:r>
          </w:p>
        </w:tc>
        <w:tc>
          <w:tcPr>
            <w:tcW w:w="1604" w:type="dxa"/>
            <w:tcBorders>
              <w:top w:val="single" w:sz="6" w:space="0" w:color="000000"/>
              <w:bottom w:val="single" w:sz="6" w:space="0" w:color="000000"/>
            </w:tcBorders>
            <w:vAlign w:val="center"/>
          </w:tcPr>
          <w:p w14:paraId="359A0178" w14:textId="77777777" w:rsidR="004404F3" w:rsidRDefault="00000000">
            <w:pPr>
              <w:keepNext/>
            </w:pPr>
            <w:r>
              <w:rPr>
                <w:sz w:val="17"/>
                <w:szCs w:val="17"/>
              </w:rPr>
              <w:t>Idle-period statistics</w:t>
            </w:r>
          </w:p>
        </w:tc>
        <w:tc>
          <w:tcPr>
            <w:tcW w:w="5421" w:type="dxa"/>
            <w:tcBorders>
              <w:top w:val="single" w:sz="6" w:space="0" w:color="000000"/>
              <w:bottom w:val="single" w:sz="6" w:space="0" w:color="000000"/>
            </w:tcBorders>
            <w:vAlign w:val="center"/>
          </w:tcPr>
          <w:p w14:paraId="7037179B" w14:textId="77777777" w:rsidR="004404F3" w:rsidRDefault="00000000">
            <w:pPr>
              <w:keepNext/>
            </w:pPr>
            <w:r>
              <w:rPr>
                <w:sz w:val="17"/>
                <w:szCs w:val="17"/>
              </w:rPr>
              <w:t>Mean idle-period length</w:t>
            </w:r>
          </w:p>
        </w:tc>
      </w:tr>
      <w:tr w:rsidR="004404F3" w14:paraId="00EF9944" w14:textId="77777777">
        <w:trPr>
          <w:cantSplit/>
          <w:jc w:val="center"/>
        </w:trPr>
        <w:tc>
          <w:tcPr>
            <w:tcW w:w="2001" w:type="dxa"/>
            <w:tcBorders>
              <w:top w:val="single" w:sz="6" w:space="0" w:color="000000"/>
              <w:bottom w:val="single" w:sz="6" w:space="0" w:color="000000"/>
            </w:tcBorders>
            <w:vAlign w:val="center"/>
          </w:tcPr>
          <w:p w14:paraId="46C0042B" w14:textId="77777777" w:rsidR="004404F3" w:rsidRDefault="00000000">
            <w:pPr>
              <w:keepNext/>
            </w:pPr>
            <w:r>
              <w:rPr>
                <w:sz w:val="17"/>
                <w:szCs w:val="17"/>
              </w:rPr>
              <w:t>max_idle</w:t>
            </w:r>
          </w:p>
        </w:tc>
        <w:tc>
          <w:tcPr>
            <w:tcW w:w="1604" w:type="dxa"/>
            <w:tcBorders>
              <w:top w:val="single" w:sz="6" w:space="0" w:color="000000"/>
              <w:bottom w:val="single" w:sz="6" w:space="0" w:color="000000"/>
            </w:tcBorders>
            <w:vAlign w:val="center"/>
          </w:tcPr>
          <w:p w14:paraId="4F6CC72D" w14:textId="77777777" w:rsidR="004404F3" w:rsidRDefault="00000000">
            <w:pPr>
              <w:keepNext/>
            </w:pPr>
            <w:r>
              <w:rPr>
                <w:sz w:val="17"/>
                <w:szCs w:val="17"/>
              </w:rPr>
              <w:t>Idle-period statistics</w:t>
            </w:r>
          </w:p>
        </w:tc>
        <w:tc>
          <w:tcPr>
            <w:tcW w:w="5421" w:type="dxa"/>
            <w:tcBorders>
              <w:top w:val="single" w:sz="6" w:space="0" w:color="000000"/>
              <w:bottom w:val="single" w:sz="6" w:space="0" w:color="000000"/>
            </w:tcBorders>
            <w:vAlign w:val="center"/>
          </w:tcPr>
          <w:p w14:paraId="1B21F639" w14:textId="77777777" w:rsidR="004404F3" w:rsidRDefault="00000000">
            <w:pPr>
              <w:keepNext/>
            </w:pPr>
            <w:r>
              <w:rPr>
                <w:sz w:val="17"/>
                <w:szCs w:val="17"/>
              </w:rPr>
              <w:t>Maximum idle-period length</w:t>
            </w:r>
          </w:p>
        </w:tc>
      </w:tr>
      <w:tr w:rsidR="004404F3" w14:paraId="50620FD3" w14:textId="77777777">
        <w:trPr>
          <w:cantSplit/>
          <w:jc w:val="center"/>
        </w:trPr>
        <w:tc>
          <w:tcPr>
            <w:tcW w:w="2001" w:type="dxa"/>
            <w:tcBorders>
              <w:top w:val="single" w:sz="6" w:space="0" w:color="000000"/>
              <w:bottom w:val="single" w:sz="6" w:space="0" w:color="000000"/>
            </w:tcBorders>
            <w:vAlign w:val="center"/>
          </w:tcPr>
          <w:p w14:paraId="02D76DCB" w14:textId="77777777" w:rsidR="004404F3" w:rsidRDefault="00000000">
            <w:pPr>
              <w:keepNext/>
            </w:pPr>
            <w:r>
              <w:rPr>
                <w:sz w:val="17"/>
                <w:szCs w:val="17"/>
              </w:rPr>
              <w:t>std_idle</w:t>
            </w:r>
          </w:p>
        </w:tc>
        <w:tc>
          <w:tcPr>
            <w:tcW w:w="1604" w:type="dxa"/>
            <w:tcBorders>
              <w:top w:val="single" w:sz="6" w:space="0" w:color="000000"/>
              <w:bottom w:val="single" w:sz="6" w:space="0" w:color="000000"/>
            </w:tcBorders>
            <w:vAlign w:val="center"/>
          </w:tcPr>
          <w:p w14:paraId="1D9BBF0B" w14:textId="77777777" w:rsidR="004404F3" w:rsidRDefault="00000000">
            <w:pPr>
              <w:keepNext/>
            </w:pPr>
            <w:r>
              <w:rPr>
                <w:sz w:val="17"/>
                <w:szCs w:val="17"/>
              </w:rPr>
              <w:t>Idle-period statistics</w:t>
            </w:r>
          </w:p>
        </w:tc>
        <w:tc>
          <w:tcPr>
            <w:tcW w:w="5421" w:type="dxa"/>
            <w:tcBorders>
              <w:top w:val="single" w:sz="6" w:space="0" w:color="000000"/>
              <w:bottom w:val="single" w:sz="6" w:space="0" w:color="000000"/>
            </w:tcBorders>
            <w:vAlign w:val="center"/>
          </w:tcPr>
          <w:p w14:paraId="7AFCD41B" w14:textId="77777777" w:rsidR="004404F3" w:rsidRDefault="00000000">
            <w:pPr>
              <w:keepNext/>
            </w:pPr>
            <w:r>
              <w:rPr>
                <w:sz w:val="17"/>
                <w:szCs w:val="17"/>
              </w:rPr>
              <w:t>Standard deviation of idle-period length</w:t>
            </w:r>
          </w:p>
        </w:tc>
      </w:tr>
    </w:tbl>
    <w:p w14:paraId="5D05E532" w14:textId="77777777" w:rsidR="000D7F2F" w:rsidRDefault="00000000">
      <w:pPr>
        <w:keepLines/>
        <w:spacing w:before="40" w:after="160" w:line="230" w:lineRule="auto"/>
        <w:jc w:val="both"/>
      </w:pPr>
      <w:r>
        <w:rPr>
          <w:i/>
          <w:iCs/>
          <w:sz w:val="17"/>
          <w:szCs w:val="17"/>
        </w:rPr>
        <w:t xml:space="preserve">Note. </w:t>
      </w:r>
      <w:r>
        <w:rPr>
          <w:sz w:val="17"/>
          <w:szCs w:val="17"/>
        </w:rPr>
        <w:t>The feature set is the time-related representation introduced by Draper-Gil et al. [4]. IAT values and active/idle lengths are stored in microseconds. Where a statistic cannot be defined for a flow (a flow with no backward packets, say, or with no idle period), the files hold -1; Section IV-H explains how this sentinel is treated. Every entry below -1 in the files belongs to min_flowiat (55 Non-VPN and 43 VPN training flows and 17 and 12 test flows, as low as -1,247); Section VI-E examines them.</w:t>
      </w:r>
    </w:p>
    <w:p w14:paraId="46369D4F" w14:textId="77777777" w:rsidR="000D7F2F" w:rsidRDefault="00000000">
      <w:pPr>
        <w:pStyle w:val="Heading2"/>
        <w:keepNext/>
        <w:spacing w:before="180" w:after="80"/>
      </w:pPr>
      <w:r>
        <w:t>B. Class Distributions</w:t>
      </w:r>
    </w:p>
    <w:p w14:paraId="6628A6EE" w14:textId="77777777" w:rsidR="007D3DF6" w:rsidRDefault="007D3DF6" w:rsidP="007D3DF6">
      <w:pPr>
        <w:spacing w:after="100" w:line="264" w:lineRule="auto"/>
        <w:ind w:firstLine="284"/>
        <w:jc w:val="both"/>
      </w:pPr>
      <w:r>
        <w:t xml:space="preserve">Table II and Fig. 1 show the distribution of all flows of each class in the primary partitions. Within each context, training and test have the same profile, with total variation distance between them equal to 0.001 for both Non-VPN and for VPN, as expected for a stratified split. By contrast, the picture is different across contexts. FT takes up 9.9% of </w:t>
      </w:r>
      <w:proofErr w:type="gramStart"/>
      <w:r>
        <w:t>Non-VPN</w:t>
      </w:r>
      <w:proofErr w:type="gramEnd"/>
      <w:r>
        <w:t xml:space="preserve"> training flows and 20.1% of VPN training flows, while VOIP decreases from 32.5% to 24.2%. MAIL is consistently the smallest class in either </w:t>
      </w:r>
      <w:r>
        <w:t xml:space="preserve">context, but increases between contexts from 2.7% to 4.6%. The total variation distance between the two training distributions is 0.142, and the chi-square homogeneity test yields </w:t>
      </w:r>
      <m:oMath>
        <m:sSup>
          <m:e>
            <m:r>
              <w:rPr>
                <w:rFonts w:ascii="Cambria Math" w:hAnsi="Cambria Math"/>
              </w:rPr>
              <m:t>χ</m:t>
            </m:r>
          </m:e>
          <m:sup>
            <m:r>
              <w:rPr>
                <w:rFonts w:ascii="Cambria Math" w:hAnsi="Cambria Math"/>
              </w:rPr>
              <m:t>2</m:t>
            </m:r>
          </m:sup>
        </m:sSup>
      </m:oMath>
      <w:r>
        <w:t xml:space="preserve"> = 447.4 with 6 degrees of freedom (p &lt; 0.001), Cramér's V = 0.176. In </w:t>
      </w:r>
      <w:proofErr w:type="gramStart"/>
      <w:r>
        <w:t>Non-VPN</w:t>
      </w:r>
      <w:proofErr w:type="gramEnd"/>
      <w:r>
        <w:t xml:space="preserve"> the biggest class is 11.9 times bigger than the smallest, and 5.8 times bigger in the VPN. A model fitted to one class distribution can attribute importance differently from a model fitted to another, even when the flows within each class look the same, so we treat class mix as a potential confounder and test it directly in Section VI-D.</w:t>
      </w:r>
    </w:p>
    <w:p w14:paraId="3314F408" w14:textId="4098E196" w:rsidR="000D7F2F" w:rsidRDefault="007D3DF6" w:rsidP="007D3DF6">
      <w:pPr>
        <w:spacing w:after="100" w:line="264" w:lineRule="auto"/>
        <w:ind w:firstLine="284"/>
        <w:jc w:val="both"/>
      </w:pPr>
      <w:r>
        <w:t xml:space="preserve">BROWSING is the lone exception to these </w:t>
      </w:r>
      <w:proofErr w:type="spellStart"/>
      <w:proofErr w:type="gramStart"/>
      <w:r>
        <w:t xml:space="preserve">patterns. It</w:t>
      </w:r>
      <w:proofErr w:type="spellEnd"/>
      <w:proofErr w:type="gramEnd"/>
      <w:r>
        <w:t xml:space="preserve"> has exactly 2,500 flows in both contexts (2,000 training and 500 test), while every other class differs in size between contexts. The cap comes from the dataset release. Every Scenario A2 file, for all four flow timeouts (15, 30, 60 and 120 s) and both contexts, contains exactly 2,500 BROWSING flows, and every Non-VPN file contains exactly 1,000 P2P flows, while the other classes vary with the timeout. None of the 2,500 BROWSING rows in the two 15 s files is an exact duplicate, so our deduplication kept all of them; 59 of the 1,000 Non-VPN P2P rows were duplicates, leaving 941. The frequencies of these two classes are therefore set by how the benchmark was assembled, not by the traffic, and we do not interpret them. They do contribute to the class-mix difference tested in Section VI-D.</w:t>
      </w:r>
    </w:p>
    <w:p w14:paraId="45E29792" w14:textId="77777777" w:rsidR="004404F3" w:rsidRDefault="00000000">
      <w:pPr>
        <w:keepNext/>
        <w:spacing w:before="200" w:line="240" w:lineRule="auto"/>
        <w:jc w:val="center"/>
      </w:pPr>
      <w:r>
        <w:rPr>
          <w:sz w:val="20"/>
          <w:szCs w:val="20"/>
        </w:rPr>
        <w:t>TABLE II</w:t>
      </w:r>
    </w:p>
    <w:p w14:paraId="20DD8C84" w14:textId="77777777" w:rsidR="000D7F2F" w:rsidRDefault="00000000">
      <w:pPr>
        <w:keepNext/>
        <w:spacing w:after="80" w:line="240" w:lineRule="auto"/>
        <w:jc w:val="center"/>
      </w:pPr>
      <w:r>
        <w:rPr>
          <w:sz w:val="20"/>
          <w:szCs w:val="20"/>
        </w:rPr>
        <w:t>Dataset statistics for the two observation contexts (primary partitions, verified counts)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2880"/>
        <w:gridCol w:w="1056"/>
        <w:gridCol w:w="956"/>
        <w:gridCol w:w="1057"/>
        <w:gridCol w:w="1056"/>
        <w:gridCol w:w="963"/>
        <w:gridCol w:w="1058"/>
      </w:tblGrid>
      <w:tr w:rsidR="004404F3" w14:paraId="24A00944" w14:textId="77777777">
        <w:trPr>
          <w:cantSplit/>
          <w:tblHeader/>
          <w:jc w:val="center"/>
        </w:trPr>
        <w:tc>
          <w:tcPr>
            <w:tcW w:w="2880" w:type="dxa"/>
            <w:tcBorders>
              <w:top w:val="single" w:sz="6" w:space="0" w:color="000000"/>
              <w:bottom w:val="single" w:sz="6" w:space="0" w:color="000000"/>
            </w:tcBorders>
            <w:vAlign w:val="center"/>
          </w:tcPr>
          <w:p w14:paraId="6E645A93" w14:textId="77777777" w:rsidR="004404F3" w:rsidRDefault="004404F3">
            <w:pPr>
              <w:keepNext/>
            </w:pPr>
          </w:p>
        </w:tc>
        <w:tc>
          <w:tcPr>
            <w:tcW w:w="3069" w:type="dxa"/>
            <w:gridSpan w:val="3"/>
            <w:tcBorders>
              <w:top w:val="single" w:sz="6" w:space="0" w:color="000000"/>
              <w:bottom w:val="single" w:sz="6" w:space="0" w:color="000000"/>
            </w:tcBorders>
            <w:vAlign w:val="center"/>
          </w:tcPr>
          <w:p w14:paraId="1AF3A334" w14:textId="77777777" w:rsidR="004404F3" w:rsidRDefault="00000000">
            <w:pPr>
              <w:keepNext/>
              <w:jc w:val="center"/>
            </w:pPr>
            <w:r>
              <w:rPr>
                <w:b/>
                <w:bCs/>
                <w:sz w:val="17"/>
                <w:szCs w:val="17"/>
              </w:rPr>
              <w:t>Non-VPN</w:t>
            </w:r>
          </w:p>
        </w:tc>
        <w:tc>
          <w:tcPr>
            <w:tcW w:w="3077" w:type="dxa"/>
            <w:gridSpan w:val="3"/>
            <w:tcBorders>
              <w:top w:val="single" w:sz="6" w:space="0" w:color="000000"/>
              <w:bottom w:val="single" w:sz="6" w:space="0" w:color="000000"/>
            </w:tcBorders>
            <w:vAlign w:val="center"/>
          </w:tcPr>
          <w:p w14:paraId="0FC8C7A7" w14:textId="77777777" w:rsidR="004404F3" w:rsidRDefault="00000000">
            <w:pPr>
              <w:keepNext/>
              <w:jc w:val="center"/>
            </w:pPr>
            <w:r>
              <w:rPr>
                <w:b/>
                <w:bCs/>
                <w:sz w:val="17"/>
                <w:szCs w:val="17"/>
              </w:rPr>
              <w:t>VPN</w:t>
            </w:r>
          </w:p>
        </w:tc>
      </w:tr>
      <w:tr w:rsidR="004404F3" w14:paraId="02786EF3" w14:textId="77777777">
        <w:trPr>
          <w:cantSplit/>
          <w:tblHeader/>
          <w:jc w:val="center"/>
        </w:trPr>
        <w:tc>
          <w:tcPr>
            <w:tcW w:w="2880" w:type="dxa"/>
            <w:tcBorders>
              <w:top w:val="single" w:sz="6" w:space="0" w:color="000000"/>
              <w:bottom w:val="single" w:sz="6" w:space="0" w:color="000000"/>
            </w:tcBorders>
            <w:vAlign w:val="center"/>
          </w:tcPr>
          <w:p w14:paraId="2A904701" w14:textId="77777777" w:rsidR="004404F3" w:rsidRDefault="00000000">
            <w:pPr>
              <w:keepNext/>
            </w:pPr>
            <w:r>
              <w:rPr>
                <w:b/>
                <w:bCs/>
                <w:sz w:val="17"/>
                <w:szCs w:val="17"/>
              </w:rPr>
              <w:t>Class</w:t>
            </w:r>
          </w:p>
        </w:tc>
        <w:tc>
          <w:tcPr>
            <w:tcW w:w="1056" w:type="dxa"/>
            <w:tcBorders>
              <w:top w:val="single" w:sz="6" w:space="0" w:color="000000"/>
              <w:bottom w:val="single" w:sz="6" w:space="0" w:color="000000"/>
            </w:tcBorders>
            <w:vAlign w:val="center"/>
          </w:tcPr>
          <w:p w14:paraId="7C00A7E8" w14:textId="77777777" w:rsidR="004404F3" w:rsidRDefault="00000000">
            <w:pPr>
              <w:keepNext/>
              <w:jc w:val="center"/>
            </w:pPr>
            <w:r>
              <w:rPr>
                <w:b/>
                <w:bCs/>
                <w:sz w:val="17"/>
                <w:szCs w:val="17"/>
              </w:rPr>
              <w:t>Train</w:t>
            </w:r>
          </w:p>
        </w:tc>
        <w:tc>
          <w:tcPr>
            <w:tcW w:w="956" w:type="dxa"/>
            <w:tcBorders>
              <w:top w:val="single" w:sz="6" w:space="0" w:color="000000"/>
              <w:bottom w:val="single" w:sz="6" w:space="0" w:color="000000"/>
            </w:tcBorders>
            <w:vAlign w:val="center"/>
          </w:tcPr>
          <w:p w14:paraId="4036787A" w14:textId="77777777" w:rsidR="004404F3" w:rsidRDefault="00000000">
            <w:pPr>
              <w:keepNext/>
              <w:jc w:val="center"/>
            </w:pPr>
            <w:r>
              <w:rPr>
                <w:b/>
                <w:bCs/>
                <w:sz w:val="17"/>
                <w:szCs w:val="17"/>
              </w:rPr>
              <w:t>Test</w:t>
            </w:r>
          </w:p>
        </w:tc>
        <w:tc>
          <w:tcPr>
            <w:tcW w:w="1057" w:type="dxa"/>
            <w:tcBorders>
              <w:top w:val="single" w:sz="6" w:space="0" w:color="000000"/>
              <w:bottom w:val="single" w:sz="6" w:space="0" w:color="000000"/>
            </w:tcBorders>
            <w:vAlign w:val="center"/>
          </w:tcPr>
          <w:p w14:paraId="04B8AA47" w14:textId="77777777" w:rsidR="004404F3" w:rsidRDefault="00000000">
            <w:pPr>
              <w:keepNext/>
              <w:jc w:val="center"/>
            </w:pPr>
            <w:r>
              <w:rPr>
                <w:b/>
                <w:bCs/>
                <w:sz w:val="17"/>
                <w:szCs w:val="17"/>
              </w:rPr>
              <w:t>Train %</w:t>
            </w:r>
          </w:p>
        </w:tc>
        <w:tc>
          <w:tcPr>
            <w:tcW w:w="1056" w:type="dxa"/>
            <w:tcBorders>
              <w:top w:val="single" w:sz="6" w:space="0" w:color="000000"/>
              <w:bottom w:val="single" w:sz="6" w:space="0" w:color="000000"/>
            </w:tcBorders>
            <w:vAlign w:val="center"/>
          </w:tcPr>
          <w:p w14:paraId="3B6923FC" w14:textId="77777777" w:rsidR="004404F3" w:rsidRDefault="00000000">
            <w:pPr>
              <w:keepNext/>
              <w:jc w:val="center"/>
            </w:pPr>
            <w:r>
              <w:rPr>
                <w:b/>
                <w:bCs/>
                <w:sz w:val="17"/>
                <w:szCs w:val="17"/>
              </w:rPr>
              <w:t>Train</w:t>
            </w:r>
          </w:p>
        </w:tc>
        <w:tc>
          <w:tcPr>
            <w:tcW w:w="963" w:type="dxa"/>
            <w:tcBorders>
              <w:top w:val="single" w:sz="6" w:space="0" w:color="000000"/>
              <w:bottom w:val="single" w:sz="6" w:space="0" w:color="000000"/>
            </w:tcBorders>
            <w:vAlign w:val="center"/>
          </w:tcPr>
          <w:p w14:paraId="4B964B3F" w14:textId="77777777" w:rsidR="004404F3" w:rsidRDefault="00000000">
            <w:pPr>
              <w:keepNext/>
              <w:jc w:val="center"/>
            </w:pPr>
            <w:r>
              <w:rPr>
                <w:b/>
                <w:bCs/>
                <w:sz w:val="17"/>
                <w:szCs w:val="17"/>
              </w:rPr>
              <w:t>Test</w:t>
            </w:r>
          </w:p>
        </w:tc>
        <w:tc>
          <w:tcPr>
            <w:tcW w:w="1058" w:type="dxa"/>
            <w:tcBorders>
              <w:top w:val="single" w:sz="6" w:space="0" w:color="000000"/>
              <w:bottom w:val="single" w:sz="6" w:space="0" w:color="000000"/>
            </w:tcBorders>
            <w:vAlign w:val="center"/>
          </w:tcPr>
          <w:p w14:paraId="5FD17B6A" w14:textId="77777777" w:rsidR="004404F3" w:rsidRDefault="00000000">
            <w:pPr>
              <w:keepNext/>
              <w:jc w:val="center"/>
            </w:pPr>
            <w:r>
              <w:rPr>
                <w:b/>
                <w:bCs/>
                <w:sz w:val="17"/>
                <w:szCs w:val="17"/>
              </w:rPr>
              <w:t>Train %</w:t>
            </w:r>
          </w:p>
        </w:tc>
      </w:tr>
      <w:tr w:rsidR="004404F3" w14:paraId="1357B20C" w14:textId="77777777">
        <w:trPr>
          <w:cantSplit/>
          <w:jc w:val="center"/>
        </w:trPr>
        <w:tc>
          <w:tcPr>
            <w:tcW w:w="2880" w:type="dxa"/>
            <w:tcBorders>
              <w:top w:val="single" w:sz="6" w:space="0" w:color="000000"/>
              <w:bottom w:val="single" w:sz="6" w:space="0" w:color="000000"/>
            </w:tcBorders>
            <w:vAlign w:val="center"/>
          </w:tcPr>
          <w:p w14:paraId="614500CB" w14:textId="77777777" w:rsidR="004404F3" w:rsidRDefault="00000000">
            <w:pPr>
              <w:keepNext/>
            </w:pPr>
            <w:r>
              <w:rPr>
                <w:sz w:val="17"/>
                <w:szCs w:val="17"/>
              </w:rPr>
              <w:t>0 = BROWSING</w:t>
            </w:r>
          </w:p>
        </w:tc>
        <w:tc>
          <w:tcPr>
            <w:tcW w:w="1056" w:type="dxa"/>
            <w:tcBorders>
              <w:top w:val="single" w:sz="6" w:space="0" w:color="000000"/>
              <w:bottom w:val="single" w:sz="6" w:space="0" w:color="000000"/>
            </w:tcBorders>
            <w:vAlign w:val="center"/>
          </w:tcPr>
          <w:p w14:paraId="2F3C6582" w14:textId="77777777" w:rsidR="004404F3" w:rsidRDefault="00000000">
            <w:pPr>
              <w:keepNext/>
              <w:jc w:val="center"/>
            </w:pPr>
            <w:r>
              <w:rPr>
                <w:sz w:val="17"/>
                <w:szCs w:val="17"/>
              </w:rPr>
              <w:t>2,000</w:t>
            </w:r>
          </w:p>
        </w:tc>
        <w:tc>
          <w:tcPr>
            <w:tcW w:w="956" w:type="dxa"/>
            <w:tcBorders>
              <w:top w:val="single" w:sz="6" w:space="0" w:color="000000"/>
              <w:bottom w:val="single" w:sz="6" w:space="0" w:color="000000"/>
            </w:tcBorders>
            <w:vAlign w:val="center"/>
          </w:tcPr>
          <w:p w14:paraId="3B0EFD13" w14:textId="77777777" w:rsidR="004404F3" w:rsidRDefault="00000000">
            <w:pPr>
              <w:keepNext/>
              <w:jc w:val="center"/>
            </w:pPr>
            <w:r>
              <w:rPr>
                <w:sz w:val="17"/>
                <w:szCs w:val="17"/>
              </w:rPr>
              <w:t>500</w:t>
            </w:r>
          </w:p>
        </w:tc>
        <w:tc>
          <w:tcPr>
            <w:tcW w:w="1057" w:type="dxa"/>
            <w:tcBorders>
              <w:top w:val="single" w:sz="6" w:space="0" w:color="000000"/>
              <w:bottom w:val="single" w:sz="6" w:space="0" w:color="000000"/>
            </w:tcBorders>
            <w:vAlign w:val="center"/>
          </w:tcPr>
          <w:p w14:paraId="490F9B5E" w14:textId="77777777" w:rsidR="004404F3" w:rsidRDefault="00000000">
            <w:pPr>
              <w:keepNext/>
              <w:jc w:val="center"/>
            </w:pPr>
            <w:r>
              <w:rPr>
                <w:sz w:val="17"/>
                <w:szCs w:val="17"/>
              </w:rPr>
              <w:t>28.8</w:t>
            </w:r>
          </w:p>
        </w:tc>
        <w:tc>
          <w:tcPr>
            <w:tcW w:w="1056" w:type="dxa"/>
            <w:tcBorders>
              <w:top w:val="single" w:sz="6" w:space="0" w:color="000000"/>
              <w:bottom w:val="single" w:sz="6" w:space="0" w:color="000000"/>
            </w:tcBorders>
            <w:vAlign w:val="center"/>
          </w:tcPr>
          <w:p w14:paraId="76C83A57" w14:textId="77777777" w:rsidR="004404F3" w:rsidRDefault="00000000">
            <w:pPr>
              <w:keepNext/>
              <w:jc w:val="center"/>
            </w:pPr>
            <w:r>
              <w:rPr>
                <w:sz w:val="17"/>
                <w:szCs w:val="17"/>
              </w:rPr>
              <w:t>2,000</w:t>
            </w:r>
          </w:p>
        </w:tc>
        <w:tc>
          <w:tcPr>
            <w:tcW w:w="963" w:type="dxa"/>
            <w:tcBorders>
              <w:top w:val="single" w:sz="6" w:space="0" w:color="000000"/>
              <w:bottom w:val="single" w:sz="6" w:space="0" w:color="000000"/>
            </w:tcBorders>
            <w:vAlign w:val="center"/>
          </w:tcPr>
          <w:p w14:paraId="7A730999" w14:textId="77777777" w:rsidR="004404F3" w:rsidRDefault="00000000">
            <w:pPr>
              <w:keepNext/>
              <w:jc w:val="center"/>
            </w:pPr>
            <w:r>
              <w:rPr>
                <w:sz w:val="17"/>
                <w:szCs w:val="17"/>
              </w:rPr>
              <w:t>500</w:t>
            </w:r>
          </w:p>
        </w:tc>
        <w:tc>
          <w:tcPr>
            <w:tcW w:w="1058" w:type="dxa"/>
            <w:tcBorders>
              <w:top w:val="single" w:sz="6" w:space="0" w:color="000000"/>
              <w:bottom w:val="single" w:sz="6" w:space="0" w:color="000000"/>
            </w:tcBorders>
            <w:vAlign w:val="center"/>
          </w:tcPr>
          <w:p w14:paraId="2A44254D" w14:textId="77777777" w:rsidR="004404F3" w:rsidRDefault="00000000">
            <w:pPr>
              <w:keepNext/>
              <w:jc w:val="center"/>
            </w:pPr>
            <w:r>
              <w:rPr>
                <w:sz w:val="17"/>
                <w:szCs w:val="17"/>
              </w:rPr>
              <w:t>26.7</w:t>
            </w:r>
          </w:p>
        </w:tc>
      </w:tr>
      <w:tr w:rsidR="004404F3" w14:paraId="7637AC7A" w14:textId="77777777">
        <w:trPr>
          <w:cantSplit/>
          <w:jc w:val="center"/>
        </w:trPr>
        <w:tc>
          <w:tcPr>
            <w:tcW w:w="2880" w:type="dxa"/>
            <w:tcBorders>
              <w:top w:val="single" w:sz="6" w:space="0" w:color="000000"/>
              <w:bottom w:val="single" w:sz="6" w:space="0" w:color="000000"/>
            </w:tcBorders>
            <w:vAlign w:val="center"/>
          </w:tcPr>
          <w:p w14:paraId="26563D3E" w14:textId="77777777" w:rsidR="004404F3" w:rsidRDefault="00000000">
            <w:pPr>
              <w:keepNext/>
            </w:pPr>
            <w:r>
              <w:rPr>
                <w:sz w:val="17"/>
                <w:szCs w:val="17"/>
              </w:rPr>
              <w:t>1 = CHAT</w:t>
            </w:r>
          </w:p>
        </w:tc>
        <w:tc>
          <w:tcPr>
            <w:tcW w:w="1056" w:type="dxa"/>
            <w:tcBorders>
              <w:top w:val="single" w:sz="6" w:space="0" w:color="000000"/>
              <w:bottom w:val="single" w:sz="6" w:space="0" w:color="000000"/>
            </w:tcBorders>
            <w:vAlign w:val="center"/>
          </w:tcPr>
          <w:p w14:paraId="557846EB" w14:textId="77777777" w:rsidR="004404F3" w:rsidRDefault="00000000">
            <w:pPr>
              <w:keepNext/>
              <w:jc w:val="center"/>
            </w:pPr>
            <w:r>
              <w:rPr>
                <w:sz w:val="17"/>
                <w:szCs w:val="17"/>
              </w:rPr>
              <w:t>709</w:t>
            </w:r>
          </w:p>
        </w:tc>
        <w:tc>
          <w:tcPr>
            <w:tcW w:w="956" w:type="dxa"/>
            <w:tcBorders>
              <w:top w:val="single" w:sz="6" w:space="0" w:color="000000"/>
              <w:bottom w:val="single" w:sz="6" w:space="0" w:color="000000"/>
            </w:tcBorders>
            <w:vAlign w:val="center"/>
          </w:tcPr>
          <w:p w14:paraId="02458595" w14:textId="77777777" w:rsidR="004404F3" w:rsidRDefault="00000000">
            <w:pPr>
              <w:keepNext/>
              <w:jc w:val="center"/>
            </w:pPr>
            <w:r>
              <w:rPr>
                <w:sz w:val="17"/>
                <w:szCs w:val="17"/>
              </w:rPr>
              <w:t>178</w:t>
            </w:r>
          </w:p>
        </w:tc>
        <w:tc>
          <w:tcPr>
            <w:tcW w:w="1057" w:type="dxa"/>
            <w:tcBorders>
              <w:top w:val="single" w:sz="6" w:space="0" w:color="000000"/>
              <w:bottom w:val="single" w:sz="6" w:space="0" w:color="000000"/>
            </w:tcBorders>
            <w:vAlign w:val="center"/>
          </w:tcPr>
          <w:p w14:paraId="4022614C" w14:textId="77777777" w:rsidR="004404F3" w:rsidRDefault="00000000">
            <w:pPr>
              <w:keepNext/>
              <w:jc w:val="center"/>
            </w:pPr>
            <w:r>
              <w:rPr>
                <w:sz w:val="17"/>
                <w:szCs w:val="17"/>
              </w:rPr>
              <w:t>10.2</w:t>
            </w:r>
          </w:p>
        </w:tc>
        <w:tc>
          <w:tcPr>
            <w:tcW w:w="1056" w:type="dxa"/>
            <w:tcBorders>
              <w:top w:val="single" w:sz="6" w:space="0" w:color="000000"/>
              <w:bottom w:val="single" w:sz="6" w:space="0" w:color="000000"/>
            </w:tcBorders>
            <w:vAlign w:val="center"/>
          </w:tcPr>
          <w:p w14:paraId="01FB74FC" w14:textId="77777777" w:rsidR="004404F3" w:rsidRDefault="00000000">
            <w:pPr>
              <w:keepNext/>
              <w:jc w:val="center"/>
            </w:pPr>
            <w:r>
              <w:rPr>
                <w:sz w:val="17"/>
                <w:szCs w:val="17"/>
              </w:rPr>
              <w:t>926</w:t>
            </w:r>
          </w:p>
        </w:tc>
        <w:tc>
          <w:tcPr>
            <w:tcW w:w="963" w:type="dxa"/>
            <w:tcBorders>
              <w:top w:val="single" w:sz="6" w:space="0" w:color="000000"/>
              <w:bottom w:val="single" w:sz="6" w:space="0" w:color="000000"/>
            </w:tcBorders>
            <w:vAlign w:val="center"/>
          </w:tcPr>
          <w:p w14:paraId="26C39FE5" w14:textId="77777777" w:rsidR="004404F3" w:rsidRDefault="00000000">
            <w:pPr>
              <w:keepNext/>
              <w:jc w:val="center"/>
            </w:pPr>
            <w:r>
              <w:rPr>
                <w:sz w:val="17"/>
                <w:szCs w:val="17"/>
              </w:rPr>
              <w:t>232</w:t>
            </w:r>
          </w:p>
        </w:tc>
        <w:tc>
          <w:tcPr>
            <w:tcW w:w="1058" w:type="dxa"/>
            <w:tcBorders>
              <w:top w:val="single" w:sz="6" w:space="0" w:color="000000"/>
              <w:bottom w:val="single" w:sz="6" w:space="0" w:color="000000"/>
            </w:tcBorders>
            <w:vAlign w:val="center"/>
          </w:tcPr>
          <w:p w14:paraId="39D9DE73" w14:textId="77777777" w:rsidR="004404F3" w:rsidRDefault="00000000">
            <w:pPr>
              <w:keepNext/>
              <w:jc w:val="center"/>
            </w:pPr>
            <w:r>
              <w:rPr>
                <w:sz w:val="17"/>
                <w:szCs w:val="17"/>
              </w:rPr>
              <w:t>12.3</w:t>
            </w:r>
          </w:p>
        </w:tc>
      </w:tr>
      <w:tr w:rsidR="004404F3" w14:paraId="7005BFA1" w14:textId="77777777">
        <w:trPr>
          <w:cantSplit/>
          <w:jc w:val="center"/>
        </w:trPr>
        <w:tc>
          <w:tcPr>
            <w:tcW w:w="2880" w:type="dxa"/>
            <w:tcBorders>
              <w:top w:val="single" w:sz="6" w:space="0" w:color="000000"/>
              <w:bottom w:val="single" w:sz="6" w:space="0" w:color="000000"/>
            </w:tcBorders>
            <w:vAlign w:val="center"/>
          </w:tcPr>
          <w:p w14:paraId="50E0C832" w14:textId="77777777" w:rsidR="004404F3" w:rsidRDefault="00000000">
            <w:pPr>
              <w:keepNext/>
            </w:pPr>
            <w:r>
              <w:rPr>
                <w:sz w:val="17"/>
                <w:szCs w:val="17"/>
              </w:rPr>
              <w:t>2 = FT</w:t>
            </w:r>
          </w:p>
        </w:tc>
        <w:tc>
          <w:tcPr>
            <w:tcW w:w="1056" w:type="dxa"/>
            <w:tcBorders>
              <w:top w:val="single" w:sz="6" w:space="0" w:color="000000"/>
              <w:bottom w:val="single" w:sz="6" w:space="0" w:color="000000"/>
            </w:tcBorders>
            <w:vAlign w:val="center"/>
          </w:tcPr>
          <w:p w14:paraId="5A6CF403" w14:textId="77777777" w:rsidR="004404F3" w:rsidRDefault="00000000">
            <w:pPr>
              <w:keepNext/>
              <w:jc w:val="center"/>
            </w:pPr>
            <w:r>
              <w:rPr>
                <w:sz w:val="17"/>
                <w:szCs w:val="17"/>
              </w:rPr>
              <w:t>686</w:t>
            </w:r>
          </w:p>
        </w:tc>
        <w:tc>
          <w:tcPr>
            <w:tcW w:w="956" w:type="dxa"/>
            <w:tcBorders>
              <w:top w:val="single" w:sz="6" w:space="0" w:color="000000"/>
              <w:bottom w:val="single" w:sz="6" w:space="0" w:color="000000"/>
            </w:tcBorders>
            <w:vAlign w:val="center"/>
          </w:tcPr>
          <w:p w14:paraId="20DA0CBB" w14:textId="77777777" w:rsidR="004404F3" w:rsidRDefault="00000000">
            <w:pPr>
              <w:keepNext/>
              <w:jc w:val="center"/>
            </w:pPr>
            <w:r>
              <w:rPr>
                <w:sz w:val="17"/>
                <w:szCs w:val="17"/>
              </w:rPr>
              <w:t>171</w:t>
            </w:r>
          </w:p>
        </w:tc>
        <w:tc>
          <w:tcPr>
            <w:tcW w:w="1057" w:type="dxa"/>
            <w:tcBorders>
              <w:top w:val="single" w:sz="6" w:space="0" w:color="000000"/>
              <w:bottom w:val="single" w:sz="6" w:space="0" w:color="000000"/>
            </w:tcBorders>
            <w:vAlign w:val="center"/>
          </w:tcPr>
          <w:p w14:paraId="68271C27" w14:textId="77777777" w:rsidR="004404F3" w:rsidRDefault="00000000">
            <w:pPr>
              <w:keepNext/>
              <w:jc w:val="center"/>
            </w:pPr>
            <w:r>
              <w:rPr>
                <w:sz w:val="17"/>
                <w:szCs w:val="17"/>
              </w:rPr>
              <w:t>9.9</w:t>
            </w:r>
          </w:p>
        </w:tc>
        <w:tc>
          <w:tcPr>
            <w:tcW w:w="1056" w:type="dxa"/>
            <w:tcBorders>
              <w:top w:val="single" w:sz="6" w:space="0" w:color="000000"/>
              <w:bottom w:val="single" w:sz="6" w:space="0" w:color="000000"/>
            </w:tcBorders>
            <w:vAlign w:val="center"/>
          </w:tcPr>
          <w:p w14:paraId="3F6FE32D" w14:textId="77777777" w:rsidR="004404F3" w:rsidRDefault="00000000">
            <w:pPr>
              <w:keepNext/>
              <w:jc w:val="center"/>
            </w:pPr>
            <w:r>
              <w:rPr>
                <w:sz w:val="17"/>
                <w:szCs w:val="17"/>
              </w:rPr>
              <w:t>1,506</w:t>
            </w:r>
          </w:p>
        </w:tc>
        <w:tc>
          <w:tcPr>
            <w:tcW w:w="963" w:type="dxa"/>
            <w:tcBorders>
              <w:top w:val="single" w:sz="6" w:space="0" w:color="000000"/>
              <w:bottom w:val="single" w:sz="6" w:space="0" w:color="000000"/>
            </w:tcBorders>
            <w:vAlign w:val="center"/>
          </w:tcPr>
          <w:p w14:paraId="426B1B7A" w14:textId="77777777" w:rsidR="004404F3" w:rsidRDefault="00000000">
            <w:pPr>
              <w:keepNext/>
              <w:jc w:val="center"/>
            </w:pPr>
            <w:r>
              <w:rPr>
                <w:sz w:val="17"/>
                <w:szCs w:val="17"/>
              </w:rPr>
              <w:t>377</w:t>
            </w:r>
          </w:p>
        </w:tc>
        <w:tc>
          <w:tcPr>
            <w:tcW w:w="1058" w:type="dxa"/>
            <w:tcBorders>
              <w:top w:val="single" w:sz="6" w:space="0" w:color="000000"/>
              <w:bottom w:val="single" w:sz="6" w:space="0" w:color="000000"/>
            </w:tcBorders>
            <w:vAlign w:val="center"/>
          </w:tcPr>
          <w:p w14:paraId="2209E0E7" w14:textId="77777777" w:rsidR="004404F3" w:rsidRDefault="00000000">
            <w:pPr>
              <w:keepNext/>
              <w:jc w:val="center"/>
            </w:pPr>
            <w:r>
              <w:rPr>
                <w:sz w:val="17"/>
                <w:szCs w:val="17"/>
              </w:rPr>
              <w:t>20.1</w:t>
            </w:r>
          </w:p>
        </w:tc>
      </w:tr>
      <w:tr w:rsidR="004404F3" w14:paraId="2B5C1A88" w14:textId="77777777">
        <w:trPr>
          <w:cantSplit/>
          <w:jc w:val="center"/>
        </w:trPr>
        <w:tc>
          <w:tcPr>
            <w:tcW w:w="2880" w:type="dxa"/>
            <w:tcBorders>
              <w:top w:val="single" w:sz="6" w:space="0" w:color="000000"/>
              <w:bottom w:val="single" w:sz="6" w:space="0" w:color="000000"/>
            </w:tcBorders>
            <w:vAlign w:val="center"/>
          </w:tcPr>
          <w:p w14:paraId="279568CB" w14:textId="77777777" w:rsidR="004404F3" w:rsidRDefault="00000000">
            <w:pPr>
              <w:keepNext/>
            </w:pPr>
            <w:r>
              <w:rPr>
                <w:sz w:val="17"/>
                <w:szCs w:val="17"/>
              </w:rPr>
              <w:t>3 = MAIL</w:t>
            </w:r>
          </w:p>
        </w:tc>
        <w:tc>
          <w:tcPr>
            <w:tcW w:w="1056" w:type="dxa"/>
            <w:tcBorders>
              <w:top w:val="single" w:sz="6" w:space="0" w:color="000000"/>
              <w:bottom w:val="single" w:sz="6" w:space="0" w:color="000000"/>
            </w:tcBorders>
            <w:vAlign w:val="center"/>
          </w:tcPr>
          <w:p w14:paraId="29E1FD67" w14:textId="77777777" w:rsidR="004404F3" w:rsidRDefault="00000000">
            <w:pPr>
              <w:keepNext/>
              <w:jc w:val="center"/>
            </w:pPr>
            <w:r>
              <w:rPr>
                <w:sz w:val="17"/>
                <w:szCs w:val="17"/>
              </w:rPr>
              <w:t>190</w:t>
            </w:r>
          </w:p>
        </w:tc>
        <w:tc>
          <w:tcPr>
            <w:tcW w:w="956" w:type="dxa"/>
            <w:tcBorders>
              <w:top w:val="single" w:sz="6" w:space="0" w:color="000000"/>
              <w:bottom w:val="single" w:sz="6" w:space="0" w:color="000000"/>
            </w:tcBorders>
            <w:vAlign w:val="center"/>
          </w:tcPr>
          <w:p w14:paraId="5DC32119" w14:textId="77777777" w:rsidR="004404F3" w:rsidRDefault="00000000">
            <w:pPr>
              <w:keepNext/>
              <w:jc w:val="center"/>
            </w:pPr>
            <w:r>
              <w:rPr>
                <w:sz w:val="17"/>
                <w:szCs w:val="17"/>
              </w:rPr>
              <w:t>48</w:t>
            </w:r>
          </w:p>
        </w:tc>
        <w:tc>
          <w:tcPr>
            <w:tcW w:w="1057" w:type="dxa"/>
            <w:tcBorders>
              <w:top w:val="single" w:sz="6" w:space="0" w:color="000000"/>
              <w:bottom w:val="single" w:sz="6" w:space="0" w:color="000000"/>
            </w:tcBorders>
            <w:vAlign w:val="center"/>
          </w:tcPr>
          <w:p w14:paraId="21D99D44" w14:textId="77777777" w:rsidR="004404F3" w:rsidRDefault="00000000">
            <w:pPr>
              <w:keepNext/>
              <w:jc w:val="center"/>
            </w:pPr>
            <w:r>
              <w:rPr>
                <w:sz w:val="17"/>
                <w:szCs w:val="17"/>
              </w:rPr>
              <w:t>2.7</w:t>
            </w:r>
          </w:p>
        </w:tc>
        <w:tc>
          <w:tcPr>
            <w:tcW w:w="1056" w:type="dxa"/>
            <w:tcBorders>
              <w:top w:val="single" w:sz="6" w:space="0" w:color="000000"/>
              <w:bottom w:val="single" w:sz="6" w:space="0" w:color="000000"/>
            </w:tcBorders>
            <w:vAlign w:val="center"/>
          </w:tcPr>
          <w:p w14:paraId="347303BC" w14:textId="77777777" w:rsidR="004404F3" w:rsidRDefault="00000000">
            <w:pPr>
              <w:keepNext/>
              <w:jc w:val="center"/>
            </w:pPr>
            <w:r>
              <w:rPr>
                <w:sz w:val="17"/>
                <w:szCs w:val="17"/>
              </w:rPr>
              <w:t>346</w:t>
            </w:r>
          </w:p>
        </w:tc>
        <w:tc>
          <w:tcPr>
            <w:tcW w:w="963" w:type="dxa"/>
            <w:tcBorders>
              <w:top w:val="single" w:sz="6" w:space="0" w:color="000000"/>
              <w:bottom w:val="single" w:sz="6" w:space="0" w:color="000000"/>
            </w:tcBorders>
            <w:vAlign w:val="center"/>
          </w:tcPr>
          <w:p w14:paraId="3B630875" w14:textId="77777777" w:rsidR="004404F3" w:rsidRDefault="00000000">
            <w:pPr>
              <w:keepNext/>
              <w:jc w:val="center"/>
            </w:pPr>
            <w:r>
              <w:rPr>
                <w:sz w:val="17"/>
                <w:szCs w:val="17"/>
              </w:rPr>
              <w:t>86</w:t>
            </w:r>
          </w:p>
        </w:tc>
        <w:tc>
          <w:tcPr>
            <w:tcW w:w="1058" w:type="dxa"/>
            <w:tcBorders>
              <w:top w:val="single" w:sz="6" w:space="0" w:color="000000"/>
              <w:bottom w:val="single" w:sz="6" w:space="0" w:color="000000"/>
            </w:tcBorders>
            <w:vAlign w:val="center"/>
          </w:tcPr>
          <w:p w14:paraId="61483D14" w14:textId="77777777" w:rsidR="004404F3" w:rsidRDefault="00000000">
            <w:pPr>
              <w:keepNext/>
              <w:jc w:val="center"/>
            </w:pPr>
            <w:r>
              <w:rPr>
                <w:sz w:val="17"/>
                <w:szCs w:val="17"/>
              </w:rPr>
              <w:t>4.6</w:t>
            </w:r>
          </w:p>
        </w:tc>
      </w:tr>
      <w:tr w:rsidR="004404F3" w14:paraId="5B5E817F" w14:textId="77777777">
        <w:trPr>
          <w:cantSplit/>
          <w:jc w:val="center"/>
        </w:trPr>
        <w:tc>
          <w:tcPr>
            <w:tcW w:w="2880" w:type="dxa"/>
            <w:tcBorders>
              <w:top w:val="single" w:sz="6" w:space="0" w:color="000000"/>
              <w:bottom w:val="single" w:sz="6" w:space="0" w:color="000000"/>
            </w:tcBorders>
            <w:vAlign w:val="center"/>
          </w:tcPr>
          <w:p w14:paraId="0772AD53" w14:textId="77777777" w:rsidR="004404F3" w:rsidRDefault="00000000">
            <w:pPr>
              <w:keepNext/>
            </w:pPr>
            <w:r>
              <w:rPr>
                <w:sz w:val="17"/>
                <w:szCs w:val="17"/>
              </w:rPr>
              <w:t>4 = P2P</w:t>
            </w:r>
          </w:p>
        </w:tc>
        <w:tc>
          <w:tcPr>
            <w:tcW w:w="1056" w:type="dxa"/>
            <w:tcBorders>
              <w:top w:val="single" w:sz="6" w:space="0" w:color="000000"/>
              <w:bottom w:val="single" w:sz="6" w:space="0" w:color="000000"/>
            </w:tcBorders>
            <w:vAlign w:val="center"/>
          </w:tcPr>
          <w:p w14:paraId="556FFB6E" w14:textId="77777777" w:rsidR="004404F3" w:rsidRDefault="00000000">
            <w:pPr>
              <w:keepNext/>
              <w:jc w:val="center"/>
            </w:pPr>
            <w:r>
              <w:rPr>
                <w:sz w:val="17"/>
                <w:szCs w:val="17"/>
              </w:rPr>
              <w:t>753</w:t>
            </w:r>
          </w:p>
        </w:tc>
        <w:tc>
          <w:tcPr>
            <w:tcW w:w="956" w:type="dxa"/>
            <w:tcBorders>
              <w:top w:val="single" w:sz="6" w:space="0" w:color="000000"/>
              <w:bottom w:val="single" w:sz="6" w:space="0" w:color="000000"/>
            </w:tcBorders>
            <w:vAlign w:val="center"/>
          </w:tcPr>
          <w:p w14:paraId="440D803B" w14:textId="77777777" w:rsidR="004404F3" w:rsidRDefault="00000000">
            <w:pPr>
              <w:keepNext/>
              <w:jc w:val="center"/>
            </w:pPr>
            <w:r>
              <w:rPr>
                <w:sz w:val="17"/>
                <w:szCs w:val="17"/>
              </w:rPr>
              <w:t>188</w:t>
            </w:r>
          </w:p>
        </w:tc>
        <w:tc>
          <w:tcPr>
            <w:tcW w:w="1057" w:type="dxa"/>
            <w:tcBorders>
              <w:top w:val="single" w:sz="6" w:space="0" w:color="000000"/>
              <w:bottom w:val="single" w:sz="6" w:space="0" w:color="000000"/>
            </w:tcBorders>
            <w:vAlign w:val="center"/>
          </w:tcPr>
          <w:p w14:paraId="54FD2608" w14:textId="77777777" w:rsidR="004404F3" w:rsidRDefault="00000000">
            <w:pPr>
              <w:keepNext/>
              <w:jc w:val="center"/>
            </w:pPr>
            <w:r>
              <w:rPr>
                <w:sz w:val="17"/>
                <w:szCs w:val="17"/>
              </w:rPr>
              <w:t>10.8</w:t>
            </w:r>
          </w:p>
        </w:tc>
        <w:tc>
          <w:tcPr>
            <w:tcW w:w="1056" w:type="dxa"/>
            <w:tcBorders>
              <w:top w:val="single" w:sz="6" w:space="0" w:color="000000"/>
              <w:bottom w:val="single" w:sz="6" w:space="0" w:color="000000"/>
            </w:tcBorders>
            <w:vAlign w:val="center"/>
          </w:tcPr>
          <w:p w14:paraId="0EA8EF81" w14:textId="77777777" w:rsidR="004404F3" w:rsidRDefault="00000000">
            <w:pPr>
              <w:keepNext/>
              <w:jc w:val="center"/>
            </w:pPr>
            <w:r>
              <w:rPr>
                <w:sz w:val="17"/>
                <w:szCs w:val="17"/>
              </w:rPr>
              <w:t>533</w:t>
            </w:r>
          </w:p>
        </w:tc>
        <w:tc>
          <w:tcPr>
            <w:tcW w:w="963" w:type="dxa"/>
            <w:tcBorders>
              <w:top w:val="single" w:sz="6" w:space="0" w:color="000000"/>
              <w:bottom w:val="single" w:sz="6" w:space="0" w:color="000000"/>
            </w:tcBorders>
            <w:vAlign w:val="center"/>
          </w:tcPr>
          <w:p w14:paraId="01F8DF3D" w14:textId="77777777" w:rsidR="004404F3" w:rsidRDefault="00000000">
            <w:pPr>
              <w:keepNext/>
              <w:jc w:val="center"/>
            </w:pPr>
            <w:r>
              <w:rPr>
                <w:sz w:val="17"/>
                <w:szCs w:val="17"/>
              </w:rPr>
              <w:t>133</w:t>
            </w:r>
          </w:p>
        </w:tc>
        <w:tc>
          <w:tcPr>
            <w:tcW w:w="1058" w:type="dxa"/>
            <w:tcBorders>
              <w:top w:val="single" w:sz="6" w:space="0" w:color="000000"/>
              <w:bottom w:val="single" w:sz="6" w:space="0" w:color="000000"/>
            </w:tcBorders>
            <w:vAlign w:val="center"/>
          </w:tcPr>
          <w:p w14:paraId="4398E38D" w14:textId="77777777" w:rsidR="004404F3" w:rsidRDefault="00000000">
            <w:pPr>
              <w:keepNext/>
              <w:jc w:val="center"/>
            </w:pPr>
            <w:r>
              <w:rPr>
                <w:sz w:val="17"/>
                <w:szCs w:val="17"/>
              </w:rPr>
              <w:t>7.1</w:t>
            </w:r>
          </w:p>
        </w:tc>
      </w:tr>
      <w:tr w:rsidR="004404F3" w14:paraId="516C219A" w14:textId="77777777">
        <w:trPr>
          <w:cantSplit/>
          <w:jc w:val="center"/>
        </w:trPr>
        <w:tc>
          <w:tcPr>
            <w:tcW w:w="2880" w:type="dxa"/>
            <w:tcBorders>
              <w:top w:val="single" w:sz="6" w:space="0" w:color="000000"/>
              <w:bottom w:val="single" w:sz="6" w:space="0" w:color="000000"/>
            </w:tcBorders>
            <w:vAlign w:val="center"/>
          </w:tcPr>
          <w:p w14:paraId="539ADDD8" w14:textId="77777777" w:rsidR="004404F3" w:rsidRDefault="00000000">
            <w:pPr>
              <w:keepNext/>
            </w:pPr>
            <w:r>
              <w:rPr>
                <w:sz w:val="17"/>
                <w:szCs w:val="17"/>
              </w:rPr>
              <w:t>5 = STREAMING</w:t>
            </w:r>
          </w:p>
        </w:tc>
        <w:tc>
          <w:tcPr>
            <w:tcW w:w="1056" w:type="dxa"/>
            <w:tcBorders>
              <w:top w:val="single" w:sz="6" w:space="0" w:color="000000"/>
              <w:bottom w:val="single" w:sz="6" w:space="0" w:color="000000"/>
            </w:tcBorders>
            <w:vAlign w:val="center"/>
          </w:tcPr>
          <w:p w14:paraId="773D9935" w14:textId="77777777" w:rsidR="004404F3" w:rsidRDefault="00000000">
            <w:pPr>
              <w:keepNext/>
              <w:jc w:val="center"/>
            </w:pPr>
            <w:r>
              <w:rPr>
                <w:sz w:val="17"/>
                <w:szCs w:val="17"/>
              </w:rPr>
              <w:t>360</w:t>
            </w:r>
          </w:p>
        </w:tc>
        <w:tc>
          <w:tcPr>
            <w:tcW w:w="956" w:type="dxa"/>
            <w:tcBorders>
              <w:top w:val="single" w:sz="6" w:space="0" w:color="000000"/>
              <w:bottom w:val="single" w:sz="6" w:space="0" w:color="000000"/>
            </w:tcBorders>
            <w:vAlign w:val="center"/>
          </w:tcPr>
          <w:p w14:paraId="112B7C1F" w14:textId="77777777" w:rsidR="004404F3" w:rsidRDefault="00000000">
            <w:pPr>
              <w:keepNext/>
              <w:jc w:val="center"/>
            </w:pPr>
            <w:r>
              <w:rPr>
                <w:sz w:val="17"/>
                <w:szCs w:val="17"/>
              </w:rPr>
              <w:t>90</w:t>
            </w:r>
          </w:p>
        </w:tc>
        <w:tc>
          <w:tcPr>
            <w:tcW w:w="1057" w:type="dxa"/>
            <w:tcBorders>
              <w:top w:val="single" w:sz="6" w:space="0" w:color="000000"/>
              <w:bottom w:val="single" w:sz="6" w:space="0" w:color="000000"/>
            </w:tcBorders>
            <w:vAlign w:val="center"/>
          </w:tcPr>
          <w:p w14:paraId="4C455A19" w14:textId="77777777" w:rsidR="004404F3" w:rsidRDefault="00000000">
            <w:pPr>
              <w:keepNext/>
              <w:jc w:val="center"/>
            </w:pPr>
            <w:r>
              <w:rPr>
                <w:sz w:val="17"/>
                <w:szCs w:val="17"/>
              </w:rPr>
              <w:t>5.2</w:t>
            </w:r>
          </w:p>
        </w:tc>
        <w:tc>
          <w:tcPr>
            <w:tcW w:w="1056" w:type="dxa"/>
            <w:tcBorders>
              <w:top w:val="single" w:sz="6" w:space="0" w:color="000000"/>
              <w:bottom w:val="single" w:sz="6" w:space="0" w:color="000000"/>
            </w:tcBorders>
            <w:vAlign w:val="center"/>
          </w:tcPr>
          <w:p w14:paraId="1B9E4AB3" w14:textId="77777777" w:rsidR="004404F3" w:rsidRDefault="00000000">
            <w:pPr>
              <w:keepNext/>
              <w:jc w:val="center"/>
            </w:pPr>
            <w:r>
              <w:rPr>
                <w:sz w:val="17"/>
                <w:szCs w:val="17"/>
              </w:rPr>
              <w:t>380</w:t>
            </w:r>
          </w:p>
        </w:tc>
        <w:tc>
          <w:tcPr>
            <w:tcW w:w="963" w:type="dxa"/>
            <w:tcBorders>
              <w:top w:val="single" w:sz="6" w:space="0" w:color="000000"/>
              <w:bottom w:val="single" w:sz="6" w:space="0" w:color="000000"/>
            </w:tcBorders>
            <w:vAlign w:val="center"/>
          </w:tcPr>
          <w:p w14:paraId="22A471CC" w14:textId="77777777" w:rsidR="004404F3" w:rsidRDefault="00000000">
            <w:pPr>
              <w:keepNext/>
              <w:jc w:val="center"/>
            </w:pPr>
            <w:r>
              <w:rPr>
                <w:sz w:val="17"/>
                <w:szCs w:val="17"/>
              </w:rPr>
              <w:t>95</w:t>
            </w:r>
          </w:p>
        </w:tc>
        <w:tc>
          <w:tcPr>
            <w:tcW w:w="1058" w:type="dxa"/>
            <w:tcBorders>
              <w:top w:val="single" w:sz="6" w:space="0" w:color="000000"/>
              <w:bottom w:val="single" w:sz="6" w:space="0" w:color="000000"/>
            </w:tcBorders>
            <w:vAlign w:val="center"/>
          </w:tcPr>
          <w:p w14:paraId="19AE5E80" w14:textId="77777777" w:rsidR="004404F3" w:rsidRDefault="00000000">
            <w:pPr>
              <w:keepNext/>
              <w:jc w:val="center"/>
            </w:pPr>
            <w:r>
              <w:rPr>
                <w:sz w:val="17"/>
                <w:szCs w:val="17"/>
              </w:rPr>
              <w:t>5.1</w:t>
            </w:r>
          </w:p>
        </w:tc>
      </w:tr>
      <w:tr w:rsidR="004404F3" w14:paraId="61BBB782" w14:textId="77777777">
        <w:trPr>
          <w:cantSplit/>
          <w:jc w:val="center"/>
        </w:trPr>
        <w:tc>
          <w:tcPr>
            <w:tcW w:w="2880" w:type="dxa"/>
            <w:tcBorders>
              <w:top w:val="single" w:sz="6" w:space="0" w:color="000000"/>
              <w:bottom w:val="single" w:sz="6" w:space="0" w:color="000000"/>
            </w:tcBorders>
            <w:vAlign w:val="center"/>
          </w:tcPr>
          <w:p w14:paraId="3C51E743" w14:textId="77777777" w:rsidR="004404F3" w:rsidRDefault="00000000">
            <w:pPr>
              <w:keepNext/>
            </w:pPr>
            <w:r>
              <w:rPr>
                <w:sz w:val="17"/>
                <w:szCs w:val="17"/>
              </w:rPr>
              <w:t>6 = VOIP</w:t>
            </w:r>
          </w:p>
        </w:tc>
        <w:tc>
          <w:tcPr>
            <w:tcW w:w="1056" w:type="dxa"/>
            <w:tcBorders>
              <w:top w:val="single" w:sz="6" w:space="0" w:color="000000"/>
              <w:bottom w:val="single" w:sz="6" w:space="0" w:color="000000"/>
            </w:tcBorders>
            <w:vAlign w:val="center"/>
          </w:tcPr>
          <w:p w14:paraId="2D21D8C5" w14:textId="77777777" w:rsidR="004404F3" w:rsidRDefault="00000000">
            <w:pPr>
              <w:keepNext/>
              <w:jc w:val="center"/>
            </w:pPr>
            <w:r>
              <w:rPr>
                <w:sz w:val="17"/>
                <w:szCs w:val="17"/>
              </w:rPr>
              <w:t>2,257</w:t>
            </w:r>
          </w:p>
        </w:tc>
        <w:tc>
          <w:tcPr>
            <w:tcW w:w="956" w:type="dxa"/>
            <w:tcBorders>
              <w:top w:val="single" w:sz="6" w:space="0" w:color="000000"/>
              <w:bottom w:val="single" w:sz="6" w:space="0" w:color="000000"/>
            </w:tcBorders>
            <w:vAlign w:val="center"/>
          </w:tcPr>
          <w:p w14:paraId="0685D8D5" w14:textId="77777777" w:rsidR="004404F3" w:rsidRDefault="00000000">
            <w:pPr>
              <w:keepNext/>
              <w:jc w:val="center"/>
            </w:pPr>
            <w:r>
              <w:rPr>
                <w:sz w:val="17"/>
                <w:szCs w:val="17"/>
              </w:rPr>
              <w:t>564</w:t>
            </w:r>
          </w:p>
        </w:tc>
        <w:tc>
          <w:tcPr>
            <w:tcW w:w="1057" w:type="dxa"/>
            <w:tcBorders>
              <w:top w:val="single" w:sz="6" w:space="0" w:color="000000"/>
              <w:bottom w:val="single" w:sz="6" w:space="0" w:color="000000"/>
            </w:tcBorders>
            <w:vAlign w:val="center"/>
          </w:tcPr>
          <w:p w14:paraId="57DC1FFF" w14:textId="77777777" w:rsidR="004404F3" w:rsidRDefault="00000000">
            <w:pPr>
              <w:keepNext/>
              <w:jc w:val="center"/>
            </w:pPr>
            <w:r>
              <w:rPr>
                <w:sz w:val="17"/>
                <w:szCs w:val="17"/>
              </w:rPr>
              <w:t>32.5</w:t>
            </w:r>
          </w:p>
        </w:tc>
        <w:tc>
          <w:tcPr>
            <w:tcW w:w="1056" w:type="dxa"/>
            <w:tcBorders>
              <w:top w:val="single" w:sz="6" w:space="0" w:color="000000"/>
              <w:bottom w:val="single" w:sz="6" w:space="0" w:color="000000"/>
            </w:tcBorders>
            <w:vAlign w:val="center"/>
          </w:tcPr>
          <w:p w14:paraId="32C45174" w14:textId="77777777" w:rsidR="004404F3" w:rsidRDefault="00000000">
            <w:pPr>
              <w:keepNext/>
              <w:jc w:val="center"/>
            </w:pPr>
            <w:r>
              <w:rPr>
                <w:sz w:val="17"/>
                <w:szCs w:val="17"/>
              </w:rPr>
              <w:t>1,813</w:t>
            </w:r>
          </w:p>
        </w:tc>
        <w:tc>
          <w:tcPr>
            <w:tcW w:w="963" w:type="dxa"/>
            <w:tcBorders>
              <w:top w:val="single" w:sz="6" w:space="0" w:color="000000"/>
              <w:bottom w:val="single" w:sz="6" w:space="0" w:color="000000"/>
            </w:tcBorders>
            <w:vAlign w:val="center"/>
          </w:tcPr>
          <w:p w14:paraId="3075A47C" w14:textId="77777777" w:rsidR="004404F3" w:rsidRDefault="00000000">
            <w:pPr>
              <w:keepNext/>
              <w:jc w:val="center"/>
            </w:pPr>
            <w:r>
              <w:rPr>
                <w:sz w:val="17"/>
                <w:szCs w:val="17"/>
              </w:rPr>
              <w:t>453</w:t>
            </w:r>
          </w:p>
        </w:tc>
        <w:tc>
          <w:tcPr>
            <w:tcW w:w="1058" w:type="dxa"/>
            <w:tcBorders>
              <w:top w:val="single" w:sz="6" w:space="0" w:color="000000"/>
              <w:bottom w:val="single" w:sz="6" w:space="0" w:color="000000"/>
            </w:tcBorders>
            <w:vAlign w:val="center"/>
          </w:tcPr>
          <w:p w14:paraId="2C33FE9E" w14:textId="77777777" w:rsidR="004404F3" w:rsidRDefault="00000000">
            <w:pPr>
              <w:keepNext/>
              <w:jc w:val="center"/>
            </w:pPr>
            <w:r>
              <w:rPr>
                <w:sz w:val="17"/>
                <w:szCs w:val="17"/>
              </w:rPr>
              <w:t>24.2</w:t>
            </w:r>
          </w:p>
        </w:tc>
      </w:tr>
      <w:tr w:rsidR="004404F3" w14:paraId="34F7AB37" w14:textId="77777777">
        <w:trPr>
          <w:cantSplit/>
          <w:jc w:val="center"/>
        </w:trPr>
        <w:tc>
          <w:tcPr>
            <w:tcW w:w="2880" w:type="dxa"/>
            <w:tcBorders>
              <w:top w:val="single" w:sz="6" w:space="0" w:color="000000"/>
              <w:bottom w:val="single" w:sz="6" w:space="0" w:color="000000"/>
            </w:tcBorders>
            <w:vAlign w:val="center"/>
          </w:tcPr>
          <w:p w14:paraId="797BD455" w14:textId="77777777" w:rsidR="004404F3" w:rsidRDefault="00000000">
            <w:pPr>
              <w:keepNext/>
            </w:pPr>
            <w:r>
              <w:rPr>
                <w:sz w:val="17"/>
                <w:szCs w:val="17"/>
              </w:rPr>
              <w:t>Total</w:t>
            </w:r>
          </w:p>
        </w:tc>
        <w:tc>
          <w:tcPr>
            <w:tcW w:w="1056" w:type="dxa"/>
            <w:tcBorders>
              <w:top w:val="single" w:sz="6" w:space="0" w:color="000000"/>
              <w:bottom w:val="single" w:sz="6" w:space="0" w:color="000000"/>
            </w:tcBorders>
            <w:vAlign w:val="center"/>
          </w:tcPr>
          <w:p w14:paraId="1E8DC67A" w14:textId="77777777" w:rsidR="004404F3" w:rsidRDefault="00000000">
            <w:pPr>
              <w:keepNext/>
              <w:jc w:val="center"/>
            </w:pPr>
            <w:r>
              <w:rPr>
                <w:sz w:val="17"/>
                <w:szCs w:val="17"/>
              </w:rPr>
              <w:t>6,955</w:t>
            </w:r>
          </w:p>
        </w:tc>
        <w:tc>
          <w:tcPr>
            <w:tcW w:w="956" w:type="dxa"/>
            <w:tcBorders>
              <w:top w:val="single" w:sz="6" w:space="0" w:color="000000"/>
              <w:bottom w:val="single" w:sz="6" w:space="0" w:color="000000"/>
            </w:tcBorders>
            <w:vAlign w:val="center"/>
          </w:tcPr>
          <w:p w14:paraId="40040B11" w14:textId="77777777" w:rsidR="004404F3" w:rsidRDefault="00000000">
            <w:pPr>
              <w:keepNext/>
              <w:jc w:val="center"/>
            </w:pPr>
            <w:r>
              <w:rPr>
                <w:sz w:val="17"/>
                <w:szCs w:val="17"/>
              </w:rPr>
              <w:t>1,739</w:t>
            </w:r>
          </w:p>
        </w:tc>
        <w:tc>
          <w:tcPr>
            <w:tcW w:w="1057" w:type="dxa"/>
            <w:tcBorders>
              <w:top w:val="single" w:sz="6" w:space="0" w:color="000000"/>
              <w:bottom w:val="single" w:sz="6" w:space="0" w:color="000000"/>
            </w:tcBorders>
            <w:vAlign w:val="center"/>
          </w:tcPr>
          <w:p w14:paraId="76294F5C" w14:textId="77777777" w:rsidR="004404F3" w:rsidRDefault="00000000">
            <w:pPr>
              <w:keepNext/>
              <w:jc w:val="center"/>
            </w:pPr>
            <w:r>
              <w:rPr>
                <w:sz w:val="17"/>
                <w:szCs w:val="17"/>
              </w:rPr>
              <w:t>100.0</w:t>
            </w:r>
          </w:p>
        </w:tc>
        <w:tc>
          <w:tcPr>
            <w:tcW w:w="1056" w:type="dxa"/>
            <w:tcBorders>
              <w:top w:val="single" w:sz="6" w:space="0" w:color="000000"/>
              <w:bottom w:val="single" w:sz="6" w:space="0" w:color="000000"/>
            </w:tcBorders>
            <w:vAlign w:val="center"/>
          </w:tcPr>
          <w:p w14:paraId="29D66180" w14:textId="77777777" w:rsidR="004404F3" w:rsidRDefault="00000000">
            <w:pPr>
              <w:keepNext/>
              <w:jc w:val="center"/>
            </w:pPr>
            <w:r>
              <w:rPr>
                <w:sz w:val="17"/>
                <w:szCs w:val="17"/>
              </w:rPr>
              <w:t>7,504</w:t>
            </w:r>
          </w:p>
        </w:tc>
        <w:tc>
          <w:tcPr>
            <w:tcW w:w="963" w:type="dxa"/>
            <w:tcBorders>
              <w:top w:val="single" w:sz="6" w:space="0" w:color="000000"/>
              <w:bottom w:val="single" w:sz="6" w:space="0" w:color="000000"/>
            </w:tcBorders>
            <w:vAlign w:val="center"/>
          </w:tcPr>
          <w:p w14:paraId="206746B1" w14:textId="77777777" w:rsidR="004404F3" w:rsidRDefault="00000000">
            <w:pPr>
              <w:keepNext/>
              <w:jc w:val="center"/>
            </w:pPr>
            <w:r>
              <w:rPr>
                <w:sz w:val="17"/>
                <w:szCs w:val="17"/>
              </w:rPr>
              <w:t>1,876</w:t>
            </w:r>
          </w:p>
        </w:tc>
        <w:tc>
          <w:tcPr>
            <w:tcW w:w="1058" w:type="dxa"/>
            <w:tcBorders>
              <w:top w:val="single" w:sz="6" w:space="0" w:color="000000"/>
              <w:bottom w:val="single" w:sz="6" w:space="0" w:color="000000"/>
            </w:tcBorders>
            <w:vAlign w:val="center"/>
          </w:tcPr>
          <w:p w14:paraId="350FA9F3" w14:textId="77777777" w:rsidR="004404F3" w:rsidRDefault="00000000">
            <w:pPr>
              <w:keepNext/>
              <w:jc w:val="center"/>
            </w:pPr>
            <w:r>
              <w:rPr>
                <w:sz w:val="17"/>
                <w:szCs w:val="17"/>
              </w:rPr>
              <w:t>100.0</w:t>
            </w:r>
          </w:p>
        </w:tc>
      </w:tr>
      <w:tr w:rsidR="004404F3" w14:paraId="0A858F11" w14:textId="77777777">
        <w:trPr>
          <w:cantSplit/>
          <w:jc w:val="center"/>
        </w:trPr>
        <w:tc>
          <w:tcPr>
            <w:tcW w:w="2880" w:type="dxa"/>
            <w:tcBorders>
              <w:top w:val="single" w:sz="6" w:space="0" w:color="000000"/>
              <w:bottom w:val="single" w:sz="6" w:space="0" w:color="000000"/>
            </w:tcBorders>
            <w:vAlign w:val="center"/>
          </w:tcPr>
          <w:p w14:paraId="1C7031F4" w14:textId="77777777" w:rsidR="004404F3" w:rsidRDefault="00000000">
            <w:pPr>
              <w:keepNext/>
            </w:pPr>
            <w:r>
              <w:rPr>
                <w:sz w:val="17"/>
                <w:szCs w:val="17"/>
              </w:rPr>
              <w:t>Unique feature rows</w:t>
            </w:r>
          </w:p>
        </w:tc>
        <w:tc>
          <w:tcPr>
            <w:tcW w:w="1056" w:type="dxa"/>
            <w:tcBorders>
              <w:top w:val="single" w:sz="6" w:space="0" w:color="000000"/>
              <w:bottom w:val="single" w:sz="6" w:space="0" w:color="000000"/>
            </w:tcBorders>
            <w:vAlign w:val="center"/>
          </w:tcPr>
          <w:p w14:paraId="1739105F" w14:textId="77777777" w:rsidR="004404F3" w:rsidRDefault="00000000">
            <w:pPr>
              <w:keepNext/>
              <w:jc w:val="center"/>
            </w:pPr>
            <w:r>
              <w:rPr>
                <w:sz w:val="17"/>
                <w:szCs w:val="17"/>
              </w:rPr>
              <w:t>6,951</w:t>
            </w:r>
          </w:p>
        </w:tc>
        <w:tc>
          <w:tcPr>
            <w:tcW w:w="956" w:type="dxa"/>
            <w:tcBorders>
              <w:top w:val="single" w:sz="6" w:space="0" w:color="000000"/>
              <w:bottom w:val="single" w:sz="6" w:space="0" w:color="000000"/>
            </w:tcBorders>
            <w:vAlign w:val="center"/>
          </w:tcPr>
          <w:p w14:paraId="0335BEDE" w14:textId="77777777" w:rsidR="004404F3" w:rsidRDefault="00000000">
            <w:pPr>
              <w:keepNext/>
              <w:jc w:val="center"/>
            </w:pPr>
            <w:r>
              <w:rPr>
                <w:sz w:val="17"/>
                <w:szCs w:val="17"/>
              </w:rPr>
              <w:t>1,737</w:t>
            </w:r>
          </w:p>
        </w:tc>
        <w:tc>
          <w:tcPr>
            <w:tcW w:w="1057" w:type="dxa"/>
            <w:tcBorders>
              <w:top w:val="single" w:sz="6" w:space="0" w:color="000000"/>
              <w:bottom w:val="single" w:sz="6" w:space="0" w:color="000000"/>
            </w:tcBorders>
            <w:vAlign w:val="center"/>
          </w:tcPr>
          <w:p w14:paraId="3FE80086" w14:textId="77777777" w:rsidR="004404F3" w:rsidRDefault="004404F3">
            <w:pPr>
              <w:keepNext/>
              <w:jc w:val="center"/>
            </w:pPr>
          </w:p>
        </w:tc>
        <w:tc>
          <w:tcPr>
            <w:tcW w:w="1056" w:type="dxa"/>
            <w:tcBorders>
              <w:top w:val="single" w:sz="6" w:space="0" w:color="000000"/>
              <w:bottom w:val="single" w:sz="6" w:space="0" w:color="000000"/>
            </w:tcBorders>
            <w:vAlign w:val="center"/>
          </w:tcPr>
          <w:p w14:paraId="4268DF29" w14:textId="77777777" w:rsidR="004404F3" w:rsidRDefault="00000000">
            <w:pPr>
              <w:keepNext/>
              <w:jc w:val="center"/>
            </w:pPr>
            <w:r>
              <w:rPr>
                <w:sz w:val="17"/>
                <w:szCs w:val="17"/>
              </w:rPr>
              <w:t>7,489</w:t>
            </w:r>
          </w:p>
        </w:tc>
        <w:tc>
          <w:tcPr>
            <w:tcW w:w="963" w:type="dxa"/>
            <w:tcBorders>
              <w:top w:val="single" w:sz="6" w:space="0" w:color="000000"/>
              <w:bottom w:val="single" w:sz="6" w:space="0" w:color="000000"/>
            </w:tcBorders>
            <w:vAlign w:val="center"/>
          </w:tcPr>
          <w:p w14:paraId="4C460781" w14:textId="77777777" w:rsidR="004404F3" w:rsidRDefault="00000000">
            <w:pPr>
              <w:keepNext/>
              <w:jc w:val="center"/>
            </w:pPr>
            <w:r>
              <w:rPr>
                <w:sz w:val="17"/>
                <w:szCs w:val="17"/>
              </w:rPr>
              <w:t>1,875</w:t>
            </w:r>
          </w:p>
        </w:tc>
        <w:tc>
          <w:tcPr>
            <w:tcW w:w="1058" w:type="dxa"/>
            <w:tcBorders>
              <w:top w:val="single" w:sz="6" w:space="0" w:color="000000"/>
              <w:bottom w:val="single" w:sz="6" w:space="0" w:color="000000"/>
            </w:tcBorders>
            <w:vAlign w:val="center"/>
          </w:tcPr>
          <w:p w14:paraId="359AB103" w14:textId="77777777" w:rsidR="004404F3" w:rsidRDefault="004404F3">
            <w:pPr>
              <w:keepNext/>
              <w:jc w:val="center"/>
            </w:pPr>
          </w:p>
        </w:tc>
      </w:tr>
      <w:tr w:rsidR="004404F3" w14:paraId="3BFBBF80" w14:textId="77777777">
        <w:trPr>
          <w:cantSplit/>
          <w:jc w:val="center"/>
        </w:trPr>
        <w:tc>
          <w:tcPr>
            <w:tcW w:w="2880" w:type="dxa"/>
            <w:tcBorders>
              <w:top w:val="single" w:sz="6" w:space="0" w:color="000000"/>
              <w:bottom w:val="single" w:sz="6" w:space="0" w:color="000000"/>
            </w:tcBorders>
            <w:vAlign w:val="center"/>
          </w:tcPr>
          <w:p w14:paraId="40CE43E3" w14:textId="77777777" w:rsidR="004404F3" w:rsidRDefault="00000000">
            <w:pPr>
              <w:keepNext/>
            </w:pPr>
            <w:r>
              <w:rPr>
                <w:sz w:val="17"/>
                <w:szCs w:val="17"/>
              </w:rPr>
              <w:t>Train/test exact collisions</w:t>
            </w:r>
          </w:p>
        </w:tc>
        <w:tc>
          <w:tcPr>
            <w:tcW w:w="3069" w:type="dxa"/>
            <w:gridSpan w:val="3"/>
            <w:tcBorders>
              <w:top w:val="single" w:sz="6" w:space="0" w:color="000000"/>
              <w:bottom w:val="single" w:sz="6" w:space="0" w:color="000000"/>
            </w:tcBorders>
            <w:vAlign w:val="center"/>
          </w:tcPr>
          <w:p w14:paraId="440F2498" w14:textId="77777777" w:rsidR="004404F3" w:rsidRDefault="00000000">
            <w:pPr>
              <w:keepNext/>
              <w:jc w:val="center"/>
            </w:pPr>
            <w:r>
              <w:rPr>
                <w:sz w:val="17"/>
                <w:szCs w:val="17"/>
              </w:rPr>
              <w:t>1</w:t>
            </w:r>
          </w:p>
        </w:tc>
        <w:tc>
          <w:tcPr>
            <w:tcW w:w="3077" w:type="dxa"/>
            <w:gridSpan w:val="3"/>
            <w:tcBorders>
              <w:top w:val="single" w:sz="6" w:space="0" w:color="000000"/>
              <w:bottom w:val="single" w:sz="6" w:space="0" w:color="000000"/>
            </w:tcBorders>
            <w:vAlign w:val="center"/>
          </w:tcPr>
          <w:p w14:paraId="13FBBFDA" w14:textId="77777777" w:rsidR="004404F3" w:rsidRDefault="00000000">
            <w:pPr>
              <w:keepNext/>
              <w:jc w:val="center"/>
            </w:pPr>
            <w:r>
              <w:rPr>
                <w:sz w:val="17"/>
                <w:szCs w:val="17"/>
              </w:rPr>
              <w:t>13</w:t>
            </w:r>
          </w:p>
        </w:tc>
      </w:tr>
      <w:tr w:rsidR="004404F3" w14:paraId="377FA5E5" w14:textId="77777777">
        <w:trPr>
          <w:cantSplit/>
          <w:jc w:val="center"/>
        </w:trPr>
        <w:tc>
          <w:tcPr>
            <w:tcW w:w="2880" w:type="dxa"/>
            <w:tcBorders>
              <w:top w:val="single" w:sz="6" w:space="0" w:color="000000"/>
              <w:bottom w:val="single" w:sz="6" w:space="0" w:color="000000"/>
            </w:tcBorders>
            <w:vAlign w:val="center"/>
          </w:tcPr>
          <w:p w14:paraId="43EE58E8" w14:textId="77777777" w:rsidR="004404F3" w:rsidRDefault="00000000">
            <w:pPr>
              <w:keepNext/>
            </w:pPr>
            <w:r>
              <w:rPr>
                <w:sz w:val="17"/>
                <w:szCs w:val="17"/>
              </w:rPr>
              <w:t>Matched subset (per class)</w:t>
            </w:r>
          </w:p>
        </w:tc>
        <w:tc>
          <w:tcPr>
            <w:tcW w:w="1056" w:type="dxa"/>
            <w:tcBorders>
              <w:top w:val="single" w:sz="6" w:space="0" w:color="000000"/>
              <w:bottom w:val="single" w:sz="6" w:space="0" w:color="000000"/>
            </w:tcBorders>
            <w:vAlign w:val="center"/>
          </w:tcPr>
          <w:p w14:paraId="29D59A18" w14:textId="77777777" w:rsidR="004404F3" w:rsidRDefault="00000000">
            <w:pPr>
              <w:keepNext/>
              <w:jc w:val="center"/>
            </w:pPr>
            <w:r>
              <w:rPr>
                <w:sz w:val="17"/>
                <w:szCs w:val="17"/>
              </w:rPr>
              <w:t>190</w:t>
            </w:r>
          </w:p>
        </w:tc>
        <w:tc>
          <w:tcPr>
            <w:tcW w:w="956" w:type="dxa"/>
            <w:tcBorders>
              <w:top w:val="single" w:sz="6" w:space="0" w:color="000000"/>
              <w:bottom w:val="single" w:sz="6" w:space="0" w:color="000000"/>
            </w:tcBorders>
            <w:vAlign w:val="center"/>
          </w:tcPr>
          <w:p w14:paraId="02854E15" w14:textId="77777777" w:rsidR="004404F3" w:rsidRDefault="00000000">
            <w:pPr>
              <w:keepNext/>
              <w:jc w:val="center"/>
            </w:pPr>
            <w:r>
              <w:rPr>
                <w:sz w:val="17"/>
                <w:szCs w:val="17"/>
              </w:rPr>
              <w:t>48</w:t>
            </w:r>
          </w:p>
        </w:tc>
        <w:tc>
          <w:tcPr>
            <w:tcW w:w="1057" w:type="dxa"/>
            <w:tcBorders>
              <w:top w:val="single" w:sz="6" w:space="0" w:color="000000"/>
              <w:bottom w:val="single" w:sz="6" w:space="0" w:color="000000"/>
            </w:tcBorders>
            <w:vAlign w:val="center"/>
          </w:tcPr>
          <w:p w14:paraId="4F113A6B" w14:textId="77777777" w:rsidR="004404F3" w:rsidRDefault="00000000">
            <w:pPr>
              <w:keepNext/>
              <w:jc w:val="center"/>
            </w:pPr>
            <w:r>
              <w:rPr>
                <w:sz w:val="17"/>
                <w:szCs w:val="17"/>
              </w:rPr>
              <w:t>14.3</w:t>
            </w:r>
          </w:p>
        </w:tc>
        <w:tc>
          <w:tcPr>
            <w:tcW w:w="1056" w:type="dxa"/>
            <w:tcBorders>
              <w:top w:val="single" w:sz="6" w:space="0" w:color="000000"/>
              <w:bottom w:val="single" w:sz="6" w:space="0" w:color="000000"/>
            </w:tcBorders>
            <w:vAlign w:val="center"/>
          </w:tcPr>
          <w:p w14:paraId="62FAFCF4" w14:textId="77777777" w:rsidR="004404F3" w:rsidRDefault="00000000">
            <w:pPr>
              <w:keepNext/>
              <w:jc w:val="center"/>
            </w:pPr>
            <w:r>
              <w:rPr>
                <w:sz w:val="17"/>
                <w:szCs w:val="17"/>
              </w:rPr>
              <w:t>190</w:t>
            </w:r>
          </w:p>
        </w:tc>
        <w:tc>
          <w:tcPr>
            <w:tcW w:w="963" w:type="dxa"/>
            <w:tcBorders>
              <w:top w:val="single" w:sz="6" w:space="0" w:color="000000"/>
              <w:bottom w:val="single" w:sz="6" w:space="0" w:color="000000"/>
            </w:tcBorders>
            <w:vAlign w:val="center"/>
          </w:tcPr>
          <w:p w14:paraId="51C70491" w14:textId="77777777" w:rsidR="004404F3" w:rsidRDefault="00000000">
            <w:pPr>
              <w:keepNext/>
              <w:jc w:val="center"/>
            </w:pPr>
            <w:r>
              <w:rPr>
                <w:sz w:val="17"/>
                <w:szCs w:val="17"/>
              </w:rPr>
              <w:t>48</w:t>
            </w:r>
          </w:p>
        </w:tc>
        <w:tc>
          <w:tcPr>
            <w:tcW w:w="1058" w:type="dxa"/>
            <w:tcBorders>
              <w:top w:val="single" w:sz="6" w:space="0" w:color="000000"/>
              <w:bottom w:val="single" w:sz="6" w:space="0" w:color="000000"/>
            </w:tcBorders>
            <w:vAlign w:val="center"/>
          </w:tcPr>
          <w:p w14:paraId="5B07060A" w14:textId="77777777" w:rsidR="004404F3" w:rsidRDefault="00000000">
            <w:pPr>
              <w:keepNext/>
              <w:jc w:val="center"/>
            </w:pPr>
            <w:r>
              <w:rPr>
                <w:sz w:val="17"/>
                <w:szCs w:val="17"/>
              </w:rPr>
              <w:t>14.3</w:t>
            </w:r>
          </w:p>
        </w:tc>
      </w:tr>
      <w:tr w:rsidR="004404F3" w14:paraId="52F28171" w14:textId="77777777">
        <w:trPr>
          <w:cantSplit/>
          <w:jc w:val="center"/>
        </w:trPr>
        <w:tc>
          <w:tcPr>
            <w:tcW w:w="2880" w:type="dxa"/>
            <w:tcBorders>
              <w:top w:val="single" w:sz="6" w:space="0" w:color="000000"/>
              <w:bottom w:val="single" w:sz="6" w:space="0" w:color="000000"/>
            </w:tcBorders>
            <w:vAlign w:val="center"/>
          </w:tcPr>
          <w:p w14:paraId="370C0A20" w14:textId="77777777" w:rsidR="004404F3" w:rsidRDefault="00000000">
            <w:pPr>
              <w:keepNext/>
            </w:pPr>
            <w:r>
              <w:rPr>
                <w:sz w:val="17"/>
                <w:szCs w:val="17"/>
              </w:rPr>
              <w:t>Matched subset (total)</w:t>
            </w:r>
          </w:p>
        </w:tc>
        <w:tc>
          <w:tcPr>
            <w:tcW w:w="1056" w:type="dxa"/>
            <w:tcBorders>
              <w:top w:val="single" w:sz="6" w:space="0" w:color="000000"/>
              <w:bottom w:val="single" w:sz="6" w:space="0" w:color="000000"/>
            </w:tcBorders>
            <w:vAlign w:val="center"/>
          </w:tcPr>
          <w:p w14:paraId="63ED2F7C" w14:textId="77777777" w:rsidR="004404F3" w:rsidRDefault="00000000">
            <w:pPr>
              <w:keepNext/>
              <w:jc w:val="center"/>
            </w:pPr>
            <w:r>
              <w:rPr>
                <w:sz w:val="17"/>
                <w:szCs w:val="17"/>
              </w:rPr>
              <w:t>1,330</w:t>
            </w:r>
          </w:p>
        </w:tc>
        <w:tc>
          <w:tcPr>
            <w:tcW w:w="956" w:type="dxa"/>
            <w:tcBorders>
              <w:top w:val="single" w:sz="6" w:space="0" w:color="000000"/>
              <w:bottom w:val="single" w:sz="6" w:space="0" w:color="000000"/>
            </w:tcBorders>
            <w:vAlign w:val="center"/>
          </w:tcPr>
          <w:p w14:paraId="1D439B4A" w14:textId="77777777" w:rsidR="004404F3" w:rsidRDefault="00000000">
            <w:pPr>
              <w:keepNext/>
              <w:jc w:val="center"/>
            </w:pPr>
            <w:r>
              <w:rPr>
                <w:sz w:val="17"/>
                <w:szCs w:val="17"/>
              </w:rPr>
              <w:t>336</w:t>
            </w:r>
          </w:p>
        </w:tc>
        <w:tc>
          <w:tcPr>
            <w:tcW w:w="1057" w:type="dxa"/>
            <w:tcBorders>
              <w:top w:val="single" w:sz="6" w:space="0" w:color="000000"/>
              <w:bottom w:val="single" w:sz="6" w:space="0" w:color="000000"/>
            </w:tcBorders>
            <w:vAlign w:val="center"/>
          </w:tcPr>
          <w:p w14:paraId="45A9274C" w14:textId="77777777" w:rsidR="004404F3" w:rsidRDefault="00000000">
            <w:pPr>
              <w:keepNext/>
              <w:jc w:val="center"/>
            </w:pPr>
            <w:r>
              <w:rPr>
                <w:sz w:val="17"/>
                <w:szCs w:val="17"/>
              </w:rPr>
              <w:t>100.0</w:t>
            </w:r>
          </w:p>
        </w:tc>
        <w:tc>
          <w:tcPr>
            <w:tcW w:w="1056" w:type="dxa"/>
            <w:tcBorders>
              <w:top w:val="single" w:sz="6" w:space="0" w:color="000000"/>
              <w:bottom w:val="single" w:sz="6" w:space="0" w:color="000000"/>
            </w:tcBorders>
            <w:vAlign w:val="center"/>
          </w:tcPr>
          <w:p w14:paraId="0555580B" w14:textId="77777777" w:rsidR="004404F3" w:rsidRDefault="00000000">
            <w:pPr>
              <w:keepNext/>
              <w:jc w:val="center"/>
            </w:pPr>
            <w:r>
              <w:rPr>
                <w:sz w:val="17"/>
                <w:szCs w:val="17"/>
              </w:rPr>
              <w:t>1,330</w:t>
            </w:r>
          </w:p>
        </w:tc>
        <w:tc>
          <w:tcPr>
            <w:tcW w:w="963" w:type="dxa"/>
            <w:tcBorders>
              <w:top w:val="single" w:sz="6" w:space="0" w:color="000000"/>
              <w:bottom w:val="single" w:sz="6" w:space="0" w:color="000000"/>
            </w:tcBorders>
            <w:vAlign w:val="center"/>
          </w:tcPr>
          <w:p w14:paraId="361F51C6" w14:textId="77777777" w:rsidR="004404F3" w:rsidRDefault="00000000">
            <w:pPr>
              <w:keepNext/>
              <w:jc w:val="center"/>
            </w:pPr>
            <w:r>
              <w:rPr>
                <w:sz w:val="17"/>
                <w:szCs w:val="17"/>
              </w:rPr>
              <w:t>336</w:t>
            </w:r>
          </w:p>
        </w:tc>
        <w:tc>
          <w:tcPr>
            <w:tcW w:w="1058" w:type="dxa"/>
            <w:tcBorders>
              <w:top w:val="single" w:sz="6" w:space="0" w:color="000000"/>
              <w:bottom w:val="single" w:sz="6" w:space="0" w:color="000000"/>
            </w:tcBorders>
            <w:vAlign w:val="center"/>
          </w:tcPr>
          <w:p w14:paraId="6A90E01C" w14:textId="77777777" w:rsidR="004404F3" w:rsidRDefault="00000000">
            <w:pPr>
              <w:keepNext/>
              <w:jc w:val="center"/>
            </w:pPr>
            <w:r>
              <w:rPr>
                <w:sz w:val="17"/>
                <w:szCs w:val="17"/>
              </w:rPr>
              <w:t>100.0</w:t>
            </w:r>
          </w:p>
        </w:tc>
      </w:tr>
    </w:tbl>
    <w:p w14:paraId="3C5C9BC6" w14:textId="77777777" w:rsidR="000D7F2F" w:rsidRDefault="00000000">
      <w:pPr>
        <w:keepLines/>
        <w:spacing w:before="40" w:after="160" w:line="230" w:lineRule="auto"/>
        <w:jc w:val="both"/>
      </w:pPr>
      <w:r>
        <w:rPr>
          <w:i/>
          <w:iCs/>
          <w:sz w:val="17"/>
          <w:szCs w:val="17"/>
        </w:rPr>
        <w:t xml:space="preserve">Note. </w:t>
      </w:r>
      <w:r>
        <w:rPr>
          <w:sz w:val="17"/>
          <w:szCs w:val="17"/>
        </w:rPr>
        <w:t>An exact collision is a unique 23-dimensional feature vector found in both partitions after duplicate rows within each partition have been dropped; their labels disagree across partitions. The matched-subset rows give the per-class sizes used for class-matched training in Section VI-D.</w:t>
      </w:r>
    </w:p>
    <w:p w14:paraId="47D0DEF5" w14:textId="77777777" w:rsidR="004404F3" w:rsidRDefault="00000000">
      <w:pPr>
        <w:keepNext/>
        <w:spacing w:before="160" w:after="60"/>
        <w:jc w:val="center"/>
      </w:pPr>
      <w:r>
        <w:rPr>
          <w:noProof/>
        </w:rPr>
        <w:drawing>
          <wp:inline distT="0" distB="0" distL="0" distR="0" wp14:anchorId="14D51188" wp14:editId="4D0E4D1F">
            <wp:extent cx="5715000" cy="20313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9"/>
                    <a:stretch>
                      <a:fillRect/>
                    </a:stretch>
                  </pic:blipFill>
                  <pic:spPr bwMode="auto">
                    <a:xfrm>
                      <a:off x="0" y="0"/>
                      <a:ext cx="5715000" cy="2031365"/>
                    </a:xfrm>
                    <a:prstGeom prst="rect">
                      <a:avLst/>
                    </a:prstGeom>
                    <a:noFill/>
                  </pic:spPr>
                </pic:pic>
              </a:graphicData>
            </a:graphic>
          </wp:inline>
        </w:drawing>
      </w:r>
    </w:p>
    <w:p w14:paraId="330649A7" w14:textId="32B17DF4" w:rsidR="000D7F2F" w:rsidRDefault="00000000">
      <w:pPr>
        <w:keepLines/>
        <w:spacing w:after="200" w:line="240" w:lineRule="auto"/>
        <w:jc w:val="both"/>
      </w:pPr>
      <w:r>
        <w:rPr>
          <w:b/>
          <w:bCs/>
          <w:sz w:val="20"/>
          <w:szCs w:val="20"/>
        </w:rPr>
        <w:t xml:space="preserve">Fig. 1. </w:t>
      </w:r>
      <w:r w:rsidR="00414CC7" w:rsidRPr="00414CC7">
        <w:rPr>
          <w:sz w:val="20"/>
          <w:szCs w:val="20"/>
        </w:rPr>
        <w:t>Class make-up of the primary partitions for the two observation contexts. Each bar represents how many percent each class takes up in a partition, with the absolute number as the label. (a) Training partitions. (b) Test partitions. Within a context, the distribution of training and test examples is comparable, but differs between contexts for some classes, namely FT and VOIP.</w:t>
      </w:r>
    </w:p>
    <w:p w14:paraId="13444DAF" w14:textId="77777777" w:rsidR="000D7F2F" w:rsidRDefault="00000000">
      <w:pPr>
        <w:pStyle w:val="Heading2"/>
        <w:keepNext/>
        <w:spacing w:before="180" w:after="80"/>
      </w:pPr>
      <w:r>
        <w:t>C. Leakage, Near-Duplicate and Grouping Audit</w:t>
      </w:r>
    </w:p>
    <w:p w14:paraId="2349522E" w14:textId="77777777" w:rsidR="00414CC7" w:rsidRDefault="00414CC7" w:rsidP="00656401">
      <w:pPr>
        <w:spacing w:after="100" w:line="264" w:lineRule="auto"/>
        <w:ind w:firstLine="284"/>
        <w:jc w:val="both"/>
      </w:pPr>
      <w:r w:rsidRPr="00414CC7">
        <w:t xml:space="preserve">We audited the partitions prior to training anything. Within each partition, repeated instances of the same row were removed. After that, Non-VPN has 6,951 distinct feature vectors in the training set and 1,737 in the test set, and exactly one vector appears in both. VPN has 7,489 and 1,875, with thirteen shared. Each shared vector has one label in training and another in test, so we call them feature-vector collisions rather than copies.</w:t>
      </w:r>
      <w:proofErr w:type="gramStart"/>
      <w:r w:rsidRPr="00414CC7">
        <w:t xml:space="preserve"/>
      </w:r>
      <w:proofErr w:type="gramEnd"/>
      <w:r w:rsidRPr="00414CC7">
        <w:t xml:space="preserve"> Since the labels are inconsistent, their memorization by the model cannot be used to improve the accuracy on the test set. These collisions make up at most 0.7% of the rows in the VPN test set, and we kept them.</w:t>
      </w:r>
    </w:p>
    <w:p w14:paraId="70C2C5C0" w14:textId="7668D05A" w:rsidR="00656401" w:rsidRPr="00656401" w:rsidRDefault="00414CC7" w:rsidP="00656401">
      <w:pPr>
        <w:spacing w:after="100" w:line="264" w:lineRule="auto"/>
        <w:ind w:firstLine="284"/>
        <w:jc w:val="both"/>
        <w:rPr>
          <w:lang w:val="en-IN"/>
        </w:rPr>
      </w:pPr>
      <w:r w:rsidRPr="00414CC7">
        <w:t xml:space="preserve">Near duplicates needed a different check. On standardised raw features the nearest-neighbour distances are tiny (Non-VPN median test-to-train distance 0.0032 standard deviations), because a few extreme values dominate each heavy-tailed feature.</w:t>
      </w:r>
      <w:proofErr w:type="spellStart"/>
      <w:r w:rsidRPr="00414CC7">
        <w:t xml:space="preserve"/>
      </w:r>
      <w:proofErr w:type="spellEnd"/>
      <w:r w:rsidRPr="00414CC7">
        <w:t xml:space="preserve"/>
      </w:r>
      <w:proofErr w:type="spellStart"/>
      <w:r w:rsidRPr="00414CC7">
        <w:t xml:space="preserve"/>
      </w:r>
      <w:proofErr w:type="spellEnd"/>
      <w:r w:rsidRPr="00414CC7">
        <w:t xml:space="preserve"/>
      </w:r>
      <w:proofErr w:type="gramStart"/>
      <w:r w:rsidRPr="00414CC7">
        <w:t xml:space="preserve"/>
      </w:r>
      <w:proofErr w:type="gramEnd"/>
      <w:r w:rsidRPr="00414CC7">
        <w:t xml:space="preserve"/>
      </w:r>
    </w:p>
    <w:p w14:paraId="3FFFB0B7" w14:textId="405C7E5E" w:rsidR="000D7F2F" w:rsidRDefault="00000000">
      <w:pPr>
        <w:spacing w:after="100" w:line="264" w:lineRule="auto"/>
        <w:ind w:firstLine="284"/>
        <w:jc w:val="both"/>
      </w:pPr>
      <w:r>
        <w:t xml:space="preserve">We therefore repeated the audit after a log transform, </w:t>
      </w:r>
      <w:proofErr w:type="gramStart"/>
      <w:r>
        <w:t>log(</w:t>
      </w:r>
      <w:proofErr w:type="gramEnd"/>
      <w:r>
        <w:t xml:space="preserve">x + 2) with values clipped at -1 so that the sentinel maps to zero, followed by standardisation, and after a rank (quantile) transform, both </w:t>
      </w:r>
      <w:proofErr w:type="gramStart"/>
      <w:r>
        <w:t>fitted on</w:t>
      </w:r>
      <w:proofErr w:type="gramEnd"/>
      <w:r>
        <w:t xml:space="preserve"> training data only. For each record we measured the distance to the closest record on the other side of the split and to the closest other record on its own side. Under the log transform the median test-to-training distance is 0.108 for Non-VPN against 0.101 from training to training; for VPN the values are 0.109 and 0.108. The rank transform gives 0.088 and 0.092 (Non-VPN) and 0.075 and 0.074 (VPN).</w:t>
      </w:r>
    </w:p>
    <w:p w14:paraId="4F2B26A9" w14:textId="77777777" w:rsidR="000D7F2F" w:rsidRDefault="00000000">
      <w:pPr>
        <w:spacing w:after="100" w:line="264" w:lineRule="auto"/>
        <w:ind w:firstLine="284"/>
        <w:jc w:val="both"/>
      </w:pPr>
      <w:r>
        <w:t>Test records are as close to the training data as training records are to each other. That is what a random split of correlated flows produces, so the audit rules out gross copying but not dependence between related flows. As a proxy for session grouping we clustered the log-transformed training flows of each context into 50 k-means clusters and compared five-fold cross-validation that keeps clusters intact with ordinary stratified five-fold cross-validation. On Non-VPN, macro F1 falls from 0.924 to 0.642 for XGBoost and from 0.901 to 0.475 for Random Forest; on VPN, from 0.880 to 0.551 and from 0.862 to 0.493. Holding out whole clusters also asks a model to extrapolate to unseen regions of feature space, so this drop overstates what session grouping alone would cost, but performance clearly depends on having similar flows on both sides of a split.</w:t>
      </w:r>
    </w:p>
    <w:p w14:paraId="4576F47D" w14:textId="77777777" w:rsidR="000D7F2F" w:rsidRDefault="00000000">
      <w:pPr>
        <w:spacing w:after="100" w:line="264" w:lineRule="auto"/>
        <w:ind w:firstLine="284"/>
        <w:jc w:val="both"/>
      </w:pPr>
      <w:r>
        <w:t>The processed files carry no session or capture identifiers, so a true group-aware split cannot be built from them. The raw packet captures would allow one: flows could be regenerated with the original feature extractor and split by capture file. They are distributed separately as large PCAP archives, and regenerating the 23 features from them was beyond what this study could do while keeping the published feature set unchanged. We therefore keep the primary partitions for single fits and, as within-</w:t>
      </w:r>
      <w:r>
        <w:t>context references, use half-splits that keep together either clusters of similar flows or blocks of consecutive rows of the original files (Section IV-D), and we return to this limitation in Section XI.</w:t>
      </w:r>
    </w:p>
    <w:p w14:paraId="7F8E4A1B" w14:textId="77777777" w:rsidR="000D7F2F" w:rsidRDefault="00000000">
      <w:pPr>
        <w:pStyle w:val="Heading2"/>
        <w:keepNext/>
        <w:spacing w:before="180" w:after="80"/>
      </w:pPr>
      <w:r>
        <w:t>D. Models and Implementation</w:t>
      </w:r>
    </w:p>
    <w:p w14:paraId="0C386814" w14:textId="36504C9A" w:rsidR="00656401" w:rsidRDefault="00000000" w:rsidP="00656401">
      <w:pPr>
        <w:spacing w:after="100" w:line="264" w:lineRule="auto"/>
        <w:ind w:firstLine="284"/>
        <w:jc w:val="both"/>
      </w:pPr>
      <w:r>
        <w:t xml:space="preserve">Two tree ensembles carry the analysis because they treat correlated inputs differently. Random Forest [51] averages many deep trees, and each split chooses from a random subset of features. XGBoost [52] builds shallower trees in sequence, with regularisation. Both are explained with TreeSHAP. Extra Trees [53] appears only in the robustness checks of Section IX. We do not use a linear baseline: multinomial Logistic Regression, </w:t>
      </w:r>
      <w:r w:rsidR="00656401">
        <w:t xml:space="preserve">even with a </w:t>
      </w:r>
      <w:proofErr w:type="gramStart"/>
      <w:r w:rsidR="00656401">
        <w:t>log(</w:t>
      </w:r>
      <w:proofErr w:type="gramEnd"/>
      <w:r w:rsidR="00656401">
        <w:t>x + 2) transform, reached only 0.754 (</w:t>
      </w:r>
      <w:proofErr w:type="gramStart"/>
      <w:r w:rsidR="00656401">
        <w:t>Non-VPN</w:t>
      </w:r>
      <w:proofErr w:type="gramEnd"/>
      <w:r w:rsidR="00656401">
        <w:t xml:space="preserve">) and 0.724 (VPN) macro F1, compared to </w:t>
      </w:r>
      <w:r w:rsidR="00656401">
        <w:tab/>
        <w:t>0.85–0.93 for the ensembles.</w:t>
      </w:r>
    </w:p>
    <w:p w14:paraId="5F66D199" w14:textId="6AFD798A" w:rsidR="000D7F2F" w:rsidRDefault="00656401" w:rsidP="00656401">
      <w:pPr>
        <w:spacing w:after="100" w:line="264" w:lineRule="auto"/>
        <w:ind w:firstLine="284"/>
        <w:jc w:val="both"/>
      </w:pPr>
      <w:r>
        <w:t xml:space="preserve">The configurations are described in Table III, and are fixed throughout the contexts. Hyperparameters were set once and not tuned; Section IX shows how much the rankings can vary for different </w:t>
      </w:r>
      <w:proofErr w:type="spellStart"/>
      <w:r>
        <w:t>XGBoost</w:t>
      </w:r>
      <w:proofErr w:type="spellEnd"/>
      <w:r>
        <w:t xml:space="preserve"> parameters and random seeds. The primary models use random_state 42,</w:t>
      </w:r>
      <w:proofErr w:type="spellStart"/>
      <w:r>
        <w:t xml:space="preserve"/>
      </w:r>
      <w:proofErr w:type="spellEnd"/>
      <w:r>
        <w:t xml:space="preserve"> and each model in the repeated experiments in Section IV-D has its own seed. The code is written in Python using scikit-learn [54] and </w:t>
      </w:r>
      <w:proofErr w:type="spellStart"/>
      <w:r>
        <w:t>XGBoost</w:t>
      </w:r>
      <w:proofErr w:type="spellEnd"/>
      <w:r>
        <w:t xml:space="preserve"> [52], with </w:t>
      </w:r>
      <w:proofErr w:type="spellStart"/>
      <w:r>
        <w:t>TreeSHAP</w:t>
      </w:r>
      <w:proofErr w:type="spellEnd"/>
      <w:r>
        <w:t xml:space="preserve"> [14] for the SHAP values. All the results are obtained in a single software environment, described in Table III.</w:t>
      </w:r>
    </w:p>
    <w:p w14:paraId="0683B759" w14:textId="77777777" w:rsidR="000D7F2F" w:rsidRDefault="00000000">
      <w:pPr>
        <w:keepNext/>
        <w:spacing w:before="200" w:line="240" w:lineRule="auto"/>
        <w:jc w:val="center"/>
      </w:pPr>
      <w:r>
        <w:rPr>
          <w:sz w:val="20"/>
          <w:szCs w:val="20"/>
        </w:rPr>
        <w:t>TABLE III</w:t>
      </w:r>
    </w:p>
    <w:p w14:paraId="061D7FDE" w14:textId="77777777" w:rsidR="000D7F2F" w:rsidRDefault="00000000">
      <w:pPr>
        <w:keepNext/>
        <w:spacing w:after="80" w:line="240" w:lineRule="auto"/>
        <w:jc w:val="center"/>
      </w:pPr>
      <w:r>
        <w:rPr>
          <w:sz w:val="20"/>
          <w:szCs w:val="20"/>
        </w:rPr>
        <w:t>Model and explanation configurations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600"/>
        <w:gridCol w:w="5826"/>
        <w:gridCol w:w="1600"/>
      </w:tblGrid>
      <w:tr w:rsidR="000D7F2F" w14:paraId="32C57E57" w14:textId="77777777">
        <w:trPr>
          <w:cantSplit/>
          <w:tblHeader/>
          <w:jc w:val="center"/>
        </w:trPr>
        <w:tc>
          <w:tcPr>
            <w:tcW w:w="1600" w:type="dxa"/>
            <w:tcBorders>
              <w:top w:val="single" w:sz="6" w:space="0" w:color="000000"/>
              <w:bottom w:val="single" w:sz="6" w:space="0" w:color="000000"/>
            </w:tcBorders>
            <w:vAlign w:val="center"/>
          </w:tcPr>
          <w:p w14:paraId="34BF1368" w14:textId="77777777" w:rsidR="000D7F2F" w:rsidRDefault="00000000">
            <w:pPr>
              <w:spacing w:line="228" w:lineRule="auto"/>
            </w:pPr>
            <w:r>
              <w:rPr>
                <w:b/>
                <w:bCs/>
                <w:sz w:val="17"/>
                <w:szCs w:val="17"/>
              </w:rPr>
              <w:t>Model</w:t>
            </w:r>
          </w:p>
        </w:tc>
        <w:tc>
          <w:tcPr>
            <w:tcW w:w="5826" w:type="dxa"/>
            <w:tcBorders>
              <w:top w:val="single" w:sz="6" w:space="0" w:color="000000"/>
              <w:bottom w:val="single" w:sz="6" w:space="0" w:color="000000"/>
            </w:tcBorders>
            <w:vAlign w:val="center"/>
          </w:tcPr>
          <w:p w14:paraId="2158599F" w14:textId="77777777" w:rsidR="000D7F2F" w:rsidRDefault="00000000">
            <w:pPr>
              <w:spacing w:line="228" w:lineRule="auto"/>
              <w:jc w:val="center"/>
            </w:pPr>
            <w:r>
              <w:rPr>
                <w:b/>
                <w:bCs/>
                <w:sz w:val="17"/>
                <w:szCs w:val="17"/>
              </w:rPr>
              <w:t>Configuration</w:t>
            </w:r>
          </w:p>
        </w:tc>
        <w:tc>
          <w:tcPr>
            <w:tcW w:w="1600" w:type="dxa"/>
            <w:tcBorders>
              <w:top w:val="single" w:sz="6" w:space="0" w:color="000000"/>
              <w:bottom w:val="single" w:sz="6" w:space="0" w:color="000000"/>
            </w:tcBorders>
            <w:vAlign w:val="center"/>
          </w:tcPr>
          <w:p w14:paraId="5572DE42" w14:textId="77777777" w:rsidR="000D7F2F" w:rsidRDefault="00000000">
            <w:pPr>
              <w:spacing w:line="228" w:lineRule="auto"/>
              <w:jc w:val="center"/>
            </w:pPr>
            <w:r>
              <w:rPr>
                <w:b/>
                <w:bCs/>
                <w:sz w:val="17"/>
                <w:szCs w:val="17"/>
              </w:rPr>
              <w:t>Use</w:t>
            </w:r>
          </w:p>
        </w:tc>
      </w:tr>
      <w:tr w:rsidR="000D7F2F" w14:paraId="23ADB41A" w14:textId="77777777">
        <w:trPr>
          <w:cantSplit/>
          <w:jc w:val="center"/>
        </w:trPr>
        <w:tc>
          <w:tcPr>
            <w:tcW w:w="1600" w:type="dxa"/>
            <w:tcBorders>
              <w:top w:val="single" w:sz="6" w:space="0" w:color="000000"/>
              <w:bottom w:val="single" w:sz="6" w:space="0" w:color="000000"/>
            </w:tcBorders>
            <w:vAlign w:val="center"/>
          </w:tcPr>
          <w:p w14:paraId="5D8CACD1" w14:textId="77777777" w:rsidR="000D7F2F" w:rsidRDefault="00000000">
            <w:pPr>
              <w:spacing w:line="228" w:lineRule="auto"/>
            </w:pPr>
            <w:r>
              <w:rPr>
                <w:sz w:val="17"/>
                <w:szCs w:val="17"/>
              </w:rPr>
              <w:t>Random Forest</w:t>
            </w:r>
          </w:p>
        </w:tc>
        <w:tc>
          <w:tcPr>
            <w:tcW w:w="5826" w:type="dxa"/>
            <w:tcBorders>
              <w:top w:val="single" w:sz="6" w:space="0" w:color="000000"/>
              <w:bottom w:val="single" w:sz="6" w:space="0" w:color="000000"/>
            </w:tcBorders>
            <w:vAlign w:val="center"/>
          </w:tcPr>
          <w:p w14:paraId="78CEA643" w14:textId="77777777" w:rsidR="000D7F2F" w:rsidRDefault="00000000">
            <w:pPr>
              <w:spacing w:line="228" w:lineRule="auto"/>
              <w:jc w:val="center"/>
            </w:pPr>
            <w:r>
              <w:rPr>
                <w:sz w:val="17"/>
                <w:szCs w:val="17"/>
              </w:rPr>
              <w:t>200 trees; max_features = sqrt; min_samples_leaf = 1; bootstrap = True; class_weight = None; random_state = 42</w:t>
            </w:r>
          </w:p>
        </w:tc>
        <w:tc>
          <w:tcPr>
            <w:tcW w:w="1600" w:type="dxa"/>
            <w:tcBorders>
              <w:top w:val="single" w:sz="6" w:space="0" w:color="000000"/>
              <w:bottom w:val="single" w:sz="6" w:space="0" w:color="000000"/>
            </w:tcBorders>
            <w:vAlign w:val="center"/>
          </w:tcPr>
          <w:p w14:paraId="2ACD5E77" w14:textId="77777777" w:rsidR="000D7F2F" w:rsidRDefault="00000000">
            <w:pPr>
              <w:spacing w:line="228" w:lineRule="auto"/>
              <w:jc w:val="center"/>
            </w:pPr>
            <w:r>
              <w:rPr>
                <w:sz w:val="17"/>
                <w:szCs w:val="17"/>
              </w:rPr>
              <w:t>TreeSHAP</w:t>
            </w:r>
          </w:p>
        </w:tc>
      </w:tr>
      <w:tr w:rsidR="000D7F2F" w14:paraId="28C75609" w14:textId="77777777">
        <w:trPr>
          <w:cantSplit/>
          <w:jc w:val="center"/>
        </w:trPr>
        <w:tc>
          <w:tcPr>
            <w:tcW w:w="1600" w:type="dxa"/>
            <w:tcBorders>
              <w:top w:val="single" w:sz="6" w:space="0" w:color="000000"/>
              <w:bottom w:val="single" w:sz="6" w:space="0" w:color="000000"/>
            </w:tcBorders>
            <w:vAlign w:val="center"/>
          </w:tcPr>
          <w:p w14:paraId="59E31E1D" w14:textId="77777777" w:rsidR="000D7F2F" w:rsidRDefault="00000000">
            <w:pPr>
              <w:spacing w:line="228" w:lineRule="auto"/>
            </w:pPr>
            <w:r>
              <w:rPr>
                <w:sz w:val="17"/>
                <w:szCs w:val="17"/>
              </w:rPr>
              <w:t>XGBoost</w:t>
            </w:r>
          </w:p>
        </w:tc>
        <w:tc>
          <w:tcPr>
            <w:tcW w:w="5826" w:type="dxa"/>
            <w:tcBorders>
              <w:top w:val="single" w:sz="6" w:space="0" w:color="000000"/>
              <w:bottom w:val="single" w:sz="6" w:space="0" w:color="000000"/>
            </w:tcBorders>
            <w:vAlign w:val="center"/>
          </w:tcPr>
          <w:p w14:paraId="7907221D" w14:textId="77777777" w:rsidR="000D7F2F" w:rsidRDefault="00000000">
            <w:pPr>
              <w:spacing w:line="228" w:lineRule="auto"/>
              <w:jc w:val="center"/>
            </w:pPr>
            <w:r>
              <w:rPr>
                <w:sz w:val="17"/>
                <w:szCs w:val="17"/>
              </w:rPr>
              <w:t>200 estimators; multi:softprob, 7 classes; max_depth = 6; learning_rate = 0.1; subsample = 0.8; colsample_bytree = 0.8; min_child_weight = 1; eval_metric = mlogloss; random_state = 42</w:t>
            </w:r>
          </w:p>
        </w:tc>
        <w:tc>
          <w:tcPr>
            <w:tcW w:w="1600" w:type="dxa"/>
            <w:tcBorders>
              <w:top w:val="single" w:sz="6" w:space="0" w:color="000000"/>
              <w:bottom w:val="single" w:sz="6" w:space="0" w:color="000000"/>
            </w:tcBorders>
            <w:vAlign w:val="center"/>
          </w:tcPr>
          <w:p w14:paraId="21B49BBD" w14:textId="77777777" w:rsidR="000D7F2F" w:rsidRDefault="00000000">
            <w:pPr>
              <w:spacing w:line="228" w:lineRule="auto"/>
              <w:jc w:val="center"/>
            </w:pPr>
            <w:r>
              <w:rPr>
                <w:sz w:val="17"/>
                <w:szCs w:val="17"/>
              </w:rPr>
              <w:t>TreeSHAP</w:t>
            </w:r>
          </w:p>
        </w:tc>
      </w:tr>
      <w:tr w:rsidR="000D7F2F" w14:paraId="6BBC14B3" w14:textId="77777777">
        <w:trPr>
          <w:cantSplit/>
          <w:jc w:val="center"/>
        </w:trPr>
        <w:tc>
          <w:tcPr>
            <w:tcW w:w="1600" w:type="dxa"/>
            <w:tcBorders>
              <w:top w:val="single" w:sz="6" w:space="0" w:color="000000"/>
              <w:bottom w:val="single" w:sz="6" w:space="0" w:color="000000"/>
            </w:tcBorders>
            <w:vAlign w:val="center"/>
          </w:tcPr>
          <w:p w14:paraId="023C6FD7" w14:textId="77777777" w:rsidR="000D7F2F" w:rsidRDefault="00000000">
            <w:pPr>
              <w:spacing w:line="228" w:lineRule="auto"/>
            </w:pPr>
            <w:r>
              <w:rPr>
                <w:sz w:val="17"/>
                <w:szCs w:val="17"/>
              </w:rPr>
              <w:t>Extra Trees</w:t>
            </w:r>
          </w:p>
        </w:tc>
        <w:tc>
          <w:tcPr>
            <w:tcW w:w="5826" w:type="dxa"/>
            <w:tcBorders>
              <w:top w:val="single" w:sz="6" w:space="0" w:color="000000"/>
              <w:bottom w:val="single" w:sz="6" w:space="0" w:color="000000"/>
            </w:tcBorders>
            <w:vAlign w:val="center"/>
          </w:tcPr>
          <w:p w14:paraId="639B330A" w14:textId="77777777" w:rsidR="000D7F2F" w:rsidRDefault="00000000">
            <w:pPr>
              <w:spacing w:line="228" w:lineRule="auto"/>
              <w:jc w:val="center"/>
            </w:pPr>
            <w:r>
              <w:rPr>
                <w:sz w:val="17"/>
                <w:szCs w:val="17"/>
              </w:rPr>
              <w:t>500 trees; max_features = sqrt; min_samples_leaf = 1; random_state = 42</w:t>
            </w:r>
          </w:p>
        </w:tc>
        <w:tc>
          <w:tcPr>
            <w:tcW w:w="1600" w:type="dxa"/>
            <w:tcBorders>
              <w:top w:val="single" w:sz="6" w:space="0" w:color="000000"/>
              <w:bottom w:val="single" w:sz="6" w:space="0" w:color="000000"/>
            </w:tcBorders>
            <w:vAlign w:val="center"/>
          </w:tcPr>
          <w:p w14:paraId="5401FFB8" w14:textId="77777777" w:rsidR="000D7F2F" w:rsidRDefault="00000000">
            <w:pPr>
              <w:spacing w:line="228" w:lineRule="auto"/>
              <w:jc w:val="center"/>
            </w:pPr>
            <w:r>
              <w:rPr>
                <w:sz w:val="17"/>
                <w:szCs w:val="17"/>
              </w:rPr>
              <w:t>Robustness only</w:t>
            </w:r>
          </w:p>
        </w:tc>
      </w:tr>
      <w:tr w:rsidR="000D7F2F" w14:paraId="1EEB4D2F" w14:textId="77777777">
        <w:trPr>
          <w:cantSplit/>
          <w:jc w:val="center"/>
        </w:trPr>
        <w:tc>
          <w:tcPr>
            <w:tcW w:w="1600" w:type="dxa"/>
            <w:tcBorders>
              <w:top w:val="single" w:sz="6" w:space="0" w:color="000000"/>
              <w:bottom w:val="single" w:sz="6" w:space="0" w:color="000000"/>
            </w:tcBorders>
            <w:vAlign w:val="center"/>
          </w:tcPr>
          <w:p w14:paraId="29731595" w14:textId="77777777" w:rsidR="000D7F2F" w:rsidRDefault="00000000">
            <w:pPr>
              <w:spacing w:line="228" w:lineRule="auto"/>
            </w:pPr>
            <w:r>
              <w:rPr>
                <w:sz w:val="17"/>
                <w:szCs w:val="17"/>
              </w:rPr>
              <w:t>TreeSHAP</w:t>
            </w:r>
          </w:p>
        </w:tc>
        <w:tc>
          <w:tcPr>
            <w:tcW w:w="5826" w:type="dxa"/>
            <w:tcBorders>
              <w:top w:val="single" w:sz="6" w:space="0" w:color="000000"/>
              <w:bottom w:val="single" w:sz="6" w:space="0" w:color="000000"/>
            </w:tcBorders>
            <w:vAlign w:val="center"/>
          </w:tcPr>
          <w:p w14:paraId="3F0FC707" w14:textId="77777777" w:rsidR="000D7F2F" w:rsidRDefault="00000000">
            <w:pPr>
              <w:spacing w:line="228" w:lineRule="auto"/>
              <w:jc w:val="center"/>
            </w:pPr>
            <w:r>
              <w:rPr>
                <w:sz w:val="17"/>
                <w:szCs w:val="17"/>
              </w:rPr>
              <w:t>Path-dependent primary; interventional robustness with 200 training background records. Random Forest and Extra Trees: class probabilities; XGBoost: class margins</w:t>
            </w:r>
          </w:p>
        </w:tc>
        <w:tc>
          <w:tcPr>
            <w:tcW w:w="1600" w:type="dxa"/>
            <w:tcBorders>
              <w:top w:val="single" w:sz="6" w:space="0" w:color="000000"/>
              <w:bottom w:val="single" w:sz="6" w:space="0" w:color="000000"/>
            </w:tcBorders>
            <w:vAlign w:val="center"/>
          </w:tcPr>
          <w:p w14:paraId="5B531F79" w14:textId="77777777" w:rsidR="000D7F2F" w:rsidRDefault="00000000">
            <w:pPr>
              <w:spacing w:line="228" w:lineRule="auto"/>
              <w:jc w:val="center"/>
            </w:pPr>
            <w:r>
              <w:rPr>
                <w:sz w:val="17"/>
                <w:szCs w:val="17"/>
              </w:rPr>
              <w:t>Ranks and normalised shares</w:t>
            </w:r>
          </w:p>
        </w:tc>
      </w:tr>
    </w:tbl>
    <w:p w14:paraId="43FCD0F3" w14:textId="77777777" w:rsidR="000D7F2F" w:rsidRDefault="00000000">
      <w:pPr>
        <w:keepLines/>
        <w:spacing w:before="40" w:after="160" w:line="230" w:lineRule="auto"/>
        <w:jc w:val="both"/>
      </w:pPr>
      <w:r>
        <w:rPr>
          <w:i/>
          <w:iCs/>
          <w:sz w:val="17"/>
          <w:szCs w:val="17"/>
        </w:rPr>
        <w:t xml:space="preserve">Note. </w:t>
      </w:r>
      <w:r>
        <w:rPr>
          <w:sz w:val="17"/>
          <w:szCs w:val="17"/>
        </w:rPr>
        <w:t>The same hyperparameters are used in both contexts, and all models take the original features. Every result was computed under Python 3.13.16, NumPy 2.5.3, pandas 3.0.5, scikit-learn 1.9.1, XGBoost 3.4.1 and SHAP 0.53.0 on Linux (x86-64). XGBoost was run single-threaded; refitting with two threads gave identical predictions.</w:t>
      </w:r>
    </w:p>
    <w:p w14:paraId="54E8E20D" w14:textId="77777777" w:rsidR="000D7F2F" w:rsidRDefault="00000000">
      <w:pPr>
        <w:pStyle w:val="Heading1"/>
        <w:keepNext/>
        <w:spacing w:before="280" w:after="120"/>
        <w:jc w:val="center"/>
      </w:pPr>
      <w:r>
        <w:t>IV. METHODOLOGY</w:t>
      </w:r>
    </w:p>
    <w:p w14:paraId="0534FC85" w14:textId="77777777" w:rsidR="000D7F2F" w:rsidRDefault="00000000">
      <w:pPr>
        <w:pStyle w:val="Heading2"/>
        <w:keepNext/>
        <w:spacing w:before="180" w:after="80"/>
      </w:pPr>
      <w:r>
        <w:t>A. Overview</w:t>
      </w:r>
    </w:p>
    <w:p w14:paraId="5CC82E17" w14:textId="77777777" w:rsidR="000D7F2F" w:rsidRDefault="00000000">
      <w:pPr>
        <w:spacing w:after="100" w:line="264" w:lineRule="auto"/>
        <w:ind w:firstLine="284"/>
        <w:jc w:val="both"/>
      </w:pPr>
      <w:r>
        <w:t>Fig. 2 sketches the analysis. Primary models and rankings are fitted on the primary partitions. Three within-context references describe how much rankings move without any change of context (Section IV-D). On top of that we test class composition directly, retrain without the minimum-IAT features and compare with permutation importance, aggregate importance into feature families, measure two practical consequences of explanation differences, and run sentinel and robustness checks.</w:t>
      </w:r>
    </w:p>
    <w:p w14:paraId="069D15E8" w14:textId="77777777" w:rsidR="000D7F2F" w:rsidRDefault="00000000">
      <w:pPr>
        <w:keepNext/>
        <w:spacing w:before="160" w:after="60"/>
        <w:jc w:val="center"/>
      </w:pPr>
      <w:r>
        <w:rPr>
          <w:noProof/>
        </w:rPr>
        <w:drawing>
          <wp:inline distT="0" distB="0" distL="0" distR="0" wp14:anchorId="5DC8834B" wp14:editId="7061AA30">
            <wp:extent cx="5715000" cy="3512889"/>
            <wp:effectExtent l="0" t="0" r="0" b="0"/>
            <wp:docPr id="9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ure 2"/>
                    <pic:cNvPicPr>
                      <a:picLocks noChangeAspect="1" noChangeArrowheads="1"/>
                    </pic:cNvPicPr>
                  </pic:nvPicPr>
                  <pic:blipFill>
                    <a:blip r:embed="rId10"/>
                    <a:stretch>
                      <a:fillRect/>
                    </a:stretch>
                  </pic:blipFill>
                  <pic:spPr bwMode="auto">
                    <a:xfrm>
                      <a:off x="0" y="0"/>
                      <a:ext cx="5715000" cy="3512889"/>
                    </a:xfrm>
                    <a:prstGeom prst="rect">
                      <a:avLst/>
                    </a:prstGeom>
                    <a:noFill/>
                  </pic:spPr>
                </pic:pic>
              </a:graphicData>
            </a:graphic>
          </wp:inline>
        </w:drawing>
      </w:r>
    </w:p>
    <w:p w14:paraId="535E07D3" w14:textId="77777777" w:rsidR="000D7F2F" w:rsidRDefault="00000000">
      <w:pPr>
        <w:keepLines/>
        <w:spacing w:after="200" w:line="240" w:lineRule="auto"/>
        <w:jc w:val="both"/>
      </w:pPr>
      <w:r>
        <w:rPr>
          <w:b/>
          <w:bCs/>
          <w:sz w:val="20"/>
          <w:szCs w:val="20"/>
        </w:rPr>
        <w:t xml:space="preserve">Fig. 2. </w:t>
      </w:r>
      <w:r>
        <w:rPr>
          <w:sz w:val="20"/>
          <w:szCs w:val="20"/>
        </w:rPr>
        <w:t>Experimental pipeline. Each context is modelled on its own. The repeated designs redraw the 80/20 partition in every repeat, and the consequence tests select features inside training partitions only.</w:t>
      </w:r>
    </w:p>
    <w:p w14:paraId="595EF960" w14:textId="77777777" w:rsidR="000D7F2F" w:rsidRDefault="00000000">
      <w:pPr>
        <w:pStyle w:val="Heading2"/>
        <w:keepNext/>
        <w:spacing w:before="180" w:after="80"/>
      </w:pPr>
      <w:r>
        <w:t>B. TreeSHAP and Global Importance</w:t>
      </w:r>
    </w:p>
    <w:p w14:paraId="2B91BBE8" w14:textId="77777777" w:rsidR="004404F3" w:rsidRDefault="00000000">
      <w:pPr>
        <w:spacing w:after="100" w:line="264" w:lineRule="auto"/>
        <w:ind w:firstLine="284"/>
        <w:jc w:val="both"/>
      </w:pPr>
      <w:r>
        <w:t xml:space="preserve">Take a model with class outputs </w:t>
      </w:r>
      <m:oMath>
        <m:sSub>
          <m:sSubPr>
            <m:ctrlPr>
              <w:rPr>
                <w:rFonts w:ascii="Cambria Math" w:hAnsi="Cambria Math"/>
              </w:rPr>
            </m:ctrlPr>
          </m:sSubPr>
          <m:e>
            <m:r>
              <w:rPr>
                <w:rFonts w:ascii="Cambria Math" w:hAnsi="Cambria Math"/>
              </w:rPr>
              <m:t>f</m:t>
            </m:r>
          </m:e>
          <m:sub>
            <m:r>
              <w:rPr>
                <w:rFonts w:ascii="Cambria Math" w:hAnsi="Cambria Math"/>
              </w:rPr>
              <m:t>c</m:t>
            </m:r>
          </m:sub>
        </m:sSub>
      </m:oMath>
      <w:r>
        <w:t xml:space="preserve">, </w:t>
      </w:r>
      <m:oMath>
        <m:r>
          <w:rPr>
            <w:rFonts w:ascii="Cambria Math" w:hAnsi="Cambria Math"/>
          </w:rPr>
          <m:t>c</m:t>
        </m:r>
        <m:r>
          <m:rPr>
            <m:lit/>
            <m:nor/>
          </m:rPr>
          <m:t>=</m:t>
        </m:r>
        <m:r>
          <w:rPr>
            <w:rFonts w:ascii="Cambria Math" w:hAnsi="Cambria Math"/>
          </w:rPr>
          <m:t>1,…,C</m:t>
        </m:r>
      </m:oMath>
      <w:r>
        <w:t xml:space="preserve"> (</w:t>
      </w:r>
      <m:oMath>
        <m:r>
          <w:rPr>
            <w:rFonts w:ascii="Cambria Math" w:hAnsi="Cambria Math"/>
          </w:rPr>
          <m:t>C</m:t>
        </m:r>
        <m:r>
          <m:rPr>
            <m:lit/>
            <m:nor/>
          </m:rPr>
          <m:t>=</m:t>
        </m:r>
        <m:r>
          <w:rPr>
            <w:rFonts w:ascii="Cambria Math" w:hAnsi="Cambria Math"/>
          </w:rPr>
          <m:t>7</m:t>
        </m:r>
      </m:oMath>
      <w:r>
        <w:t xml:space="preserve">). For an instance </w:t>
      </w:r>
      <m:oMath>
        <m:r>
          <w:rPr>
            <w:rFonts w:ascii="Cambria Math" w:hAnsi="Cambria Math"/>
          </w:rPr>
          <m:t>x</m:t>
        </m:r>
      </m:oMath>
      <w:r>
        <w:t xml:space="preserve"> described by </w:t>
      </w:r>
      <m:oMath>
        <m:r>
          <w:rPr>
            <w:rFonts w:ascii="Cambria Math" w:hAnsi="Cambria Math"/>
          </w:rPr>
          <m:t>m</m:t>
        </m:r>
        <m:r>
          <m:rPr>
            <m:lit/>
            <m:nor/>
          </m:rPr>
          <m:t>=</m:t>
        </m:r>
        <m:r>
          <w:rPr>
            <w:rFonts w:ascii="Cambria Math" w:hAnsi="Cambria Math"/>
          </w:rPr>
          <m:t>23</m:t>
        </m:r>
      </m:oMath>
      <w:r>
        <w:t xml:space="preserve"> features, SHAP returns attributions </w:t>
      </w:r>
      <m:oMath>
        <m:sSub>
          <m:sSubPr>
            <m:ctrlPr>
              <w:rPr>
                <w:rFonts w:ascii="Cambria Math" w:hAnsi="Cambria Math"/>
              </w:rPr>
            </m:ctrlPr>
          </m:sSubPr>
          <m:e>
            <m:r>
              <w:rPr>
                <w:rFonts w:ascii="Cambria Math" w:hAnsi="Cambria Math"/>
              </w:rPr>
              <m:t>ϕ</m:t>
            </m:r>
          </m:e>
          <m:sub>
            <m:r>
              <w:rPr>
                <w:rFonts w:ascii="Cambria Math" w:hAnsi="Cambria Math"/>
              </w:rPr>
              <m:t>j,c</m:t>
            </m:r>
          </m:sub>
        </m:sSub>
        <m:d>
          <m:dPr>
            <m:ctrlPr>
              <w:rPr>
                <w:rFonts w:ascii="Cambria Math" w:hAnsi="Cambria Math"/>
              </w:rPr>
            </m:ctrlPr>
          </m:dPr>
          <m:e>
            <m:r>
              <w:rPr>
                <w:rFonts w:ascii="Cambria Math" w:hAnsi="Cambria Math"/>
              </w:rPr>
              <m:t>x</m:t>
            </m:r>
          </m:e>
        </m:d>
      </m:oMath>
      <w:r>
        <w:t>, and these obey local accuracy:</w:t>
      </w:r>
    </w:p>
    <w:p w14:paraId="10E27991" w14:textId="77777777" w:rsidR="004404F3" w:rsidRDefault="00000000">
      <w:pPr>
        <w:tabs>
          <w:tab w:val="center" w:pos="4513"/>
          <w:tab w:val="right" w:pos="9026"/>
        </w:tabs>
        <w:spacing w:before="100" w:after="100"/>
      </w:pPr>
      <w:r>
        <w:tab/>
      </w:r>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x</m:t>
            </m:r>
          </m:e>
        </m:d>
        <m:r>
          <m:rPr>
            <m:lit/>
            <m:nor/>
          </m:rPr>
          <m:t>=</m:t>
        </m:r>
        <m:sSub>
          <m:sSubPr>
            <m:ctrlPr>
              <w:rPr>
                <w:rFonts w:ascii="Cambria Math" w:hAnsi="Cambria Math"/>
              </w:rPr>
            </m:ctrlPr>
          </m:sSubPr>
          <m:e>
            <m:r>
              <w:rPr>
                <w:rFonts w:ascii="Cambria Math" w:hAnsi="Cambria Math"/>
              </w:rPr>
              <m:t>ϕ</m:t>
            </m:r>
          </m:e>
          <m:sub>
            <m:r>
              <w:rPr>
                <w:rFonts w:ascii="Cambria Math" w:hAnsi="Cambria Math"/>
              </w:rPr>
              <m:t>0,c</m:t>
            </m:r>
          </m:sub>
        </m:sSub>
        <m:r>
          <m:rPr>
            <m:lit/>
            <m:nor/>
          </m:rPr>
          <m:t>+</m:t>
        </m:r>
        <m:nary>
          <m:naryPr>
            <m:chr m:val="∑"/>
            <m:ctrlPr>
              <w:rPr>
                <w:rFonts w:ascii="Cambria Math" w:hAnsi="Cambria Math"/>
              </w:rPr>
            </m:ctrlPr>
          </m:naryPr>
          <m:sub>
            <m:r>
              <w:rPr>
                <w:rFonts w:ascii="Cambria Math" w:hAnsi="Cambria Math"/>
              </w:rPr>
              <m:t>j</m:t>
            </m:r>
            <m:r>
              <m:rPr>
                <m:lit/>
                <m:nor/>
              </m: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ϕ</m:t>
                </m:r>
              </m:e>
              <m:sub>
                <m:r>
                  <w:rPr>
                    <w:rFonts w:ascii="Cambria Math" w:hAnsi="Cambria Math"/>
                  </w:rPr>
                  <m:t>j,c</m:t>
                </m:r>
              </m:sub>
            </m:sSub>
          </m:e>
        </m:nary>
        <m:d>
          <m:dPr>
            <m:ctrlPr>
              <w:rPr>
                <w:rFonts w:ascii="Cambria Math" w:hAnsi="Cambria Math"/>
              </w:rPr>
            </m:ctrlPr>
          </m:dPr>
          <m:e>
            <m:r>
              <w:rPr>
                <w:rFonts w:ascii="Cambria Math" w:hAnsi="Cambria Math"/>
              </w:rPr>
              <m:t>x</m:t>
            </m:r>
          </m:e>
        </m:d>
        <m:r>
          <w:rPr>
            <w:rFonts w:ascii="Cambria Math" w:hAnsi="Cambria Math"/>
          </w:rPr>
          <m:t>,c</m:t>
        </m:r>
        <m:r>
          <m:rPr>
            <m:lit/>
            <m:nor/>
          </m:rPr>
          <m:t>=</m:t>
        </m:r>
        <m:r>
          <w:rPr>
            <w:rFonts w:ascii="Cambria Math" w:hAnsi="Cambria Math"/>
          </w:rPr>
          <m:t>1,…,C</m:t>
        </m:r>
      </m:oMath>
      <w:r>
        <w:tab/>
        <w:t>(1)</w:t>
      </w:r>
    </w:p>
    <w:p w14:paraId="5B5E71B0" w14:textId="1B8643AD" w:rsidR="004404F3" w:rsidRDefault="00000000">
      <w:pPr>
        <w:spacing w:after="100" w:line="264" w:lineRule="auto"/>
        <w:jc w:val="both"/>
      </w:pPr>
      <w:r>
        <w:t xml:space="preserve">where </w:t>
      </w:r>
      <m:oMath>
        <m:sSub>
          <m:sSubPr>
            <m:ctrlPr>
              <w:rPr>
                <w:rFonts w:ascii="Cambria Math" w:hAnsi="Cambria Math"/>
              </w:rPr>
            </m:ctrlPr>
          </m:sSubPr>
          <m:e>
            <m:r>
              <w:rPr>
                <w:rFonts w:ascii="Cambria Math" w:hAnsi="Cambria Math"/>
              </w:rPr>
              <m:t>ϕ</m:t>
            </m:r>
          </m:e>
          <m:sub>
            <m:r>
              <w:rPr>
                <w:rFonts w:ascii="Cambria Math" w:hAnsi="Cambria Math"/>
              </w:rPr>
              <m:t>0,c</m:t>
            </m:r>
          </m:sub>
        </m:sSub>
      </m:oMath>
      <w:r>
        <w:t xml:space="preserve"> is the expected output under the reference distribution [13]. </w:t>
      </w:r>
      <w:r w:rsidR="00656401" w:rsidRPr="00656401">
        <w:t xml:space="preserve">For the primary analysis we use the tree-path-dependent form of </w:t>
      </w:r>
      <w:proofErr w:type="spellStart"/>
      <w:r w:rsidR="00656401" w:rsidRPr="00656401">
        <w:t>TreeSHAP</w:t>
      </w:r>
      <w:proofErr w:type="spellEnd"/>
      <w:r w:rsidR="00656401" w:rsidRPr="00656401">
        <w:t xml:space="preserve"> [14]. It has a reference distribution formed from cover statistics stored along the tree paths, and thus does not require a background sample. What is being explained depends on the model: for Random Forest it is the class probability, whereas for </w:t>
      </w:r>
      <w:proofErr w:type="spellStart"/>
      <w:r w:rsidR="00656401" w:rsidRPr="00656401">
        <w:t>XGBoost</w:t>
      </w:r>
      <w:proofErr w:type="spellEnd"/>
      <w:r w:rsidR="00656401" w:rsidRPr="00656401">
        <w:t xml:space="preserve"> (trained with the multiclass soft-probability objective) it is the raw margin of each class before the </w:t>
      </w:r>
      <w:proofErr w:type="spellStart"/>
      <w:r w:rsidR="00656401" w:rsidRPr="00656401">
        <w:t>softmax</w:t>
      </w:r>
      <w:proofErr w:type="spellEnd"/>
      <w:r w:rsidR="00656401" w:rsidRPr="00656401">
        <w:t xml:space="preserve">. As a result, raw attribution sizes cannot be directly compared between the two models and wherever we perform such comparisons we use ranks or </w:t>
      </w:r>
      <w:proofErr w:type="spellStart"/>
      <w:r w:rsidR="00656401" w:rsidRPr="00656401">
        <w:t>normalised</w:t>
      </w:r>
      <w:proofErr w:type="spellEnd"/>
      <w:r w:rsidR="00656401" w:rsidRPr="00656401">
        <w:t xml:space="preserve"> shares, computed within each model. Explanations are always computed on the held-out test partition of the context in question. The global importance of feature </w:t>
      </w:r>
      <m:oMath>
        <m:r>
          <w:rPr>
            <w:rFonts w:ascii="Cambria Math" w:hAnsi="Cambria Math"/>
          </w:rPr>
          <m:t>j</m:t>
        </m:r>
      </m:oMath>
      <w:r w:rsidR="00656401" w:rsidRPr="00656401">
        <w:t xml:space="preserve"> is given by the average of its absolute SHAP values over the </w:t>
      </w:r>
      <m:oMath>
        <m:r>
          <w:rPr>
            <w:rFonts w:ascii="Cambria Math" w:hAnsi="Cambria Math"/>
          </w:rPr>
          <m:t>n</m:t>
        </m:r>
      </m:oMath>
      <w:r w:rsidR="00656401" w:rsidRPr="00656401">
        <w:t xml:space="preserve"> explained instances and all classes: its </w:t>
      </w:r>
      <w:proofErr w:type="spellStart"/>
      <w:r w:rsidR="00656401" w:rsidRPr="00656401">
        <w:t>normalised</w:t>
      </w:r>
      <w:proofErr w:type="spellEnd"/>
      <w:r w:rsidR="00656401" w:rsidRPr="00656401">
        <w:t xml:space="preserve"> share </w:t>
      </w:r>
      <w:proofErr w:type="spellStart"/>
      <m:oMath>
        <m:sSub>
          <m:e>
            <m:r>
              <w:rPr>
                <w:rFonts w:ascii="Cambria Math" w:hAnsi="Cambria Math"/>
              </w:rPr>
              <m:t>s</m:t>
            </m:r>
          </m:e>
          <m:sub>
            <m:r>
              <w:rPr>
                <w:rFonts w:ascii="Cambria Math" w:hAnsi="Cambria Math"/>
              </w:rPr>
              <m:t>j</m:t>
            </m:r>
          </m:sub>
        </m:sSub>
      </m:oMath>
      <w:proofErr w:type="spellEnd"/>
      <w:r w:rsidR="00656401" w:rsidRPr="00656401">
        <w:t xml:space="preserve"> is this quantity divided by the sum over features:</w:t>
      </w:r>
    </w:p>
    <w:p w14:paraId="513C47C0" w14:textId="77777777" w:rsidR="004404F3" w:rsidRDefault="00000000">
      <w:pPr>
        <w:tabs>
          <w:tab w:val="center" w:pos="4513"/>
          <w:tab w:val="right" w:pos="9026"/>
        </w:tabs>
        <w:spacing w:before="100" w:after="100"/>
      </w:pPr>
      <w:r>
        <w:tab/>
      </w:r>
      <m:oMath>
        <m:sSub>
          <m:sSubPr>
            <m:ctrlPr>
              <w:rPr>
                <w:rFonts w:ascii="Cambria Math" w:hAnsi="Cambria Math"/>
              </w:rPr>
            </m:ctrlPr>
          </m:sSubPr>
          <m:e>
            <m:r>
              <w:rPr>
                <w:rFonts w:ascii="Cambria Math" w:hAnsi="Cambria Math"/>
              </w:rPr>
              <m:t>I</m:t>
            </m:r>
          </m:e>
          <m:sub>
            <m:r>
              <w:rPr>
                <w:rFonts w:ascii="Cambria Math" w:hAnsi="Cambria Math"/>
              </w:rPr>
              <m:t>j</m:t>
            </m:r>
          </m:sub>
        </m:sSub>
        <m:r>
          <m:rPr>
            <m:lit/>
            <m:nor/>
          </m:rPr>
          <m:t>=</m:t>
        </m:r>
        <m:f>
          <m:fPr>
            <m:ctrlPr>
              <w:rPr>
                <w:rFonts w:ascii="Cambria Math" w:hAnsi="Cambria Math"/>
              </w:rPr>
            </m:ctrlPr>
          </m:fPr>
          <m:num>
            <m:r>
              <w:rPr>
                <w:rFonts w:ascii="Cambria Math" w:hAnsi="Cambria Math"/>
              </w:rPr>
              <m:t>1</m:t>
            </m:r>
          </m:num>
          <m:den>
            <m:r>
              <w:rPr>
                <w:rFonts w:ascii="Cambria Math" w:hAnsi="Cambria Math"/>
              </w:rPr>
              <m:t>nC</m:t>
            </m:r>
          </m:den>
        </m:f>
        <m:nary>
          <m:naryPr>
            <m:chr m:val="∑"/>
            <m:ctrlPr>
              <w:rPr>
                <w:rFonts w:ascii="Cambria Math" w:hAnsi="Cambria Math"/>
              </w:rPr>
            </m:ctrlPr>
          </m:naryPr>
          <m:sub>
            <m:r>
              <w:rPr>
                <w:rFonts w:ascii="Cambria Math" w:hAnsi="Cambria Math"/>
              </w:rPr>
              <m:t>i</m:t>
            </m:r>
            <m:r>
              <m:rPr>
                <m:lit/>
                <m:nor/>
              </m:rPr>
              <m:t>=</m:t>
            </m:r>
            <m:r>
              <w:rPr>
                <w:rFonts w:ascii="Cambria Math" w:hAnsi="Cambria Math"/>
              </w:rPr>
              <m:t>1</m:t>
            </m:r>
          </m:sub>
          <m:sup>
            <m:r>
              <w:rPr>
                <w:rFonts w:ascii="Cambria Math" w:hAnsi="Cambria Math"/>
              </w:rPr>
              <m:t>n</m:t>
            </m:r>
          </m:sup>
          <m:e>
            <m:nary>
              <m:naryPr>
                <m:chr m:val="∑"/>
                <m:ctrlPr>
                  <w:rPr>
                    <w:rFonts w:ascii="Cambria Math" w:hAnsi="Cambria Math"/>
                  </w:rPr>
                </m:ctrlPr>
              </m:naryPr>
              <m:sub>
                <m:r>
                  <w:rPr>
                    <w:rFonts w:ascii="Cambria Math" w:hAnsi="Cambria Math"/>
                  </w:rPr>
                  <m:t>c</m:t>
                </m:r>
                <m:r>
                  <m:rPr>
                    <m:lit/>
                    <m:nor/>
                  </m:rPr>
                  <m:t>=</m:t>
                </m:r>
                <m:r>
                  <w:rPr>
                    <w:rFonts w:ascii="Cambria Math" w:hAnsi="Cambria Math"/>
                  </w:rPr>
                  <m:t>1</m:t>
                </m:r>
              </m:sub>
              <m:sup>
                <m:r>
                  <w:rPr>
                    <w:rFonts w:ascii="Cambria Math" w:hAnsi="Cambria Math"/>
                  </w:rPr>
                  <m:t>C</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j,c</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e>
            </m:nary>
          </m:e>
        </m:nary>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lit/>
            <m:nor/>
          </m: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j</m:t>
                </m:r>
              </m:sub>
            </m:sSub>
          </m:num>
          <m:den>
            <m:nary>
              <m:naryPr>
                <m:chr m:val="∑"/>
                <m:ctrlPr>
                  <w:rPr>
                    <w:rFonts w:ascii="Cambria Math" w:hAnsi="Cambria Math"/>
                  </w:rPr>
                </m:ctrlPr>
              </m:naryPr>
              <m:sub>
                <m:r>
                  <w:rPr>
                    <w:rFonts w:ascii="Cambria Math" w:hAnsi="Cambria Math"/>
                  </w:rPr>
                  <m:t>l</m:t>
                </m:r>
                <m:r>
                  <m:rPr>
                    <m:lit/>
                    <m:nor/>
                  </m: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I</m:t>
                    </m:r>
                  </m:e>
                  <m:sub>
                    <m:r>
                      <w:rPr>
                        <w:rFonts w:ascii="Cambria Math" w:hAnsi="Cambria Math"/>
                      </w:rPr>
                      <m:t>l</m:t>
                    </m:r>
                  </m:sub>
                </m:sSub>
              </m:e>
            </m:nary>
          </m:den>
        </m:f>
      </m:oMath>
      <w:r>
        <w:tab/>
        <w:t>(2)</w:t>
      </w:r>
    </w:p>
    <w:p w14:paraId="10997049" w14:textId="77777777" w:rsidR="000D7F2F" w:rsidRDefault="00000000">
      <w:pPr>
        <w:spacing w:after="100" w:line="264" w:lineRule="auto"/>
        <w:ind w:firstLine="284"/>
        <w:jc w:val="both"/>
      </w:pPr>
      <w:r>
        <w:t>Averaging over output classes leaves one global ranking for each model and context. That is not the same as balancing the true classes among the explained records. Each test record still counts once, so frequent classes contribute more records; we therefore also report importance with true classes weighted equally. Neither version speaks to class-specific or instance-level consistency.</w:t>
      </w:r>
    </w:p>
    <w:p w14:paraId="69756AB2" w14:textId="192A8C3B" w:rsidR="004404F3" w:rsidRDefault="00000000">
      <w:pPr>
        <w:spacing w:after="100" w:line="264" w:lineRule="auto"/>
        <w:ind w:firstLine="284"/>
        <w:jc w:val="both"/>
      </w:pPr>
      <w:r>
        <w:t xml:space="preserve">Two things about the method limit how far the rankings can be read. </w:t>
      </w:r>
      <w:r w:rsidR="00656401" w:rsidRPr="00656401">
        <w:t xml:space="preserve">The tree-path-dependent algorithm reproduces the dependence structure learned by the trees. If multiple correlated features could be used for splitting, the one selected by the model receives the credit, and two otherwise similar models can divide attribution among correlated features quite differently [18, 19]. Moreover, SHAP values describe the model: a feature with a high attribution is one the model output depends on, which does not make it a cause of the application label [20, 32]. We</w:t>
      </w:r>
      <w:r w:rsidR="00656401" w:rsidRPr="00656401">
        <w:t xml:space="preserve"/>
      </w:r>
      <w:proofErr w:type="gramStart"/>
      <w:r w:rsidR="00656401" w:rsidRPr="00656401">
        <w:t xml:space="preserve"/>
      </w:r>
      <w:r>
        <w:t xml:space="preserve"/>
      </w:r>
      <w:proofErr w:type="gramEnd"/>
      <w:r>
        <w:t xml:space="preserve"> therefore treat a ranking as a description of what a model relies on, and our comparisons across contexts are comparisons of that reliance.</w:t>
      </w:r>
    </w:p>
    <w:p w14:paraId="588B281F" w14:textId="77777777" w:rsidR="000D7F2F" w:rsidRDefault="00000000">
      <w:pPr>
        <w:pStyle w:val="Heading2"/>
        <w:keepNext/>
        <w:spacing w:before="180" w:after="80"/>
      </w:pPr>
      <w:r>
        <w:t>C. Ranking Agreement Measures</w:t>
      </w:r>
    </w:p>
    <w:p w14:paraId="6D8F17F5" w14:textId="77777777" w:rsidR="004404F3" w:rsidRDefault="00000000">
      <w:pPr>
        <w:spacing w:after="100" w:line="264" w:lineRule="auto"/>
        <w:jc w:val="both"/>
      </w:pPr>
      <w:r>
        <w:t>Our first agreement measure is Spearman's rank correlation [43],</w:t>
      </w:r>
    </w:p>
    <w:p w14:paraId="25970505" w14:textId="77777777" w:rsidR="004404F3" w:rsidRDefault="00000000">
      <w:pPr>
        <w:tabs>
          <w:tab w:val="center" w:pos="4513"/>
          <w:tab w:val="right" w:pos="9026"/>
        </w:tabs>
        <w:spacing w:before="100" w:after="100"/>
      </w:pPr>
      <w:r>
        <w:tab/>
      </w:r>
      <m:oMath>
        <m:r>
          <w:rPr>
            <w:rFonts w:ascii="Cambria Math" w:hAnsi="Cambria Math"/>
          </w:rPr>
          <m:t>ρ</m:t>
        </m:r>
        <m:r>
          <m:rPr>
            <m:lit/>
            <m:nor/>
          </m:rPr>
          <m:t xml:space="preserve"> = </m:t>
        </m:r>
        <m:r>
          <w:rPr>
            <w:rFonts w:ascii="Cambria Math" w:hAnsi="Cambria Math"/>
          </w:rPr>
          <m:t>1</m:t>
        </m:r>
        <m:r>
          <m:rPr>
            <m:lit/>
            <m:nor/>
          </m:rPr>
          <m:t xml:space="preserve"> - </m:t>
        </m:r>
        <m:f>
          <m:fPr>
            <m:ctrlPr>
              <w:rPr>
                <w:rFonts w:ascii="Cambria Math" w:hAnsi="Cambria Math"/>
              </w:rPr>
            </m:ctrlPr>
          </m:fPr>
          <m:num>
            <m:r>
              <w:rPr>
                <w:rFonts w:ascii="Cambria Math" w:hAnsi="Cambria Math"/>
              </w:rPr>
              <m:t>6</m:t>
            </m:r>
            <m:nary>
              <m:naryPr>
                <m:chr m:val="∑"/>
                <m:ctrlPr>
                  <w:rPr>
                    <w:rFonts w:ascii="Cambria Math" w:hAnsi="Cambria Math"/>
                  </w:rPr>
                </m:ctrlPr>
              </m:naryPr>
              <m:sub>
                <m:r>
                  <w:rPr>
                    <w:rFonts w:ascii="Cambria Math" w:hAnsi="Cambria Math"/>
                  </w:rPr>
                  <m:t>j</m:t>
                </m:r>
                <m:r>
                  <m:rPr>
                    <m:lit/>
                    <m:nor/>
                  </m:rPr>
                  <m:t>=</m:t>
                </m:r>
                <m:r>
                  <w:rPr>
                    <w:rFonts w:ascii="Cambria Math" w:hAnsi="Cambria Math"/>
                  </w:rPr>
                  <m:t>1</m:t>
                </m:r>
              </m:sub>
              <m:sup>
                <m:r>
                  <w:rPr>
                    <w:rFonts w:ascii="Cambria Math" w:hAnsi="Cambria Math"/>
                  </w:rPr>
                  <m:t>m</m:t>
                </m:r>
              </m:sup>
              <m:e>
                <m:sSubSup>
                  <m:sSubSupPr>
                    <m:ctrlPr>
                      <w:rPr>
                        <w:rFonts w:ascii="Cambria Math" w:hAnsi="Cambria Math"/>
                      </w:rPr>
                    </m:ctrlPr>
                  </m:sSubSupPr>
                  <m:e>
                    <m:r>
                      <w:rPr>
                        <w:rFonts w:ascii="Cambria Math" w:hAnsi="Cambria Math"/>
                      </w:rPr>
                      <m:t>d</m:t>
                    </m:r>
                  </m:e>
                  <m:sub>
                    <m:r>
                      <w:rPr>
                        <w:rFonts w:ascii="Cambria Math" w:hAnsi="Cambria Math"/>
                      </w:rPr>
                      <m:t>j</m:t>
                    </m:r>
                  </m:sub>
                  <m:sup>
                    <m:r>
                      <w:rPr>
                        <w:rFonts w:ascii="Cambria Math" w:hAnsi="Cambria Math"/>
                      </w:rPr>
                      <m:t>2</m:t>
                    </m:r>
                  </m:sup>
                </m:sSubSup>
              </m:e>
            </m:nary>
          </m:num>
          <m:den>
            <m:r>
              <w:rPr>
                <w:rFonts w:ascii="Cambria Math" w:hAnsi="Cambria Math"/>
              </w:rPr>
              <m:t>m</m:t>
            </m:r>
            <m:d>
              <m:dPr>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2</m:t>
                    </m:r>
                  </m:sup>
                </m:sSup>
                <m:r>
                  <m:rPr>
                    <m:lit/>
                    <m:nor/>
                  </m:rPr>
                  <m:t xml:space="preserve"> - </m:t>
                </m:r>
                <m:r>
                  <w:rPr>
                    <w:rFonts w:ascii="Cambria Math" w:hAnsi="Cambria Math"/>
                  </w:rPr>
                  <m:t>1</m:t>
                </m:r>
              </m:e>
            </m:d>
          </m:den>
        </m:f>
      </m:oMath>
      <w:r>
        <w:tab/>
        <w:t>(3)</w:t>
      </w:r>
    </w:p>
    <w:p w14:paraId="2DA863C3" w14:textId="77777777" w:rsidR="004404F3" w:rsidRDefault="00000000">
      <w:pPr>
        <w:spacing w:after="100" w:line="264" w:lineRule="auto"/>
        <w:jc w:val="both"/>
      </w:pPr>
      <w:r>
        <w:t xml:space="preserve">where </w:t>
      </w:r>
      <w:r>
        <w:rPr>
          <w:i/>
          <w:iCs/>
        </w:rPr>
        <w:t>d</w:t>
      </w:r>
      <w:r>
        <w:rPr>
          <w:vertAlign w:val="subscript"/>
        </w:rPr>
        <w:t>j</w:t>
      </w:r>
      <w:r>
        <w:t xml:space="preserve"> is the rank difference for feature </w:t>
      </w:r>
      <w:r>
        <w:rPr>
          <w:i/>
          <w:iCs/>
        </w:rPr>
        <w:t>j</w:t>
      </w:r>
      <w:r>
        <w:t xml:space="preserve">. The second is Kendall's </w:t>
      </w:r>
      <m:oMath>
        <m:sSub>
          <m:sSubPr>
            <m:ctrlPr>
              <w:rPr>
                <w:rFonts w:ascii="Cambria Math" w:hAnsi="Cambria Math"/>
              </w:rPr>
            </m:ctrlPr>
          </m:sSubPr>
          <m:e>
            <m:r>
              <w:rPr>
                <w:rFonts w:ascii="Cambria Math" w:hAnsi="Cambria Math"/>
              </w:rPr>
              <m:t>τ</m:t>
            </m:r>
          </m:e>
          <m:sub>
            <m:r>
              <w:rPr>
                <w:rFonts w:ascii="Cambria Math" w:hAnsi="Cambria Math"/>
              </w:rPr>
              <m:t>b</m:t>
            </m:r>
          </m:sub>
        </m:sSub>
      </m:oMath>
      <w:r>
        <w:t xml:space="preserve"> [44],</w:t>
      </w:r>
    </w:p>
    <w:p w14:paraId="30080C9A" w14:textId="77777777" w:rsidR="004404F3" w:rsidRDefault="00000000">
      <w:pPr>
        <w:tabs>
          <w:tab w:val="center" w:pos="4513"/>
          <w:tab w:val="right" w:pos="9026"/>
        </w:tabs>
        <w:spacing w:before="100" w:after="100"/>
      </w:pPr>
      <w:r>
        <w:tab/>
      </w:r>
      <m:oMath>
        <m:sSub>
          <m:sSubPr>
            <m:ctrlPr>
              <w:rPr>
                <w:rFonts w:ascii="Cambria Math" w:hAnsi="Cambria Math"/>
              </w:rPr>
            </m:ctrlPr>
          </m:sSubPr>
          <m:e>
            <m:r>
              <w:rPr>
                <w:rFonts w:ascii="Cambria Math" w:hAnsi="Cambria Math"/>
              </w:rPr>
              <m:t>τ</m:t>
            </m:r>
          </m:e>
          <m:sub>
            <m:r>
              <w:rPr>
                <w:rFonts w:ascii="Cambria Math" w:hAnsi="Cambria Math"/>
              </w:rPr>
              <m:t>b</m:t>
            </m:r>
          </m:sub>
        </m:sSub>
        <m:r>
          <m:rPr>
            <m:lit/>
            <m:nor/>
          </m: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m:t>
                </m:r>
              </m:sub>
            </m:sSub>
            <m:r>
              <m:rPr>
                <m:lit/>
                <m:nor/>
              </m:rPr>
              <m:t xml:space="preserve"> - </m:t>
            </m:r>
            <m:sSub>
              <m:sSubPr>
                <m:ctrlPr>
                  <w:rPr>
                    <w:rFonts w:ascii="Cambria Math" w:hAnsi="Cambria Math"/>
                  </w:rPr>
                </m:ctrlPr>
              </m:sSubPr>
              <m:e>
                <m:r>
                  <w:rPr>
                    <w:rFonts w:ascii="Cambria Math" w:hAnsi="Cambria Math"/>
                  </w:rPr>
                  <m:t>n</m:t>
                </m:r>
              </m:e>
              <m:sub>
                <m:r>
                  <w:rPr>
                    <w:rFonts w:ascii="Cambria Math" w:hAnsi="Cambria Math"/>
                  </w:rPr>
                  <m:t>d</m:t>
                </m:r>
              </m:sub>
            </m:sSub>
          </m:num>
          <m:den>
            <m:rad>
              <m:radPr>
                <m:degHide m:val="1"/>
                <m:ctrlPr>
                  <w:rPr>
                    <w:rFonts w:ascii="Cambria Math" w:hAnsi="Cambria Math"/>
                  </w:rPr>
                </m:ctrlPr>
              </m:radPr>
              <m:deg/>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r>
                      <m:rPr>
                        <m:lit/>
                        <m:nor/>
                      </m:rPr>
                      <m:t xml:space="preserve"> - </m:t>
                    </m:r>
                    <m:sSub>
                      <m:sSubPr>
                        <m:ctrlPr>
                          <w:rPr>
                            <w:rFonts w:ascii="Cambria Math" w:hAnsi="Cambria Math"/>
                          </w:rPr>
                        </m:ctrlPr>
                      </m:sSubPr>
                      <m:e>
                        <m:r>
                          <w:rPr>
                            <w:rFonts w:ascii="Cambria Math" w:hAnsi="Cambria Math"/>
                          </w:rPr>
                          <m:t>n</m:t>
                        </m:r>
                      </m:e>
                      <m:sub>
                        <m:r>
                          <w:rPr>
                            <w:rFonts w:ascii="Cambria Math" w:hAnsi="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r>
                      <m:rPr>
                        <m:lit/>
                        <m:nor/>
                      </m:rPr>
                      <m:t xml:space="preserve"> - </m:t>
                    </m:r>
                    <m:sSub>
                      <m:sSubPr>
                        <m:ctrlPr>
                          <w:rPr>
                            <w:rFonts w:ascii="Cambria Math" w:hAnsi="Cambria Math"/>
                          </w:rPr>
                        </m:ctrlPr>
                      </m:sSubPr>
                      <m:e>
                        <m:r>
                          <w:rPr>
                            <w:rFonts w:ascii="Cambria Math" w:hAnsi="Cambria Math"/>
                          </w:rPr>
                          <m:t>n</m:t>
                        </m:r>
                      </m:e>
                      <m:sub>
                        <m:r>
                          <w:rPr>
                            <w:rFonts w:ascii="Cambria Math" w:hAnsi="Cambria Math"/>
                          </w:rPr>
                          <m:t>2</m:t>
                        </m:r>
                      </m:sub>
                    </m:sSub>
                  </m:e>
                </m:d>
              </m:e>
            </m:rad>
          </m:den>
        </m:f>
      </m:oMath>
      <w:r>
        <w:tab/>
        <w:t>(4)</w:t>
      </w:r>
    </w:p>
    <w:p w14:paraId="3FD844D7" w14:textId="38CE8CDD" w:rsidR="004404F3" w:rsidRDefault="00656401">
      <w:pPr>
        <w:spacing w:after="100" w:line="264" w:lineRule="auto"/>
        <w:ind w:firstLine="284"/>
        <w:jc w:val="both"/>
      </w:pPr>
      <w:r w:rsidRPr="00656401">
        <w:t xml:space="preserve">Its denominator corrects for ties. Spearman correlation is computed on ranks with tied values given their average rank, so (3) is just the familiar no-tie formula. Top-k overlap Ok is the number of features two Top-k sets share. With m = 23, two sets of size k must share at least </w:t>
      </w:r>
      <w:proofErr w:type="gramStart"/>
      <w:r w:rsidRPr="00656401">
        <w:t>max(</w:t>
      </w:r>
      <w:proofErr w:type="gramEnd"/>
      <w:r w:rsidRPr="00656401">
        <w:t>0, 2k - m) features. For two Top-k sets picked independently at random, the expected overlap and a chance-corrected version are</w:t>
      </w:r>
    </w:p>
    <w:p w14:paraId="66D5BE3A" w14:textId="77777777" w:rsidR="004404F3" w:rsidRDefault="00000000">
      <w:pPr>
        <w:tabs>
          <w:tab w:val="center" w:pos="4513"/>
          <w:tab w:val="right" w:pos="9026"/>
        </w:tabs>
        <w:spacing w:before="100" w:after="100"/>
      </w:pPr>
      <w:r>
        <w:tab/>
      </w:r>
      <m:oMath>
        <m:r>
          <w:rPr>
            <w:rFonts w:ascii="Cambria Math" w:hAnsi="Cambria Math"/>
          </w:rPr>
          <m:t>E[</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r>
          <m:rPr>
            <m:lit/>
            <m:nor/>
          </m:rPr>
          <m:t xml:space="preserve"> = </m:t>
        </m:r>
        <m:f>
          <m:fPr>
            <m:ctrlPr>
              <w:rPr>
                <w:rFonts w:ascii="Cambria Math" w:hAnsi="Cambria Math"/>
              </w:rPr>
            </m:ctrlPr>
          </m:fPr>
          <m:num>
            <m:sSup>
              <m:sSupPr>
                <m:ctrlPr>
                  <w:rPr>
                    <w:rFonts w:ascii="Cambria Math" w:hAnsi="Cambria Math"/>
                  </w:rPr>
                </m:ctrlPr>
              </m:sSupPr>
              <m:e>
                <m:r>
                  <w:rPr>
                    <w:rFonts w:ascii="Cambria Math" w:hAnsi="Cambria Math"/>
                  </w:rPr>
                  <m:t>k</m:t>
                </m:r>
              </m:e>
              <m:sup>
                <m:r>
                  <w:rPr>
                    <w:rFonts w:ascii="Cambria Math" w:hAnsi="Cambria Math"/>
                  </w:rPr>
                  <m:t>2</m:t>
                </m:r>
              </m:sup>
            </m:sSup>
          </m:num>
          <m:den>
            <m:r>
              <w:rPr>
                <w:rFonts w:ascii="Cambria Math" w:hAnsi="Cambria Math"/>
              </w:rPr>
              <m:t>m</m:t>
            </m:r>
          </m:den>
        </m:f>
        <m:r>
          <w:rPr>
            <w:rFonts w:ascii="Cambria Math" w:hAnsi="Cambria Math"/>
          </w:rPr>
          <m:t>,</m:t>
        </m:r>
        <m:r>
          <m:rPr>
            <m:lit/>
            <m:nor/>
          </m:rPr>
          <m:t xml:space="preserve">    </m:t>
        </m:r>
        <m:sSub>
          <m:sSubPr>
            <m:ctrlPr>
              <w:rPr>
                <w:rFonts w:ascii="Cambria Math" w:hAnsi="Cambria Math"/>
              </w:rPr>
            </m:ctrlPr>
          </m:sSubPr>
          <m:e>
            <m:r>
              <w:rPr>
                <w:rFonts w:ascii="Cambria Math" w:hAnsi="Cambria Math"/>
              </w:rPr>
              <m:t>κ</m:t>
            </m:r>
          </m:e>
          <m:sub>
            <m:r>
              <w:rPr>
                <w:rFonts w:ascii="Cambria Math" w:hAnsi="Cambria Math"/>
              </w:rPr>
              <m:t>k</m:t>
            </m:r>
          </m:sub>
        </m:sSub>
        <m:r>
          <m:rPr>
            <m:lit/>
            <m:nor/>
          </m:rPr>
          <m:t xml:space="preserve"> = </m:t>
        </m:r>
        <m:f>
          <m:fPr>
            <m:ctrlPr>
              <w:rPr>
                <w:rFonts w:ascii="Cambria Math" w:hAnsi="Cambria Math"/>
              </w:rPr>
            </m:ctrlPr>
          </m:fPr>
          <m:num>
            <m:sSub>
              <m:sSubPr>
                <m:ctrlPr>
                  <w:rPr>
                    <w:rFonts w:ascii="Cambria Math" w:hAnsi="Cambria Math"/>
                  </w:rPr>
                </m:ctrlPr>
              </m:sSubPr>
              <m:e>
                <m:r>
                  <w:rPr>
                    <w:rFonts w:ascii="Cambria Math" w:hAnsi="Cambria Math"/>
                  </w:rPr>
                  <m:t>O</m:t>
                </m:r>
              </m:e>
              <m:sub>
                <m:r>
                  <w:rPr>
                    <w:rFonts w:ascii="Cambria Math" w:hAnsi="Cambria Math"/>
                  </w:rPr>
                  <m:t>k</m:t>
                </m:r>
              </m:sub>
            </m:sSub>
            <m:r>
              <m:rPr>
                <m:lit/>
                <m:nor/>
              </m:rPr>
              <m:t xml:space="preserve"> - </m:t>
            </m:r>
            <m:r>
              <w:rPr>
                <w:rFonts w:ascii="Cambria Math" w:hAnsi="Cambria Math"/>
              </w:rPr>
              <m:t>E[</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num>
          <m:den>
            <m:r>
              <w:rPr>
                <w:rFonts w:ascii="Cambria Math" w:hAnsi="Cambria Math"/>
              </w:rPr>
              <m:t>k</m:t>
            </m:r>
            <m:r>
              <m:rPr>
                <m:lit/>
                <m:nor/>
              </m:rPr>
              <m:t xml:space="preserve"> - </m:t>
            </m:r>
            <m:r>
              <w:rPr>
                <w:rFonts w:ascii="Cambria Math" w:hAnsi="Cambria Math"/>
              </w:rPr>
              <m:t>E[</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den>
        </m:f>
      </m:oMath>
      <w:r>
        <w:tab/>
        <w:t>(5)</w:t>
      </w:r>
    </w:p>
    <w:p w14:paraId="30EF93E8" w14:textId="77777777" w:rsidR="004404F3" w:rsidRDefault="00000000">
      <w:pPr>
        <w:spacing w:after="100" w:line="264" w:lineRule="auto"/>
        <w:jc w:val="both"/>
      </w:pPr>
      <w:r>
        <w:t xml:space="preserve">where </w:t>
      </w:r>
      <m:oMath>
        <m:sSub>
          <m:sSubPr>
            <m:ctrlPr>
              <w:rPr>
                <w:rFonts w:ascii="Cambria Math" w:hAnsi="Cambria Math"/>
              </w:rPr>
            </m:ctrlPr>
          </m:sSubPr>
          <m:e>
            <m:r>
              <w:rPr>
                <w:rFonts w:ascii="Cambria Math" w:hAnsi="Cambria Math"/>
              </w:rPr>
              <m:t>κ</m:t>
            </m:r>
          </m:e>
          <m:sub>
            <m:r>
              <w:rPr>
                <w:rFonts w:ascii="Cambria Math" w:hAnsi="Cambria Math"/>
              </w:rPr>
              <m:t>k</m:t>
            </m:r>
          </m:sub>
        </m:sSub>
      </m:oMath>
      <w:r>
        <w:t xml:space="preserve"> is 0 at random expectation and 1 when the two sets are identical. We also report mean absolute rank displacement, the average distance a feature's rank moves between the two lists. It expresses disagreement in rank positions, which the correlations do not.</w:t>
      </w:r>
    </w:p>
    <w:p w14:paraId="720A0724" w14:textId="77777777" w:rsidR="000D7F2F" w:rsidRDefault="00000000">
      <w:pPr>
        <w:spacing w:after="100" w:line="264" w:lineRule="auto"/>
        <w:ind w:firstLine="284"/>
        <w:jc w:val="both"/>
      </w:pPr>
      <w:r>
        <w:t>Spearman and Kendall weight a swap between ranks 20 and 21 as heavily as one between ranks 1 and 2, and the bottom third of each list carries only about 0.2–3% of importance per feature (Fig. 4). We therefore add two measures that emphasise the top. Rank-biased overlap [45] averages the overlap of the two Top-d sets with depth weights (1 - p)p</w:t>
      </w:r>
      <w:r>
        <w:rPr>
          <w:vertAlign w:val="superscript"/>
        </w:rPr>
        <w:t>d-1</w:t>
      </w:r>
      <w:r>
        <w:t xml:space="preserve"> that shrink by a factor p at each further depth d; we use the extrapolated form with p = 0.9. These depth weights sum to 1 - 0.9</w:t>
      </w:r>
      <w:r>
        <w:rPr>
          <w:vertAlign w:val="superscript"/>
        </w:rPr>
        <w:t>10</w:t>
      </w:r>
      <w:r>
        <w:t xml:space="preserve"> </w:t>
      </w:r>
      <m:oMath>
        <m:r>
          <w:rPr>
            <w:rFonts w:ascii="Cambria Math" w:hAnsi="Cambria Math"/>
          </w:rPr>
          <m:t>≈</m:t>
        </m:r>
      </m:oMath>
      <w:r>
        <w:t xml:space="preserve"> 0.65 over the first ten depths, but the agreement at rank i enters the overlap at every depth d </w:t>
      </w:r>
      <m:oMath>
        <m:r>
          <w:rPr>
            <w:rFonts w:ascii="Cambria Math" w:hAnsi="Cambria Math"/>
          </w:rPr>
          <m:t>≥</m:t>
        </m:r>
      </m:oMath>
      <w:r>
        <w:t xml:space="preserve"> i, so the first ten ranks carry about 86% of the total weight (Webber et al. [45], Eq. 21). The second is the L1 distance between the normalised importance vectors, the sum over features of |s</w:t>
      </w:r>
      <w:r>
        <w:rPr>
          <w:vertAlign w:val="subscript"/>
        </w:rPr>
        <w:t>j</w:t>
      </w:r>
      <w:r>
        <w:t xml:space="preserve"> - s</w:t>
      </w:r>
      <m:oMath>
        <m:sSub>
          <m:sSubPr>
            <m:ctrlPr>
              <w:rPr>
                <w:rFonts w:ascii="Cambria Math" w:hAnsi="Cambria Math"/>
              </w:rPr>
            </m:ctrlPr>
          </m:sSubPr>
          <m:e>
            <m:r>
              <w:rPr>
                <w:rFonts w:ascii="Cambria Math" w:hAnsi="Cambria Math"/>
              </w:rPr>
              <m:t>′</m:t>
            </m:r>
          </m:e>
          <m:sub>
            <m:r>
              <w:rPr>
                <w:rFonts w:ascii="Cambria Math" w:hAnsi="Cambria Math"/>
              </w:rPr>
              <m:t>j</m:t>
            </m:r>
          </m:sub>
        </m:sSub>
      </m:oMath>
      <w:r>
        <w:t>|, which is twice the total-variation distance and ranges from 0 to 2. It compares the shares themselves, so features with negligible shares barely contribute.</w:t>
      </w:r>
    </w:p>
    <w:p w14:paraId="05C0E472" w14:textId="77777777" w:rsidR="000D7F2F" w:rsidRDefault="00000000">
      <w:pPr>
        <w:spacing w:after="100" w:line="264" w:lineRule="auto"/>
        <w:ind w:firstLine="284"/>
        <w:jc w:val="both"/>
      </w:pPr>
      <w:r>
        <w:t xml:space="preserve">In short, we report Spearman, Kendall, Top-k overlap together with its chance-corrected form </w:t>
      </w:r>
      <m:oMath>
        <m:sSub>
          <m:sSubPr>
            <m:ctrlPr>
              <w:rPr>
                <w:rFonts w:ascii="Cambria Math" w:hAnsi="Cambria Math"/>
              </w:rPr>
            </m:ctrlPr>
          </m:sSubPr>
          <m:e>
            <m:r>
              <w:rPr>
                <w:rFonts w:ascii="Cambria Math" w:hAnsi="Cambria Math"/>
              </w:rPr>
              <m:t>κ</m:t>
            </m:r>
          </m:e>
          <m:sub>
            <m:r>
              <w:rPr>
                <w:rFonts w:ascii="Cambria Math" w:hAnsi="Cambria Math"/>
              </w:rPr>
              <m:t>k</m:t>
            </m:r>
          </m:sub>
        </m:sSub>
      </m:oMath>
      <w:r>
        <w:t xml:space="preserve"> from (5), RBO and the L1 share distance. With m = 23, </w:t>
      </w:r>
      <m:oMath>
        <m:sSub>
          <m:sSubPr>
            <m:ctrlPr>
              <w:rPr>
                <w:rFonts w:ascii="Cambria Math" w:hAnsi="Cambria Math"/>
              </w:rPr>
            </m:ctrlPr>
          </m:sSubPr>
          <m:e>
            <m:r>
              <w:rPr>
                <w:rFonts w:ascii="Cambria Math" w:hAnsi="Cambria Math"/>
              </w:rPr>
              <m:t>κ</m:t>
            </m:r>
          </m:e>
          <m:sub>
            <m:r>
              <w:rPr>
                <w:rFonts w:ascii="Cambria Math" w:hAnsi="Cambria Math"/>
              </w:rPr>
              <m:t>5</m:t>
            </m:r>
          </m:sub>
        </m:sSub>
      </m:oMath>
      <w:r>
        <w:t xml:space="preserve"> = 0.49 corresponds to three shared features out of five and </w:t>
      </w:r>
      <m:oMath>
        <m:sSub>
          <m:sSubPr>
            <m:ctrlPr>
              <w:rPr>
                <w:rFonts w:ascii="Cambria Math" w:hAnsi="Cambria Math"/>
              </w:rPr>
            </m:ctrlPr>
          </m:sSubPr>
          <m:e>
            <m:r>
              <w:rPr>
                <w:rFonts w:ascii="Cambria Math" w:hAnsi="Cambria Math"/>
              </w:rPr>
              <m:t>κ</m:t>
            </m:r>
          </m:e>
          <m:sub>
            <m:r>
              <w:rPr>
                <w:rFonts w:ascii="Cambria Math" w:hAnsi="Cambria Math"/>
              </w:rPr>
              <m:t>10</m:t>
            </m:r>
          </m:sub>
        </m:sSub>
      </m:oMath>
      <w:r>
        <w:t xml:space="preserve"> = 0.65 to eight out of ten. Whole-ranking agreement and agreement at the top are read together, because either one alone can make two explanations look more interchangeable than they are.</w:t>
      </w:r>
    </w:p>
    <w:p w14:paraId="5408A056" w14:textId="77777777" w:rsidR="000D7F2F" w:rsidRDefault="00000000">
      <w:pPr>
        <w:pStyle w:val="Heading2"/>
        <w:keepNext/>
        <w:spacing w:before="180" w:after="80"/>
      </w:pPr>
      <w:r>
        <w:t>D. Within-Context References and Permutation Null</w:t>
      </w:r>
    </w:p>
    <w:p w14:paraId="69FBE28C" w14:textId="77777777" w:rsidR="000D7F2F" w:rsidRDefault="00000000">
      <w:pPr>
        <w:spacing w:after="100" w:line="264" w:lineRule="auto"/>
        <w:ind w:firstLine="284"/>
        <w:jc w:val="both"/>
      </w:pPr>
      <w:r>
        <w:t>A cross-context comparison needs a reference: how far do rankings move when the context does not change? We use three designs, the grouped one with two kinds of groups (feature clusters and blocks of consecutive rows) at several settings, each repeated 11 times for both models. In every repeat the deduplicated flows of each context are split afresh into stratified 80% training and 20% test partitions, with a seed that changes from repeat to repeat, so the spread over repeats includes partition-level variation as well as training and seed variation.</w:t>
      </w:r>
    </w:p>
    <w:p w14:paraId="7F2F16DB" w14:textId="77777777" w:rsidR="000D7F2F" w:rsidRDefault="00000000">
      <w:pPr>
        <w:spacing w:after="100" w:line="264" w:lineRule="auto"/>
        <w:ind w:firstLine="284"/>
        <w:jc w:val="both"/>
      </w:pPr>
      <w:r>
        <w:rPr>
          <w:i/>
          <w:iCs/>
        </w:rPr>
        <w:t>Flow-level random half-splits.</w:t>
      </w:r>
      <w:r>
        <w:t xml:space="preserve"> The training partition of each context is split, stratified by class, into two disjoint halves, and each half is subsampled (again stratified) to at most 3,477 records (3,476–3,477) so that all halves have the same size in both contexts. Each half-model gets its own random_state </w:t>
      </w:r>
      <w:r>
        <w:t>and is explained on the test partition of its repeat. Within-context agreement compares the two halves of one context; cross-context agreement averages the four Non-VPN-half versus VPN-half pairs of the same repeat. The gap is</w:t>
      </w:r>
    </w:p>
    <w:p w14:paraId="4C8CD561" w14:textId="77777777" w:rsidR="000D7F2F" w:rsidRDefault="00000000">
      <w:pPr>
        <w:tabs>
          <w:tab w:val="center" w:pos="4513"/>
          <w:tab w:val="right" w:pos="9026"/>
        </w:tabs>
        <w:spacing w:before="100" w:after="100"/>
      </w:pPr>
      <w:r>
        <w:tab/>
      </w:r>
      <m:oMath>
        <m:r>
          <w:rPr>
            <w:rFonts w:ascii="Cambria Math" w:hAnsi="Cambria Math"/>
          </w:rPr>
          <m:t>Δ=</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within,NV</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within,VPN</m:t>
                </m:r>
              </m:sub>
            </m:sSub>
          </m:e>
        </m:d>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cross</m:t>
            </m:r>
          </m:sub>
        </m:sSub>
      </m:oMath>
      <w:r>
        <w:tab/>
        <w:t>(6)</w:t>
      </w:r>
    </w:p>
    <w:p w14:paraId="51E2D3F6" w14:textId="77777777" w:rsidR="000D7F2F" w:rsidRDefault="00000000">
      <w:pPr>
        <w:spacing w:after="100" w:line="264" w:lineRule="auto"/>
        <w:jc w:val="both"/>
      </w:pPr>
      <w:r>
        <w:t xml:space="preserve">computed per repeat, and in the same way for RBO, Top-5 overlap, </w:t>
      </w:r>
      <m:oMath>
        <m:sSub>
          <m:sSubPr>
            <m:ctrlPr>
              <w:rPr>
                <w:rFonts w:ascii="Cambria Math" w:hAnsi="Cambria Math"/>
              </w:rPr>
            </m:ctrlPr>
          </m:sSubPr>
          <m:e>
            <m:r>
              <w:rPr>
                <w:rFonts w:ascii="Cambria Math" w:hAnsi="Cambria Math"/>
              </w:rPr>
              <m:t>κ</m:t>
            </m:r>
          </m:e>
          <m:sub>
            <m:r>
              <w:rPr>
                <w:rFonts w:ascii="Cambria Math" w:hAnsi="Cambria Math"/>
              </w:rPr>
              <m:t>5</m:t>
            </m:r>
          </m:sub>
        </m:sSub>
      </m:oMath>
      <w:r>
        <w:t xml:space="preserve"> and family-level </w:t>
      </w:r>
      <m:oMath>
        <m:r>
          <w:rPr>
            <w:rFonts w:ascii="Cambria Math" w:hAnsi="Cambria Math"/>
          </w:rPr>
          <m:t>ρ</m:t>
        </m:r>
      </m:oMath>
      <w:r>
        <w:t>.</w:t>
      </w:r>
    </w:p>
    <w:p w14:paraId="05EA6986" w14:textId="77777777" w:rsidR="000D7F2F" w:rsidRDefault="00000000">
      <w:pPr>
        <w:spacing w:after="100" w:line="264" w:lineRule="auto"/>
        <w:ind w:firstLine="284"/>
        <w:jc w:val="both"/>
      </w:pPr>
      <w:r>
        <w:rPr>
          <w:i/>
          <w:iCs/>
        </w:rPr>
        <w:t>Cluster-grouped half-splits.</w:t>
      </w:r>
      <w:r>
        <w:t xml:space="preserve"> Random halves put near-duplicate flows from one session on both sides, which can inflate within-context agreement. As a proxy for sessions, the training flows of each class are clustered with k-means on log(x + 2)-standardised features. The number of clusters is set so that the average cluster holds about 10, 35 or 140 flows, with at least four clusters per class. Whole clusters are assigned at random to the two halves, larger clusters first, each to the currently smaller half. Each class is then subsampled to the size of its smaller half, and the halves of both contexts are subsampled to a common size (3,368–3,476 records). Only the division of the training partition into halves is grouped: the outer 80/20 partition remains a random stratified split, so the explained test records are not separated by cluster from either half, and the design tests sensitivity to grouping, not session independence. About 10 flows per cluster keeps only very close neighbours together. About 140 also separates broader regions of feature space, which is why the half-models' macro F1 falls as the clusters grow (Table VII).</w:t>
      </w:r>
    </w:p>
    <w:p w14:paraId="0CDEF567" w14:textId="77777777" w:rsidR="000D7F2F" w:rsidRDefault="00000000">
      <w:pPr>
        <w:spacing w:after="100" w:line="264" w:lineRule="auto"/>
        <w:ind w:firstLine="284"/>
        <w:jc w:val="both"/>
      </w:pPr>
      <w:r>
        <w:rPr>
          <w:i/>
          <w:iCs/>
        </w:rPr>
        <w:t>Calibrating the grouping.</w:t>
      </w:r>
      <w:r>
        <w:t xml:space="preserve"> The processed files do not record which capture a flow came from, but the released captures can be counted. The public list of capture-file prefixes in the Deep Packet code [7] names 109 Non-VPN and 30 VPN capture files for CHAT, FT, MAIL, STREAMING and VOIP, plus one VPN P2P capture; BROWSING has no dedicated captures. Dividing each class's flows in the 15 s files by its number of captures gives 25–83 flows per capture without a VPN (median 44) and 95–324 with one (median 246), and about 80% of that in a training partition. Non-VPN captures are therefore closest to the setting of about 35 flows per cluster, and VPN captures to the coarsest setting or beyond. We added a calibrated design in which the number of clusters for each class equals its number of capture files (at least four), and BROWSING gets as many clusters as its flows divided by the context's median flows per capture. The estimate is rough: the prefix list comes from third-party code, P2P has at most one capture per context, a capture is not necessarily one session, and a 15 s timeout splits a long session into many flows.</w:t>
      </w:r>
    </w:p>
    <w:p w14:paraId="60791AFA" w14:textId="77777777" w:rsidR="000D7F2F" w:rsidRDefault="00000000">
      <w:pPr>
        <w:spacing w:after="100" w:line="264" w:lineRule="auto"/>
        <w:ind w:firstLine="284"/>
        <w:jc w:val="both"/>
      </w:pPr>
      <w:r>
        <w:rPr>
          <w:i/>
          <w:iCs/>
        </w:rPr>
        <w:t>Row-order blocks.</w:t>
      </w:r>
      <w:r>
        <w:t xml:space="preserve"> The clusters are built from the same features that the models use, so at coarse settings they may separate the halves by region of feature space rather than by capture. A second proxy does not use the features. In the released Scenario A2 ARFF files, flows are sorted by class and, within a class, appear in the order in which the flow meter wrote them. Every deduplicated flow matches exactly one ARFF row, so its position in the file is known. Neighbouring rows are much more alike than random rows of the same class: in every class and context, the nearest of the 40 rows within 20 positions lies at 0.30–0.65 times the distance of the nearest of 40 random rows, and the similarity fades over tens to a few hundred rows. This suggests that the files keep flows from the same capture close together, although their documentation does not say so. We form halves from contiguous blocks of rows within each class: blocks of about 10, 35 or 140 training flows, as many blocks as the class has capture files (calibrated, as above), and, as the strictest setting, the first versus the second half of each class. Blocks are assigned to halves in the same way as clusters. This grouping has its own weaknesses. Equal-sized blocks do not follow capture boundaries, so a capture can straddle two blocks and reach both halves, and the first-versus-second-half split may also separate different applications within a class.</w:t>
      </w:r>
    </w:p>
    <w:p w14:paraId="210CC941" w14:textId="77777777" w:rsidR="000D7F2F" w:rsidRDefault="00000000">
      <w:pPr>
        <w:spacing w:after="100" w:line="264" w:lineRule="auto"/>
        <w:ind w:firstLine="284"/>
        <w:jc w:val="both"/>
      </w:pPr>
      <w:r>
        <w:rPr>
          <w:i/>
          <w:iCs/>
        </w:rPr>
        <w:t>Permutation null.</w:t>
      </w:r>
      <w:r>
        <w:t xml:space="preserve"> For each class, the flows of both contexts are pooled and randomly reassigned to two pseudo-contexts that keep the original per-class counts. The pseudo-contexts therefore inherit the class mixes of Non-VPN and VPN but not their capture conditions. The flow-level random design is then applied to the pseudo-contexts and </w:t>
      </w:r>
      <m:oMath>
        <m:r>
          <w:rPr>
            <w:rFonts w:ascii="Cambria Math" w:hAnsi="Cambria Math"/>
          </w:rPr>
          <m:t>Δ</m:t>
        </m:r>
      </m:oMath>
      <w:r>
        <w:t xml:space="preserve"> is computed in the same way. Under this null, </w:t>
      </w:r>
      <m:oMath>
        <m:r>
          <w:rPr>
            <w:rFonts w:ascii="Cambria Math" w:hAnsi="Cambria Math"/>
          </w:rPr>
          <m:t>Δ</m:t>
        </m:r>
      </m:oMath>
      <w:r>
        <w:t xml:space="preserve"> shows what </w:t>
      </w:r>
      <w:r>
        <w:t>the half-split procedure and the class-mix difference produce when nothing else separates the two contexts.</w:t>
      </w:r>
    </w:p>
    <w:p w14:paraId="029193B1" w14:textId="77777777" w:rsidR="000D7F2F" w:rsidRDefault="00000000">
      <w:pPr>
        <w:spacing w:after="100" w:line="264" w:lineRule="auto"/>
        <w:ind w:firstLine="284"/>
        <w:jc w:val="both"/>
      </w:pPr>
      <w:r>
        <w:t xml:space="preserve">XGBoost half-models are explained on the full test partition of each repeat. Random Forest TreeSHAP is much slower, so each Random Forest half-model is explained on a class-stratified sample of 800 test records; rankings from such samples agree with the full-test ranking at </w:t>
      </w:r>
      <m:oMath>
        <m:r>
          <w:rPr>
            <w:rFonts w:ascii="Cambria Math" w:hAnsi="Cambria Math"/>
          </w:rPr>
          <m:t>ρ</m:t>
        </m:r>
      </m:oMath>
      <w:r>
        <w:t xml:space="preserve"> </w:t>
      </w:r>
      <m:oMath>
        <m:r>
          <w:rPr>
            <w:rFonts w:ascii="Cambria Math" w:hAnsi="Cambria Math"/>
          </w:rPr>
          <m:t>≥</m:t>
        </m:r>
      </m:oMath>
      <w:r>
        <w:t xml:space="preserve"> 0.997 for the primary models and at </w:t>
      </w:r>
      <m:oMath>
        <m:r>
          <w:rPr>
            <w:rFonts w:ascii="Cambria Math" w:hAnsi="Cambria Math"/>
          </w:rPr>
          <m:t>ρ</m:t>
        </m:r>
      </m:oMath>
      <w:r>
        <w:t xml:space="preserve"> </w:t>
      </w:r>
      <m:oMath>
        <m:r>
          <w:rPr>
            <w:rFonts w:ascii="Cambria Math" w:hAnsi="Cambria Math"/>
          </w:rPr>
          <m:t>≥</m:t>
        </m:r>
      </m:oMath>
      <w:r>
        <w:t xml:space="preserve"> 0.998 for eight half-models refitted and explained on their full test partitions, with the same five leading features in every case. Importance is also computed with true classes weighted equally. The repeats share one dataset and overlap in their test records, so they are not independent replications. We use the standard deviation and range of </w:t>
      </w:r>
      <m:oMath>
        <m:r>
          <w:rPr>
            <w:rFonts w:ascii="Cambria Math" w:hAnsi="Cambria Math"/>
          </w:rPr>
          <m:t>Δ</m:t>
        </m:r>
      </m:oMath>
      <w:r>
        <w:t xml:space="preserve"> across repeats to describe its spread, not as a standard error. The other ISCX time windows (30, 60 and 120 s) are recomputed from the same captures and cannot serve as an independent second pair of contexts.</w:t>
      </w:r>
    </w:p>
    <w:p w14:paraId="25DB8EF2" w14:textId="77777777" w:rsidR="000D7F2F" w:rsidRDefault="00000000">
      <w:pPr>
        <w:pStyle w:val="Heading2"/>
        <w:keepNext/>
        <w:spacing w:before="180" w:after="80"/>
      </w:pPr>
      <w:r>
        <w:t>E. Class-Composition Tests</w:t>
      </w:r>
    </w:p>
    <w:p w14:paraId="7307A2BE" w14:textId="77777777" w:rsidR="000D7F2F" w:rsidRDefault="00000000">
      <w:pPr>
        <w:spacing w:after="100" w:line="264" w:lineRule="auto"/>
        <w:ind w:firstLine="284"/>
        <w:jc w:val="both"/>
      </w:pPr>
      <w:r>
        <w:t>Three checks address class mix. First, global importance is recomputed with true classes weighted equally, on the primary fits and in every half-split repeat. Second, in a class-mix swap, each context's training partition is resampled without replacement to 3,400 flows with the other context's class proportions, the largest size both contexts allow. As a control, it is also resampled to 3,400 flows with its own proportions. Both models are explained on the context's own test partition and compared with the primary rankings of both contexts, using five draws for XGBoost and three for Random Forest. If class mix drove the cross-context disagreement, the swapped models should move toward the other context's ranking. Third, class-matched training uses 190 training flows per class, the number of Non-VPN MAIL flows. Six draws of 1,330 flows per context are compared with a same-size within-context reference built from two disjoint draws with each context's natural class mix.</w:t>
      </w:r>
    </w:p>
    <w:p w14:paraId="06FB5926" w14:textId="77777777" w:rsidR="000D7F2F" w:rsidRDefault="00000000">
      <w:pPr>
        <w:pStyle w:val="Heading2"/>
        <w:keepNext/>
        <w:spacing w:before="180" w:after="80"/>
      </w:pPr>
      <w:r>
        <w:t>F. Aggregated Feature-Family Importance</w:t>
      </w:r>
    </w:p>
    <w:p w14:paraId="7397BFAC" w14:textId="77777777" w:rsidR="000D7F2F" w:rsidRDefault="00000000">
      <w:pPr>
        <w:spacing w:after="100" w:line="264" w:lineRule="auto"/>
        <w:ind w:firstLine="284"/>
        <w:jc w:val="both"/>
      </w:pPr>
      <w:r>
        <w:t>Table I sorts the 23 features into six semantic families: one flow-duration feature, eight directional IAT statistics, two throughput features, and four statistics each for flow IAT, active periods and idle periods. For a family G, we add up the global importances I</w:t>
      </w:r>
      <w:r>
        <w:rPr>
          <w:vertAlign w:val="subscript"/>
        </w:rPr>
        <w:t>j</w:t>
      </w:r>
      <w:r>
        <w:t xml:space="preserve"> of its members from (2) and then normalise across the six families. Because absolute values are taken before summing, member contributions of opposite sign cannot cancel. The result is aggregated feature-family importance; it is neither instance-level Group SHAP nor a Shapley game with families as players.</w:t>
      </w:r>
    </w:p>
    <w:p w14:paraId="1FA12485" w14:textId="77777777" w:rsidR="000D7F2F" w:rsidRDefault="00000000">
      <w:pPr>
        <w:spacing w:after="100" w:line="264" w:lineRule="auto"/>
        <w:ind w:firstLine="284"/>
        <w:jc w:val="both"/>
      </w:pPr>
      <w:r>
        <w:t>Two features of this grouping affect what it can show. Families have different sizes, so a large family can lead a ranking by size alone; we therefore also rank families by the mean importance of their members. And the grouping is a choice: total_fiat and total_biat correlate with duration at Spearman 0.89–0.95 yet sit in the directional family, while duration forms a family of one. We therefore also use an alternative grouping that moves the two totals into a duration-and-totals family, and data-driven clusters formed by average-linkage clustering of 1 -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where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is the Spearman correlation between two features averaged over the two training partitions, cut at 0.2. Family-level agreement is computed on the primary fits and in every half-split repeat.</w:t>
      </w:r>
    </w:p>
    <w:p w14:paraId="0402BFB0" w14:textId="77777777" w:rsidR="000D7F2F" w:rsidRDefault="00000000">
      <w:pPr>
        <w:pStyle w:val="Heading2"/>
        <w:keepNext/>
        <w:spacing w:before="180" w:after="80"/>
      </w:pPr>
      <w:r>
        <w:t>G. Consequence Tests</w:t>
      </w:r>
    </w:p>
    <w:p w14:paraId="78806D58" w14:textId="77777777" w:rsidR="000D7F2F" w:rsidRDefault="00000000">
      <w:pPr>
        <w:spacing w:after="100" w:line="264" w:lineRule="auto"/>
        <w:ind w:firstLine="284"/>
        <w:jc w:val="both"/>
      </w:pPr>
      <w:r>
        <w:t xml:space="preserve">A difference between explanations has practical weight if acting on it changes predictive performance. We test two actions. In </w:t>
      </w:r>
      <w:r>
        <w:rPr>
          <w:i/>
          <w:iCs/>
        </w:rPr>
        <w:t>direct model transfer</w:t>
      </w:r>
      <w:r>
        <w:t>, the primary model of one context is applied unchanged to the test partition of the other. This shows whether the learned mapping from features to applications carries over at all, and it is the scenario that motivates the study: a classifier trained without a VPN and deployed where traffic is tunnelled, or the reverse.</w:t>
      </w:r>
    </w:p>
    <w:p w14:paraId="6F77FA6C" w14:textId="77777777" w:rsidR="00986D31" w:rsidRDefault="00986D31">
      <w:pPr>
        <w:spacing w:after="100" w:line="264" w:lineRule="auto"/>
        <w:ind w:firstLine="284"/>
        <w:jc w:val="both"/>
      </w:pPr>
      <w:r w:rsidRPr="00986D31">
        <w:t xml:space="preserve">In feature list transfer, selection is based on training data only [55–57]. Each training partition is split into a stratified 80% inner-training and 20% inner-validation subset. A selector is trained on the former, its </w:t>
      </w:r>
      <w:proofErr w:type="spellStart"/>
      <w:r w:rsidRPr="00986D31">
        <w:t>TreeSHAP</w:t>
      </w:r>
      <w:proofErr w:type="spellEnd"/>
      <w:r w:rsidRPr="00986D31">
        <w:t xml:space="preserve"> importance is measured on the latter (for Random Forest, on a stratified sample of 800 </w:t>
      </w:r>
      <w:r w:rsidRPr="00986D31">
        <w:t xml:space="preserve">inner-validation records), and the k highest-ranked features are retained. A reduced model is then refitted on the whole training partition with these features and scored on the untouched test partition. The own list comes from the target context, and the transferred list comes from the other context with the same inner-split seed. We run k = 5, 10 and 15 for both models, give them equal weight, and repeat the selection with five inner-split seeds. Since each list is scored on both targets, the four scores of a model form a 2 </w:t>
      </w:r>
      <m:oMath>
        <m:r>
          <w:rPr>
            <w:rFonts w:ascii="Cambria Math" w:hAnsi="Cambria Math"/>
          </w:rPr>
          <m:t>×</m:t>
        </m:r>
      </m:oMath>
      <w:r w:rsidRPr="00986D31">
        <w:t xml:space="preserve"> 2 design of list origin by target which isolates a context-match effect from a difference in overall list quality.</w:t>
      </w:r>
    </w:p>
    <w:p w14:paraId="15EBBB68" w14:textId="534F9B52" w:rsidR="000D7F2F" w:rsidRDefault="00986D31">
      <w:pPr>
        <w:spacing w:after="100" w:line="264" w:lineRule="auto"/>
        <w:ind w:firstLine="284"/>
        <w:jc w:val="both"/>
      </w:pPr>
      <w:r w:rsidRPr="00986D31">
        <w:t xml:space="preserve">Two controls show whether SHAP-based selection matters at all: the ten least relevant features of the target-context selector (bottom-10), and 20 randomly chosen 10-feature subsets, each drawn once and used for all models and targets. For the first selection seed at k = 10, 3,000 class-stratified paired bootstrap draws of the test records give percentile intervals for the own-minus-transferred difference. These intervals keep the fitted models fixed and leave out training and selection uncertainty, which the five seeds show separately.</w:t>
      </w:r>
    </w:p>
    <w:p w14:paraId="0F815316" w14:textId="77777777" w:rsidR="000D7F2F" w:rsidRDefault="00000000">
      <w:pPr>
        <w:pStyle w:val="Heading2"/>
        <w:keepNext/>
        <w:spacing w:before="180" w:after="80"/>
      </w:pPr>
      <w:r>
        <w:t>H. Sentinel Representations and Robustness Configurations</w:t>
      </w:r>
    </w:p>
    <w:p w14:paraId="3FF91030" w14:textId="77777777" w:rsidR="00986D31" w:rsidRDefault="00986D31">
      <w:pPr>
        <w:spacing w:after="100" w:line="264" w:lineRule="auto"/>
        <w:ind w:firstLine="284"/>
        <w:jc w:val="both"/>
      </w:pPr>
      <w:r w:rsidRPr="00986D31">
        <w:t xml:space="preserve">In the processed features, the value -1 encodes an undefined statistic. The sentinel experiment creates ten indicator variables, one each for </w:t>
      </w:r>
      <w:proofErr w:type="spellStart"/>
      <w:r w:rsidRPr="00986D31">
        <w:t>min_fiat</w:t>
      </w:r>
      <w:proofErr w:type="spellEnd"/>
      <w:r w:rsidRPr="00986D31">
        <w:t xml:space="preserve">, </w:t>
      </w:r>
      <w:proofErr w:type="spellStart"/>
      <w:r w:rsidRPr="00986D31">
        <w:t>min_biat</w:t>
      </w:r>
      <w:proofErr w:type="spellEnd"/>
      <w:r w:rsidRPr="00986D31">
        <w:t xml:space="preserve">, </w:t>
      </w:r>
      <w:proofErr w:type="spellStart"/>
      <w:r w:rsidRPr="00986D31">
        <w:t>max_fiat</w:t>
      </w:r>
      <w:proofErr w:type="spellEnd"/>
      <w:r w:rsidRPr="00986D31">
        <w:t xml:space="preserve">, </w:t>
      </w:r>
      <w:proofErr w:type="spellStart"/>
      <w:r w:rsidRPr="00986D31">
        <w:t>max_biat</w:t>
      </w:r>
      <w:proofErr w:type="spellEnd"/>
      <w:r w:rsidRPr="00986D31">
        <w:t xml:space="preserve">, </w:t>
      </w:r>
      <w:proofErr w:type="spellStart"/>
      <w:r w:rsidRPr="00986D31">
        <w:t>min_flowiat</w:t>
      </w:r>
      <w:proofErr w:type="spellEnd"/>
      <w:r w:rsidRPr="00986D31">
        <w:t xml:space="preserve">, </w:t>
      </w:r>
      <w:proofErr w:type="spellStart"/>
      <w:r w:rsidRPr="00986D31">
        <w:t>max_flowiat</w:t>
      </w:r>
      <w:proofErr w:type="spellEnd"/>
      <w:r w:rsidRPr="00986D31">
        <w:t xml:space="preserve">, </w:t>
      </w:r>
      <w:proofErr w:type="spellStart"/>
      <w:r w:rsidRPr="00986D31">
        <w:t>min_active</w:t>
      </w:r>
      <w:proofErr w:type="spellEnd"/>
      <w:r w:rsidRPr="00986D31">
        <w:t xml:space="preserve">, </w:t>
      </w:r>
      <w:proofErr w:type="spellStart"/>
      <w:r w:rsidRPr="00986D31">
        <w:t>max_active</w:t>
      </w:r>
      <w:proofErr w:type="spellEnd"/>
      <w:r w:rsidRPr="00986D31">
        <w:t xml:space="preserve">, </w:t>
      </w:r>
      <w:proofErr w:type="spellStart"/>
      <w:r w:rsidRPr="00986D31">
        <w:t>min_idle</w:t>
      </w:r>
      <w:proofErr w:type="spellEnd"/>
      <w:r w:rsidRPr="00986D31">
        <w:t xml:space="preserve"> and </w:t>
      </w:r>
      <w:proofErr w:type="spellStart"/>
      <w:r w:rsidRPr="00986D31">
        <w:t>max_idle</w:t>
      </w:r>
      <w:proofErr w:type="spellEnd"/>
      <w:r w:rsidRPr="00986D31">
        <w:t xml:space="preserve">, which are one if their source feature equals -1. The primary representation preserves the raw sentinels for all 23 features. In S1, -1 is left in the original features and the ten indicators are appended; while in S2, -1 is replaced by NaN</w:t>
      </w:r>
      <w:proofErr w:type="spellStart"/>
      <w:r w:rsidRPr="00986D31">
        <w:t xml:space="preserve"/>
      </w:r>
      <w:proofErr w:type="spellEnd"/>
      <w:r w:rsidRPr="00986D31">
        <w:t xml:space="preserve">, which is handled natively by both tree models, and the same indicators are appended. Over both partitions, </w:t>
      </w:r>
      <w:proofErr w:type="spellStart"/>
      <w:r w:rsidRPr="00986D31">
        <w:t>min_fiat</w:t>
      </w:r>
      <w:proofErr w:type="spellEnd"/>
      <w:r w:rsidRPr="00986D31">
        <w:t xml:space="preserve"> is -1 in 12.6% of </w:t>
      </w:r>
      <w:proofErr w:type="gramStart"/>
      <w:r w:rsidRPr="00986D31">
        <w:t>Non-VPN</w:t>
      </w:r>
      <w:proofErr w:type="gramEnd"/>
      <w:r w:rsidRPr="00986D31">
        <w:t xml:space="preserve"> and 10.0% of VPN flows, </w:t>
      </w:r>
      <w:proofErr w:type="spellStart"/>
      <w:r w:rsidRPr="00986D31">
        <w:t>min_biat</w:t>
      </w:r>
      <w:proofErr w:type="spellEnd"/>
      <w:r w:rsidRPr="00986D31">
        <w:t xml:space="preserve"> in 16.1% and 16.6%, the active and idle minima and maxima in 65.0% and 53.5%, and </w:t>
      </w:r>
      <w:proofErr w:type="spellStart"/>
      <w:r w:rsidRPr="00986D31">
        <w:t>min_flowiat</w:t>
      </w:r>
      <w:proofErr w:type="spellEnd"/>
      <w:r w:rsidRPr="00986D31">
        <w:t xml:space="preserve"> in only 0.3% and 0.4%. Ranks are compared over the 23 original features and the share of these indicators is reported separately.</w:t>
      </w:r>
    </w:p>
    <w:p w14:paraId="6288878D" w14:textId="5BC56D25" w:rsidR="000D7F2F" w:rsidRDefault="00000000">
      <w:pPr>
        <w:spacing w:after="100" w:line="264" w:lineRule="auto"/>
        <w:ind w:firstLine="284"/>
        <w:jc w:val="both"/>
      </w:pPr>
      <w:r>
        <w:t xml:space="preserve">The robustness analysis crosses three tree models (Random Forest, XGBoost and Extra Trees [53]) with the path-dependent and interventional TreeSHAP formulations. Each model is explained on a class-stratified sample of 500 test records of its own context (seed 42). For interventional TreeSHAP, the background is a separate class-stratified set of 200 training records from the same context, all of which are used. Percentile 95% intervals for cross-context </w:t>
      </w:r>
      <m:oMath>
        <m:r>
          <w:rPr>
            <w:rFonts w:ascii="Cambria Math" w:hAnsi="Cambria Math"/>
          </w:rPr>
          <m:t>ρ</m:t>
        </m:r>
      </m:oMath>
      <w:r>
        <w:t xml:space="preserve"> come from 2,000 resamples of the explained records within each context, with models and backgrounds fixed; they reflect explained-record noise only. We also refit XGBoost with three other seeds and with max_depth = 3 and 10.</w:t>
      </w:r>
    </w:p>
    <w:p w14:paraId="2AC50D8E" w14:textId="77777777" w:rsidR="000D7F2F" w:rsidRDefault="00000000">
      <w:pPr>
        <w:pStyle w:val="Heading2"/>
        <w:keepNext/>
        <w:spacing w:before="180" w:after="80"/>
      </w:pPr>
      <w:r>
        <w:t>I. Statistical Reporting</w:t>
      </w:r>
    </w:p>
    <w:p w14:paraId="64A5D88D" w14:textId="77777777" w:rsidR="000D7F2F" w:rsidRDefault="00000000">
      <w:pPr>
        <w:spacing w:after="100" w:line="264" w:lineRule="auto"/>
        <w:ind w:firstLine="284"/>
        <w:jc w:val="both"/>
      </w:pPr>
      <w:r>
        <w:t xml:space="preserve">We report effect sizes and their spread, not significance tests. For consistency, the effect is </w:t>
      </w:r>
      <m:oMath>
        <m:r>
          <w:rPr>
            <w:rFonts w:ascii="Cambria Math" w:hAnsi="Cambria Math"/>
          </w:rPr>
          <m:t>Δ</m:t>
        </m:r>
      </m:oMath>
      <w:r>
        <w:t xml:space="preserve"> in Spearman units (and the analogous gaps in RBO, Top-5 overlap and </w:t>
      </w:r>
      <m:oMath>
        <m:sSub>
          <m:sSubPr>
            <m:ctrlPr>
              <w:rPr>
                <w:rFonts w:ascii="Cambria Math" w:hAnsi="Cambria Math"/>
              </w:rPr>
            </m:ctrlPr>
          </m:sSubPr>
          <m:e>
            <m:r>
              <w:rPr>
                <w:rFonts w:ascii="Cambria Math" w:hAnsi="Cambria Math"/>
              </w:rPr>
              <m:t>κ</m:t>
            </m:r>
          </m:e>
          <m:sub>
            <m:r>
              <w:rPr>
                <w:rFonts w:ascii="Cambria Math" w:hAnsi="Cambria Math"/>
              </w:rPr>
              <m:t>5</m:t>
            </m:r>
          </m:sub>
        </m:sSub>
      </m:oMath>
      <w:r>
        <w:t xml:space="preserve">), and its spread is the standard deviation and range over the 11 repeats of each design. Because these repeats share one dataset and overlapping test records, ratios of </w:t>
      </w:r>
      <m:oMath>
        <m:r>
          <w:rPr>
            <w:rFonts w:ascii="Cambria Math" w:hAnsi="Cambria Math"/>
          </w:rPr>
          <m:t>Δ</m:t>
        </m:r>
      </m:oMath>
      <w:r>
        <w:t xml:space="preserve"> to its standard deviation are not test statistics, and we do not report them. For the consequence tests, effects are paired differences in macro F1, read against the spread over selection seeds and against the random-subset controls. All intervals are marginal 95% percentile intervals, and none allows for clustering by capture or session.</w:t>
      </w:r>
    </w:p>
    <w:p w14:paraId="49717C81" w14:textId="77777777" w:rsidR="000D7F2F" w:rsidRDefault="00000000">
      <w:pPr>
        <w:pStyle w:val="Heading1"/>
        <w:keepNext/>
        <w:spacing w:before="280" w:after="120"/>
        <w:jc w:val="center"/>
      </w:pPr>
      <w:r>
        <w:t>V. BASELINE CLASSIFICATION RESULTS</w:t>
      </w:r>
    </w:p>
    <w:p w14:paraId="21C22E31" w14:textId="77777777" w:rsidR="000D7F2F" w:rsidRDefault="00000000">
      <w:pPr>
        <w:spacing w:after="100" w:line="264" w:lineRule="auto"/>
        <w:ind w:firstLine="284"/>
        <w:jc w:val="both"/>
      </w:pPr>
      <w:r>
        <w:t>Table IV and Fig. 3 report results on the primary test partitions. Both ensembles do well in both contexts, with XGBoost slightly ahead. Without a VPN, XGBoost reaches 0.9586 accuracy and 0.9340 macro F1, and Random Forest 0.9454 and 0.9171. With a VPN, XGBoost drops to 0.9051 and 0.8836 and Random Forest to 0.8811 and 0.8533, a macro F1 loss of 0.0504 and 0.0637. We prefer macro F1 because class mixes differ between contexts and BROWSING and VOIP fill over half of each test partition.</w:t>
      </w:r>
    </w:p>
    <w:p w14:paraId="3172D2A9" w14:textId="0A57B849" w:rsidR="000D7F2F" w:rsidRDefault="00986D31">
      <w:pPr>
        <w:spacing w:after="100" w:line="264" w:lineRule="auto"/>
        <w:ind w:firstLine="284"/>
        <w:jc w:val="both"/>
      </w:pPr>
      <w:r w:rsidRPr="00986D31">
        <w:t xml:space="preserve">Per class, VOIP is relatively unaffected with recall above 0.99 for both contexts and BROWSING stays at 0.93 or above. CHAT, FT, MAIL and P2P bear most of the cost: with </w:t>
      </w:r>
      <w:proofErr w:type="spellStart"/>
      <w:r w:rsidRPr="00986D31">
        <w:t>XGBoost</w:t>
      </w:r>
      <w:proofErr w:type="spellEnd"/>
      <w:r w:rsidRPr="00986D31">
        <w:t xml:space="preserve"> MAIL recall drops from 0.917 to 0.826, P2P from 0.979 to 0.910, CHAT from 0.865 to 0.767 and FT from 0.901 to 0.841. STREAMING goes the other way, from 0.856 to 0.916 (</w:t>
      </w:r>
      <w:proofErr w:type="spellStart"/>
      <w:r w:rsidRPr="00986D31">
        <w:t>XGBoost</w:t>
      </w:r>
      <w:proofErr w:type="spellEnd"/>
      <w:r w:rsidRPr="00986D31">
        <w:t xml:space="preserve">) and from 0.822 to 0.926 (Random Forest). We do not read this as indication that a VPN makes streaming easier to identify; the captured streaming sessions or the classes streaming is confused with might differ between contexts, and a flow-level dataset cannot separate these explanations.</w:t>
      </w:r>
    </w:p>
    <w:p w14:paraId="1D087477" w14:textId="77777777" w:rsidR="000D7F2F" w:rsidRDefault="00000000">
      <w:pPr>
        <w:keepNext/>
        <w:spacing w:before="200" w:line="240" w:lineRule="auto"/>
        <w:jc w:val="center"/>
      </w:pPr>
      <w:r>
        <w:rPr>
          <w:sz w:val="20"/>
          <w:szCs w:val="20"/>
        </w:rPr>
        <w:t>TABLE IV</w:t>
      </w:r>
    </w:p>
    <w:p w14:paraId="6868AF40" w14:textId="77777777" w:rsidR="000D7F2F" w:rsidRDefault="00000000">
      <w:pPr>
        <w:keepNext/>
        <w:spacing w:after="80" w:line="240" w:lineRule="auto"/>
        <w:jc w:val="center"/>
      </w:pPr>
      <w:r>
        <w:rPr>
          <w:sz w:val="20"/>
          <w:szCs w:val="20"/>
        </w:rPr>
        <w:t>Baseline performance and per-class recall on the primary test partitions</w:t>
      </w:r>
    </w:p>
    <w:tbl>
      <w:tblPr>
        <w:tblW w:w="9022" w:type="dxa"/>
        <w:jc w:val="center"/>
        <w:tblLayout w:type="fixed"/>
        <w:tblCellMar>
          <w:top w:w="22" w:type="dxa"/>
          <w:left w:w="55" w:type="dxa"/>
          <w:bottom w:w="22" w:type="dxa"/>
          <w:right w:w="55" w:type="dxa"/>
        </w:tblCellMar>
        <w:tblLook w:val="0000" w:firstRow="0" w:lastRow="0" w:firstColumn="0" w:lastColumn="0" w:noHBand="0" w:noVBand="0"/>
      </w:tblPr>
      <w:tblGrid>
        <w:gridCol w:w="1000"/>
        <w:gridCol w:w="700"/>
        <w:gridCol w:w="780"/>
        <w:gridCol w:w="900"/>
        <w:gridCol w:w="806"/>
        <w:gridCol w:w="806"/>
        <w:gridCol w:w="806"/>
        <w:gridCol w:w="806"/>
        <w:gridCol w:w="806"/>
        <w:gridCol w:w="806"/>
        <w:gridCol w:w="806"/>
      </w:tblGrid>
      <w:tr w:rsidR="000D7F2F" w14:paraId="3456D67E" w14:textId="77777777">
        <w:trPr>
          <w:cantSplit/>
          <w:tblHeader/>
          <w:jc w:val="center"/>
        </w:trPr>
        <w:tc>
          <w:tcPr>
            <w:tcW w:w="1000" w:type="dxa"/>
            <w:tcBorders>
              <w:top w:val="single" w:sz="6" w:space="0" w:color="000000"/>
              <w:bottom w:val="single" w:sz="6" w:space="0" w:color="000000"/>
            </w:tcBorders>
            <w:vAlign w:val="center"/>
          </w:tcPr>
          <w:p w14:paraId="13182908" w14:textId="77777777" w:rsidR="000D7F2F" w:rsidRDefault="00000000">
            <w:pPr>
              <w:spacing w:line="228" w:lineRule="auto"/>
            </w:pPr>
            <w:r>
              <w:rPr>
                <w:b/>
                <w:bCs/>
                <w:sz w:val="17"/>
                <w:szCs w:val="17"/>
              </w:rPr>
              <w:t>Context</w:t>
            </w:r>
          </w:p>
        </w:tc>
        <w:tc>
          <w:tcPr>
            <w:tcW w:w="700" w:type="dxa"/>
            <w:tcBorders>
              <w:top w:val="single" w:sz="6" w:space="0" w:color="000000"/>
              <w:bottom w:val="single" w:sz="6" w:space="0" w:color="000000"/>
            </w:tcBorders>
            <w:vAlign w:val="center"/>
          </w:tcPr>
          <w:p w14:paraId="20EAD846" w14:textId="77777777" w:rsidR="000D7F2F" w:rsidRDefault="00000000">
            <w:pPr>
              <w:spacing w:line="228" w:lineRule="auto"/>
              <w:jc w:val="center"/>
            </w:pPr>
            <w:r>
              <w:rPr>
                <w:b/>
                <w:bCs/>
                <w:sz w:val="17"/>
                <w:szCs w:val="17"/>
              </w:rPr>
              <w:t>Model</w:t>
            </w:r>
          </w:p>
        </w:tc>
        <w:tc>
          <w:tcPr>
            <w:tcW w:w="780" w:type="dxa"/>
            <w:tcBorders>
              <w:top w:val="single" w:sz="6" w:space="0" w:color="000000"/>
              <w:bottom w:val="single" w:sz="6" w:space="0" w:color="000000"/>
            </w:tcBorders>
            <w:vAlign w:val="center"/>
          </w:tcPr>
          <w:p w14:paraId="6C77AA07" w14:textId="77777777" w:rsidR="000D7F2F" w:rsidRDefault="00000000">
            <w:pPr>
              <w:spacing w:line="228" w:lineRule="auto"/>
              <w:jc w:val="center"/>
            </w:pPr>
            <w:r>
              <w:rPr>
                <w:b/>
                <w:bCs/>
                <w:sz w:val="17"/>
                <w:szCs w:val="17"/>
              </w:rPr>
              <w:t>Acc.</w:t>
            </w:r>
          </w:p>
        </w:tc>
        <w:tc>
          <w:tcPr>
            <w:tcW w:w="900" w:type="dxa"/>
            <w:tcBorders>
              <w:top w:val="single" w:sz="6" w:space="0" w:color="000000"/>
              <w:bottom w:val="single" w:sz="6" w:space="0" w:color="000000"/>
            </w:tcBorders>
            <w:vAlign w:val="center"/>
          </w:tcPr>
          <w:p w14:paraId="45C2BC03" w14:textId="77777777" w:rsidR="000D7F2F" w:rsidRDefault="00000000">
            <w:pPr>
              <w:spacing w:line="228" w:lineRule="auto"/>
              <w:jc w:val="center"/>
            </w:pPr>
            <w:r>
              <w:rPr>
                <w:b/>
                <w:bCs/>
                <w:sz w:val="17"/>
                <w:szCs w:val="17"/>
              </w:rPr>
              <w:t>Macro F1</w:t>
            </w:r>
          </w:p>
        </w:tc>
        <w:tc>
          <w:tcPr>
            <w:tcW w:w="806" w:type="dxa"/>
            <w:tcBorders>
              <w:top w:val="single" w:sz="6" w:space="0" w:color="000000"/>
              <w:bottom w:val="single" w:sz="6" w:space="0" w:color="000000"/>
            </w:tcBorders>
            <w:vAlign w:val="center"/>
          </w:tcPr>
          <w:p w14:paraId="5AB3A777" w14:textId="77777777" w:rsidR="000D7F2F" w:rsidRDefault="00000000">
            <w:pPr>
              <w:spacing w:line="228" w:lineRule="auto"/>
              <w:jc w:val="center"/>
            </w:pPr>
            <w:r>
              <w:rPr>
                <w:b/>
                <w:bCs/>
                <w:sz w:val="17"/>
                <w:szCs w:val="17"/>
              </w:rPr>
              <w:t>BROW</w:t>
            </w:r>
          </w:p>
        </w:tc>
        <w:tc>
          <w:tcPr>
            <w:tcW w:w="806" w:type="dxa"/>
            <w:tcBorders>
              <w:top w:val="single" w:sz="6" w:space="0" w:color="000000"/>
              <w:bottom w:val="single" w:sz="6" w:space="0" w:color="000000"/>
            </w:tcBorders>
            <w:vAlign w:val="center"/>
          </w:tcPr>
          <w:p w14:paraId="392C5B0B" w14:textId="77777777" w:rsidR="000D7F2F" w:rsidRDefault="00000000">
            <w:pPr>
              <w:spacing w:line="228" w:lineRule="auto"/>
              <w:jc w:val="center"/>
            </w:pPr>
            <w:r>
              <w:rPr>
                <w:b/>
                <w:bCs/>
                <w:sz w:val="17"/>
                <w:szCs w:val="17"/>
              </w:rPr>
              <w:t>CHAT</w:t>
            </w:r>
          </w:p>
        </w:tc>
        <w:tc>
          <w:tcPr>
            <w:tcW w:w="806" w:type="dxa"/>
            <w:tcBorders>
              <w:top w:val="single" w:sz="6" w:space="0" w:color="000000"/>
              <w:bottom w:val="single" w:sz="6" w:space="0" w:color="000000"/>
            </w:tcBorders>
            <w:vAlign w:val="center"/>
          </w:tcPr>
          <w:p w14:paraId="75AD9487" w14:textId="77777777" w:rsidR="000D7F2F" w:rsidRDefault="00000000">
            <w:pPr>
              <w:spacing w:line="228" w:lineRule="auto"/>
              <w:jc w:val="center"/>
            </w:pPr>
            <w:r>
              <w:rPr>
                <w:b/>
                <w:bCs/>
                <w:sz w:val="17"/>
                <w:szCs w:val="17"/>
              </w:rPr>
              <w:t>FT</w:t>
            </w:r>
          </w:p>
        </w:tc>
        <w:tc>
          <w:tcPr>
            <w:tcW w:w="806" w:type="dxa"/>
            <w:tcBorders>
              <w:top w:val="single" w:sz="6" w:space="0" w:color="000000"/>
              <w:bottom w:val="single" w:sz="6" w:space="0" w:color="000000"/>
            </w:tcBorders>
            <w:vAlign w:val="center"/>
          </w:tcPr>
          <w:p w14:paraId="1F27EF96" w14:textId="77777777" w:rsidR="000D7F2F" w:rsidRDefault="00000000">
            <w:pPr>
              <w:spacing w:line="228" w:lineRule="auto"/>
              <w:jc w:val="center"/>
            </w:pPr>
            <w:r>
              <w:rPr>
                <w:b/>
                <w:bCs/>
                <w:sz w:val="17"/>
                <w:szCs w:val="17"/>
              </w:rPr>
              <w:t>MAIL</w:t>
            </w:r>
          </w:p>
        </w:tc>
        <w:tc>
          <w:tcPr>
            <w:tcW w:w="806" w:type="dxa"/>
            <w:tcBorders>
              <w:top w:val="single" w:sz="6" w:space="0" w:color="000000"/>
              <w:bottom w:val="single" w:sz="6" w:space="0" w:color="000000"/>
            </w:tcBorders>
            <w:vAlign w:val="center"/>
          </w:tcPr>
          <w:p w14:paraId="5A1F20BC" w14:textId="77777777" w:rsidR="000D7F2F" w:rsidRDefault="00000000">
            <w:pPr>
              <w:spacing w:line="228" w:lineRule="auto"/>
              <w:jc w:val="center"/>
            </w:pPr>
            <w:r>
              <w:rPr>
                <w:b/>
                <w:bCs/>
                <w:sz w:val="17"/>
                <w:szCs w:val="17"/>
              </w:rPr>
              <w:t>P2P</w:t>
            </w:r>
          </w:p>
        </w:tc>
        <w:tc>
          <w:tcPr>
            <w:tcW w:w="806" w:type="dxa"/>
            <w:tcBorders>
              <w:top w:val="single" w:sz="6" w:space="0" w:color="000000"/>
              <w:bottom w:val="single" w:sz="6" w:space="0" w:color="000000"/>
            </w:tcBorders>
            <w:vAlign w:val="center"/>
          </w:tcPr>
          <w:p w14:paraId="7737C4EE" w14:textId="77777777" w:rsidR="000D7F2F" w:rsidRDefault="00000000">
            <w:pPr>
              <w:spacing w:line="228" w:lineRule="auto"/>
              <w:jc w:val="center"/>
            </w:pPr>
            <w:r>
              <w:rPr>
                <w:b/>
                <w:bCs/>
                <w:sz w:val="17"/>
                <w:szCs w:val="17"/>
              </w:rPr>
              <w:t>STRM</w:t>
            </w:r>
          </w:p>
        </w:tc>
        <w:tc>
          <w:tcPr>
            <w:tcW w:w="806" w:type="dxa"/>
            <w:tcBorders>
              <w:top w:val="single" w:sz="6" w:space="0" w:color="000000"/>
              <w:bottom w:val="single" w:sz="6" w:space="0" w:color="000000"/>
            </w:tcBorders>
            <w:vAlign w:val="center"/>
          </w:tcPr>
          <w:p w14:paraId="318AC93C" w14:textId="77777777" w:rsidR="000D7F2F" w:rsidRDefault="00000000">
            <w:pPr>
              <w:spacing w:line="228" w:lineRule="auto"/>
              <w:jc w:val="center"/>
            </w:pPr>
            <w:r>
              <w:rPr>
                <w:b/>
                <w:bCs/>
                <w:sz w:val="17"/>
                <w:szCs w:val="17"/>
              </w:rPr>
              <w:t>VOIP</w:t>
            </w:r>
          </w:p>
        </w:tc>
      </w:tr>
      <w:tr w:rsidR="000D7F2F" w14:paraId="100DFC3C" w14:textId="77777777">
        <w:trPr>
          <w:cantSplit/>
          <w:jc w:val="center"/>
        </w:trPr>
        <w:tc>
          <w:tcPr>
            <w:tcW w:w="1000" w:type="dxa"/>
            <w:tcBorders>
              <w:top w:val="single" w:sz="6" w:space="0" w:color="000000"/>
              <w:bottom w:val="single" w:sz="6" w:space="0" w:color="000000"/>
            </w:tcBorders>
            <w:vAlign w:val="center"/>
          </w:tcPr>
          <w:p w14:paraId="026F757F" w14:textId="77777777" w:rsidR="000D7F2F" w:rsidRDefault="00000000">
            <w:pPr>
              <w:spacing w:line="228" w:lineRule="auto"/>
            </w:pPr>
            <w:r>
              <w:rPr>
                <w:sz w:val="17"/>
                <w:szCs w:val="17"/>
              </w:rPr>
              <w:t>Non-VPN</w:t>
            </w:r>
          </w:p>
        </w:tc>
        <w:tc>
          <w:tcPr>
            <w:tcW w:w="700" w:type="dxa"/>
            <w:tcBorders>
              <w:top w:val="single" w:sz="6" w:space="0" w:color="000000"/>
              <w:bottom w:val="single" w:sz="6" w:space="0" w:color="000000"/>
            </w:tcBorders>
            <w:vAlign w:val="center"/>
          </w:tcPr>
          <w:p w14:paraId="08FB34D3" w14:textId="77777777" w:rsidR="000D7F2F" w:rsidRDefault="00000000">
            <w:pPr>
              <w:spacing w:line="228" w:lineRule="auto"/>
              <w:jc w:val="center"/>
            </w:pPr>
            <w:r>
              <w:rPr>
                <w:sz w:val="17"/>
                <w:szCs w:val="17"/>
              </w:rPr>
              <w:t>RF</w:t>
            </w:r>
          </w:p>
        </w:tc>
        <w:tc>
          <w:tcPr>
            <w:tcW w:w="780" w:type="dxa"/>
            <w:tcBorders>
              <w:top w:val="single" w:sz="6" w:space="0" w:color="000000"/>
              <w:bottom w:val="single" w:sz="6" w:space="0" w:color="000000"/>
            </w:tcBorders>
            <w:vAlign w:val="center"/>
          </w:tcPr>
          <w:p w14:paraId="28263229" w14:textId="77777777" w:rsidR="000D7F2F" w:rsidRDefault="00000000">
            <w:pPr>
              <w:spacing w:line="228" w:lineRule="auto"/>
              <w:jc w:val="center"/>
            </w:pPr>
            <w:r>
              <w:rPr>
                <w:sz w:val="17"/>
                <w:szCs w:val="17"/>
              </w:rPr>
              <w:t>0.9454</w:t>
            </w:r>
          </w:p>
        </w:tc>
        <w:tc>
          <w:tcPr>
            <w:tcW w:w="900" w:type="dxa"/>
            <w:tcBorders>
              <w:top w:val="single" w:sz="6" w:space="0" w:color="000000"/>
              <w:bottom w:val="single" w:sz="6" w:space="0" w:color="000000"/>
            </w:tcBorders>
            <w:vAlign w:val="center"/>
          </w:tcPr>
          <w:p w14:paraId="5C5F1F82" w14:textId="77777777" w:rsidR="000D7F2F" w:rsidRDefault="00000000">
            <w:pPr>
              <w:spacing w:line="228" w:lineRule="auto"/>
              <w:jc w:val="center"/>
            </w:pPr>
            <w:r>
              <w:rPr>
                <w:sz w:val="17"/>
                <w:szCs w:val="17"/>
              </w:rPr>
              <w:t>0.9171</w:t>
            </w:r>
          </w:p>
        </w:tc>
        <w:tc>
          <w:tcPr>
            <w:tcW w:w="806" w:type="dxa"/>
            <w:tcBorders>
              <w:top w:val="single" w:sz="6" w:space="0" w:color="000000"/>
              <w:bottom w:val="single" w:sz="6" w:space="0" w:color="000000"/>
            </w:tcBorders>
            <w:vAlign w:val="center"/>
          </w:tcPr>
          <w:p w14:paraId="484899E7" w14:textId="77777777" w:rsidR="000D7F2F" w:rsidRDefault="00000000">
            <w:pPr>
              <w:spacing w:line="228" w:lineRule="auto"/>
              <w:jc w:val="center"/>
            </w:pPr>
            <w:r>
              <w:rPr>
                <w:sz w:val="17"/>
                <w:szCs w:val="17"/>
              </w:rPr>
              <w:t>0.980</w:t>
            </w:r>
          </w:p>
        </w:tc>
        <w:tc>
          <w:tcPr>
            <w:tcW w:w="806" w:type="dxa"/>
            <w:tcBorders>
              <w:top w:val="single" w:sz="6" w:space="0" w:color="000000"/>
              <w:bottom w:val="single" w:sz="6" w:space="0" w:color="000000"/>
            </w:tcBorders>
            <w:vAlign w:val="center"/>
          </w:tcPr>
          <w:p w14:paraId="244502A5" w14:textId="77777777" w:rsidR="000D7F2F" w:rsidRDefault="00000000">
            <w:pPr>
              <w:spacing w:line="228" w:lineRule="auto"/>
              <w:jc w:val="center"/>
            </w:pPr>
            <w:r>
              <w:rPr>
                <w:sz w:val="17"/>
                <w:szCs w:val="17"/>
              </w:rPr>
              <w:t>0.809</w:t>
            </w:r>
          </w:p>
        </w:tc>
        <w:tc>
          <w:tcPr>
            <w:tcW w:w="806" w:type="dxa"/>
            <w:tcBorders>
              <w:top w:val="single" w:sz="6" w:space="0" w:color="000000"/>
              <w:bottom w:val="single" w:sz="6" w:space="0" w:color="000000"/>
            </w:tcBorders>
            <w:vAlign w:val="center"/>
          </w:tcPr>
          <w:p w14:paraId="0683319C" w14:textId="77777777" w:rsidR="000D7F2F" w:rsidRDefault="00000000">
            <w:pPr>
              <w:spacing w:line="228" w:lineRule="auto"/>
              <w:jc w:val="center"/>
            </w:pPr>
            <w:r>
              <w:rPr>
                <w:sz w:val="17"/>
                <w:szCs w:val="17"/>
              </w:rPr>
              <w:t>0.871</w:t>
            </w:r>
          </w:p>
        </w:tc>
        <w:tc>
          <w:tcPr>
            <w:tcW w:w="806" w:type="dxa"/>
            <w:tcBorders>
              <w:top w:val="single" w:sz="6" w:space="0" w:color="000000"/>
              <w:bottom w:val="single" w:sz="6" w:space="0" w:color="000000"/>
            </w:tcBorders>
            <w:vAlign w:val="center"/>
          </w:tcPr>
          <w:p w14:paraId="7212F3F4" w14:textId="77777777" w:rsidR="000D7F2F" w:rsidRDefault="00000000">
            <w:pPr>
              <w:spacing w:line="228" w:lineRule="auto"/>
              <w:jc w:val="center"/>
            </w:pPr>
            <w:r>
              <w:rPr>
                <w:sz w:val="17"/>
                <w:szCs w:val="17"/>
              </w:rPr>
              <w:t>0.917</w:t>
            </w:r>
          </w:p>
        </w:tc>
        <w:tc>
          <w:tcPr>
            <w:tcW w:w="806" w:type="dxa"/>
            <w:tcBorders>
              <w:top w:val="single" w:sz="6" w:space="0" w:color="000000"/>
              <w:bottom w:val="single" w:sz="6" w:space="0" w:color="000000"/>
            </w:tcBorders>
            <w:vAlign w:val="center"/>
          </w:tcPr>
          <w:p w14:paraId="5C25C004" w14:textId="77777777" w:rsidR="000D7F2F" w:rsidRDefault="00000000">
            <w:pPr>
              <w:spacing w:line="228" w:lineRule="auto"/>
              <w:jc w:val="center"/>
            </w:pPr>
            <w:r>
              <w:rPr>
                <w:sz w:val="17"/>
                <w:szCs w:val="17"/>
              </w:rPr>
              <w:t>0.979</w:t>
            </w:r>
          </w:p>
        </w:tc>
        <w:tc>
          <w:tcPr>
            <w:tcW w:w="806" w:type="dxa"/>
            <w:tcBorders>
              <w:top w:val="single" w:sz="6" w:space="0" w:color="000000"/>
              <w:bottom w:val="single" w:sz="6" w:space="0" w:color="000000"/>
            </w:tcBorders>
            <w:vAlign w:val="center"/>
          </w:tcPr>
          <w:p w14:paraId="2F443458" w14:textId="77777777" w:rsidR="000D7F2F" w:rsidRDefault="00000000">
            <w:pPr>
              <w:spacing w:line="228" w:lineRule="auto"/>
              <w:jc w:val="center"/>
            </w:pPr>
            <w:r>
              <w:rPr>
                <w:sz w:val="17"/>
                <w:szCs w:val="17"/>
              </w:rPr>
              <w:t>0.822</w:t>
            </w:r>
          </w:p>
        </w:tc>
        <w:tc>
          <w:tcPr>
            <w:tcW w:w="806" w:type="dxa"/>
            <w:tcBorders>
              <w:top w:val="single" w:sz="6" w:space="0" w:color="000000"/>
              <w:bottom w:val="single" w:sz="6" w:space="0" w:color="000000"/>
            </w:tcBorders>
            <w:vAlign w:val="center"/>
          </w:tcPr>
          <w:p w14:paraId="6698D41B" w14:textId="77777777" w:rsidR="000D7F2F" w:rsidRDefault="00000000">
            <w:pPr>
              <w:spacing w:line="228" w:lineRule="auto"/>
              <w:jc w:val="center"/>
            </w:pPr>
            <w:r>
              <w:rPr>
                <w:sz w:val="17"/>
                <w:szCs w:val="17"/>
              </w:rPr>
              <w:t>0.991</w:t>
            </w:r>
          </w:p>
        </w:tc>
      </w:tr>
      <w:tr w:rsidR="000D7F2F" w14:paraId="63704080" w14:textId="77777777">
        <w:trPr>
          <w:cantSplit/>
          <w:jc w:val="center"/>
        </w:trPr>
        <w:tc>
          <w:tcPr>
            <w:tcW w:w="1000" w:type="dxa"/>
            <w:tcBorders>
              <w:top w:val="single" w:sz="6" w:space="0" w:color="000000"/>
              <w:bottom w:val="single" w:sz="6" w:space="0" w:color="000000"/>
            </w:tcBorders>
            <w:vAlign w:val="center"/>
          </w:tcPr>
          <w:p w14:paraId="039236E8" w14:textId="77777777" w:rsidR="000D7F2F" w:rsidRDefault="00000000">
            <w:pPr>
              <w:spacing w:line="228" w:lineRule="auto"/>
            </w:pPr>
            <w:r>
              <w:rPr>
                <w:sz w:val="17"/>
                <w:szCs w:val="17"/>
              </w:rPr>
              <w:t>Non-VPN</w:t>
            </w:r>
          </w:p>
        </w:tc>
        <w:tc>
          <w:tcPr>
            <w:tcW w:w="700" w:type="dxa"/>
            <w:tcBorders>
              <w:top w:val="single" w:sz="6" w:space="0" w:color="000000"/>
              <w:bottom w:val="single" w:sz="6" w:space="0" w:color="000000"/>
            </w:tcBorders>
            <w:vAlign w:val="center"/>
          </w:tcPr>
          <w:p w14:paraId="1B512319" w14:textId="77777777" w:rsidR="000D7F2F" w:rsidRDefault="00000000">
            <w:pPr>
              <w:spacing w:line="228" w:lineRule="auto"/>
              <w:jc w:val="center"/>
            </w:pPr>
            <w:r>
              <w:rPr>
                <w:sz w:val="17"/>
                <w:szCs w:val="17"/>
              </w:rPr>
              <w:t>XGB</w:t>
            </w:r>
          </w:p>
        </w:tc>
        <w:tc>
          <w:tcPr>
            <w:tcW w:w="780" w:type="dxa"/>
            <w:tcBorders>
              <w:top w:val="single" w:sz="6" w:space="0" w:color="000000"/>
              <w:bottom w:val="single" w:sz="6" w:space="0" w:color="000000"/>
            </w:tcBorders>
            <w:vAlign w:val="center"/>
          </w:tcPr>
          <w:p w14:paraId="12BC2E22" w14:textId="77777777" w:rsidR="000D7F2F" w:rsidRDefault="00000000">
            <w:pPr>
              <w:spacing w:line="228" w:lineRule="auto"/>
              <w:jc w:val="center"/>
            </w:pPr>
            <w:r>
              <w:rPr>
                <w:sz w:val="17"/>
                <w:szCs w:val="17"/>
              </w:rPr>
              <w:t>0.9586</w:t>
            </w:r>
          </w:p>
        </w:tc>
        <w:tc>
          <w:tcPr>
            <w:tcW w:w="900" w:type="dxa"/>
            <w:tcBorders>
              <w:top w:val="single" w:sz="6" w:space="0" w:color="000000"/>
              <w:bottom w:val="single" w:sz="6" w:space="0" w:color="000000"/>
            </w:tcBorders>
            <w:vAlign w:val="center"/>
          </w:tcPr>
          <w:p w14:paraId="58427CBB" w14:textId="77777777" w:rsidR="000D7F2F" w:rsidRDefault="00000000">
            <w:pPr>
              <w:spacing w:line="228" w:lineRule="auto"/>
              <w:jc w:val="center"/>
            </w:pPr>
            <w:r>
              <w:rPr>
                <w:sz w:val="17"/>
                <w:szCs w:val="17"/>
              </w:rPr>
              <w:t>0.9340</w:t>
            </w:r>
          </w:p>
        </w:tc>
        <w:tc>
          <w:tcPr>
            <w:tcW w:w="806" w:type="dxa"/>
            <w:tcBorders>
              <w:top w:val="single" w:sz="6" w:space="0" w:color="000000"/>
              <w:bottom w:val="single" w:sz="6" w:space="0" w:color="000000"/>
            </w:tcBorders>
            <w:vAlign w:val="center"/>
          </w:tcPr>
          <w:p w14:paraId="09B7FC7C" w14:textId="77777777" w:rsidR="000D7F2F" w:rsidRDefault="00000000">
            <w:pPr>
              <w:spacing w:line="228" w:lineRule="auto"/>
              <w:jc w:val="center"/>
            </w:pPr>
            <w:r>
              <w:rPr>
                <w:sz w:val="17"/>
                <w:szCs w:val="17"/>
              </w:rPr>
              <w:t>0.988</w:t>
            </w:r>
          </w:p>
        </w:tc>
        <w:tc>
          <w:tcPr>
            <w:tcW w:w="806" w:type="dxa"/>
            <w:tcBorders>
              <w:top w:val="single" w:sz="6" w:space="0" w:color="000000"/>
              <w:bottom w:val="single" w:sz="6" w:space="0" w:color="000000"/>
            </w:tcBorders>
            <w:vAlign w:val="center"/>
          </w:tcPr>
          <w:p w14:paraId="725DDFC2" w14:textId="77777777" w:rsidR="000D7F2F" w:rsidRDefault="00000000">
            <w:pPr>
              <w:spacing w:line="228" w:lineRule="auto"/>
              <w:jc w:val="center"/>
            </w:pPr>
            <w:r>
              <w:rPr>
                <w:sz w:val="17"/>
                <w:szCs w:val="17"/>
              </w:rPr>
              <w:t>0.865</w:t>
            </w:r>
          </w:p>
        </w:tc>
        <w:tc>
          <w:tcPr>
            <w:tcW w:w="806" w:type="dxa"/>
            <w:tcBorders>
              <w:top w:val="single" w:sz="6" w:space="0" w:color="000000"/>
              <w:bottom w:val="single" w:sz="6" w:space="0" w:color="000000"/>
            </w:tcBorders>
            <w:vAlign w:val="center"/>
          </w:tcPr>
          <w:p w14:paraId="165E16F5" w14:textId="77777777" w:rsidR="000D7F2F" w:rsidRDefault="00000000">
            <w:pPr>
              <w:spacing w:line="228" w:lineRule="auto"/>
              <w:jc w:val="center"/>
            </w:pPr>
            <w:r>
              <w:rPr>
                <w:sz w:val="17"/>
                <w:szCs w:val="17"/>
              </w:rPr>
              <w:t>0.901</w:t>
            </w:r>
          </w:p>
        </w:tc>
        <w:tc>
          <w:tcPr>
            <w:tcW w:w="806" w:type="dxa"/>
            <w:tcBorders>
              <w:top w:val="single" w:sz="6" w:space="0" w:color="000000"/>
              <w:bottom w:val="single" w:sz="6" w:space="0" w:color="000000"/>
            </w:tcBorders>
            <w:vAlign w:val="center"/>
          </w:tcPr>
          <w:p w14:paraId="32A363AF" w14:textId="77777777" w:rsidR="000D7F2F" w:rsidRDefault="00000000">
            <w:pPr>
              <w:spacing w:line="228" w:lineRule="auto"/>
              <w:jc w:val="center"/>
            </w:pPr>
            <w:r>
              <w:rPr>
                <w:sz w:val="17"/>
                <w:szCs w:val="17"/>
              </w:rPr>
              <w:t>0.917</w:t>
            </w:r>
          </w:p>
        </w:tc>
        <w:tc>
          <w:tcPr>
            <w:tcW w:w="806" w:type="dxa"/>
            <w:tcBorders>
              <w:top w:val="single" w:sz="6" w:space="0" w:color="000000"/>
              <w:bottom w:val="single" w:sz="6" w:space="0" w:color="000000"/>
            </w:tcBorders>
            <w:vAlign w:val="center"/>
          </w:tcPr>
          <w:p w14:paraId="413410A2" w14:textId="77777777" w:rsidR="000D7F2F" w:rsidRDefault="00000000">
            <w:pPr>
              <w:spacing w:line="228" w:lineRule="auto"/>
              <w:jc w:val="center"/>
            </w:pPr>
            <w:r>
              <w:rPr>
                <w:sz w:val="17"/>
                <w:szCs w:val="17"/>
              </w:rPr>
              <w:t>0.979</w:t>
            </w:r>
          </w:p>
        </w:tc>
        <w:tc>
          <w:tcPr>
            <w:tcW w:w="806" w:type="dxa"/>
            <w:tcBorders>
              <w:top w:val="single" w:sz="6" w:space="0" w:color="000000"/>
              <w:bottom w:val="single" w:sz="6" w:space="0" w:color="000000"/>
            </w:tcBorders>
            <w:vAlign w:val="center"/>
          </w:tcPr>
          <w:p w14:paraId="056EEB73" w14:textId="77777777" w:rsidR="000D7F2F" w:rsidRDefault="00000000">
            <w:pPr>
              <w:spacing w:line="228" w:lineRule="auto"/>
              <w:jc w:val="center"/>
            </w:pPr>
            <w:r>
              <w:rPr>
                <w:sz w:val="17"/>
                <w:szCs w:val="17"/>
              </w:rPr>
              <w:t>0.856</w:t>
            </w:r>
          </w:p>
        </w:tc>
        <w:tc>
          <w:tcPr>
            <w:tcW w:w="806" w:type="dxa"/>
            <w:tcBorders>
              <w:top w:val="single" w:sz="6" w:space="0" w:color="000000"/>
              <w:bottom w:val="single" w:sz="6" w:space="0" w:color="000000"/>
            </w:tcBorders>
            <w:vAlign w:val="center"/>
          </w:tcPr>
          <w:p w14:paraId="0B4B5107" w14:textId="77777777" w:rsidR="000D7F2F" w:rsidRDefault="00000000">
            <w:pPr>
              <w:spacing w:line="228" w:lineRule="auto"/>
              <w:jc w:val="center"/>
            </w:pPr>
            <w:r>
              <w:rPr>
                <w:sz w:val="17"/>
                <w:szCs w:val="17"/>
              </w:rPr>
              <w:t>0.993</w:t>
            </w:r>
          </w:p>
        </w:tc>
      </w:tr>
      <w:tr w:rsidR="000D7F2F" w14:paraId="38CE4626" w14:textId="77777777">
        <w:trPr>
          <w:cantSplit/>
          <w:jc w:val="center"/>
        </w:trPr>
        <w:tc>
          <w:tcPr>
            <w:tcW w:w="1000" w:type="dxa"/>
            <w:tcBorders>
              <w:top w:val="single" w:sz="6" w:space="0" w:color="000000"/>
              <w:bottom w:val="single" w:sz="6" w:space="0" w:color="000000"/>
            </w:tcBorders>
            <w:vAlign w:val="center"/>
          </w:tcPr>
          <w:p w14:paraId="646748DD" w14:textId="77777777" w:rsidR="000D7F2F" w:rsidRDefault="00000000">
            <w:pPr>
              <w:spacing w:line="228" w:lineRule="auto"/>
            </w:pPr>
            <w:r>
              <w:rPr>
                <w:sz w:val="17"/>
                <w:szCs w:val="17"/>
              </w:rPr>
              <w:t>VPN</w:t>
            </w:r>
          </w:p>
        </w:tc>
        <w:tc>
          <w:tcPr>
            <w:tcW w:w="700" w:type="dxa"/>
            <w:tcBorders>
              <w:top w:val="single" w:sz="6" w:space="0" w:color="000000"/>
              <w:bottom w:val="single" w:sz="6" w:space="0" w:color="000000"/>
            </w:tcBorders>
            <w:vAlign w:val="center"/>
          </w:tcPr>
          <w:p w14:paraId="6963225F" w14:textId="77777777" w:rsidR="000D7F2F" w:rsidRDefault="00000000">
            <w:pPr>
              <w:spacing w:line="228" w:lineRule="auto"/>
              <w:jc w:val="center"/>
            </w:pPr>
            <w:r>
              <w:rPr>
                <w:sz w:val="17"/>
                <w:szCs w:val="17"/>
              </w:rPr>
              <w:t>RF</w:t>
            </w:r>
          </w:p>
        </w:tc>
        <w:tc>
          <w:tcPr>
            <w:tcW w:w="780" w:type="dxa"/>
            <w:tcBorders>
              <w:top w:val="single" w:sz="6" w:space="0" w:color="000000"/>
              <w:bottom w:val="single" w:sz="6" w:space="0" w:color="000000"/>
            </w:tcBorders>
            <w:vAlign w:val="center"/>
          </w:tcPr>
          <w:p w14:paraId="1B2A796B" w14:textId="77777777" w:rsidR="000D7F2F" w:rsidRDefault="00000000">
            <w:pPr>
              <w:spacing w:line="228" w:lineRule="auto"/>
              <w:jc w:val="center"/>
            </w:pPr>
            <w:r>
              <w:rPr>
                <w:sz w:val="17"/>
                <w:szCs w:val="17"/>
              </w:rPr>
              <w:t>0.8811</w:t>
            </w:r>
          </w:p>
        </w:tc>
        <w:tc>
          <w:tcPr>
            <w:tcW w:w="900" w:type="dxa"/>
            <w:tcBorders>
              <w:top w:val="single" w:sz="6" w:space="0" w:color="000000"/>
              <w:bottom w:val="single" w:sz="6" w:space="0" w:color="000000"/>
            </w:tcBorders>
            <w:vAlign w:val="center"/>
          </w:tcPr>
          <w:p w14:paraId="4780CEB8" w14:textId="77777777" w:rsidR="000D7F2F" w:rsidRDefault="00000000">
            <w:pPr>
              <w:spacing w:line="228" w:lineRule="auto"/>
              <w:jc w:val="center"/>
            </w:pPr>
            <w:r>
              <w:rPr>
                <w:sz w:val="17"/>
                <w:szCs w:val="17"/>
              </w:rPr>
              <w:t>0.8533</w:t>
            </w:r>
          </w:p>
        </w:tc>
        <w:tc>
          <w:tcPr>
            <w:tcW w:w="806" w:type="dxa"/>
            <w:tcBorders>
              <w:top w:val="single" w:sz="6" w:space="0" w:color="000000"/>
              <w:bottom w:val="single" w:sz="6" w:space="0" w:color="000000"/>
            </w:tcBorders>
            <w:vAlign w:val="center"/>
          </w:tcPr>
          <w:p w14:paraId="3387424F" w14:textId="77777777" w:rsidR="000D7F2F" w:rsidRDefault="00000000">
            <w:pPr>
              <w:spacing w:line="228" w:lineRule="auto"/>
              <w:jc w:val="center"/>
            </w:pPr>
            <w:r>
              <w:rPr>
                <w:sz w:val="17"/>
                <w:szCs w:val="17"/>
              </w:rPr>
              <w:t>0.934</w:t>
            </w:r>
          </w:p>
        </w:tc>
        <w:tc>
          <w:tcPr>
            <w:tcW w:w="806" w:type="dxa"/>
            <w:tcBorders>
              <w:top w:val="single" w:sz="6" w:space="0" w:color="000000"/>
              <w:bottom w:val="single" w:sz="6" w:space="0" w:color="000000"/>
            </w:tcBorders>
            <w:vAlign w:val="center"/>
          </w:tcPr>
          <w:p w14:paraId="6707A5E4" w14:textId="77777777" w:rsidR="000D7F2F" w:rsidRDefault="00000000">
            <w:pPr>
              <w:spacing w:line="228" w:lineRule="auto"/>
              <w:jc w:val="center"/>
            </w:pPr>
            <w:r>
              <w:rPr>
                <w:sz w:val="17"/>
                <w:szCs w:val="17"/>
              </w:rPr>
              <w:t>0.767</w:t>
            </w:r>
          </w:p>
        </w:tc>
        <w:tc>
          <w:tcPr>
            <w:tcW w:w="806" w:type="dxa"/>
            <w:tcBorders>
              <w:top w:val="single" w:sz="6" w:space="0" w:color="000000"/>
              <w:bottom w:val="single" w:sz="6" w:space="0" w:color="000000"/>
            </w:tcBorders>
            <w:vAlign w:val="center"/>
          </w:tcPr>
          <w:p w14:paraId="2B7409D3" w14:textId="77777777" w:rsidR="000D7F2F" w:rsidRDefault="00000000">
            <w:pPr>
              <w:spacing w:line="228" w:lineRule="auto"/>
              <w:jc w:val="center"/>
            </w:pPr>
            <w:r>
              <w:rPr>
                <w:sz w:val="17"/>
                <w:szCs w:val="17"/>
              </w:rPr>
              <w:t>0.782</w:t>
            </w:r>
          </w:p>
        </w:tc>
        <w:tc>
          <w:tcPr>
            <w:tcW w:w="806" w:type="dxa"/>
            <w:tcBorders>
              <w:top w:val="single" w:sz="6" w:space="0" w:color="000000"/>
              <w:bottom w:val="single" w:sz="6" w:space="0" w:color="000000"/>
            </w:tcBorders>
            <w:vAlign w:val="center"/>
          </w:tcPr>
          <w:p w14:paraId="1DA9B002" w14:textId="77777777" w:rsidR="000D7F2F" w:rsidRDefault="00000000">
            <w:pPr>
              <w:spacing w:line="228" w:lineRule="auto"/>
              <w:jc w:val="center"/>
            </w:pPr>
            <w:r>
              <w:rPr>
                <w:sz w:val="17"/>
                <w:szCs w:val="17"/>
              </w:rPr>
              <w:t>0.744</w:t>
            </w:r>
          </w:p>
        </w:tc>
        <w:tc>
          <w:tcPr>
            <w:tcW w:w="806" w:type="dxa"/>
            <w:tcBorders>
              <w:top w:val="single" w:sz="6" w:space="0" w:color="000000"/>
              <w:bottom w:val="single" w:sz="6" w:space="0" w:color="000000"/>
            </w:tcBorders>
            <w:vAlign w:val="center"/>
          </w:tcPr>
          <w:p w14:paraId="11D1F3BA" w14:textId="77777777" w:rsidR="000D7F2F" w:rsidRDefault="00000000">
            <w:pPr>
              <w:spacing w:line="228" w:lineRule="auto"/>
              <w:jc w:val="center"/>
            </w:pPr>
            <w:r>
              <w:rPr>
                <w:sz w:val="17"/>
                <w:szCs w:val="17"/>
              </w:rPr>
              <w:t>0.835</w:t>
            </w:r>
          </w:p>
        </w:tc>
        <w:tc>
          <w:tcPr>
            <w:tcW w:w="806" w:type="dxa"/>
            <w:tcBorders>
              <w:top w:val="single" w:sz="6" w:space="0" w:color="000000"/>
              <w:bottom w:val="single" w:sz="6" w:space="0" w:color="000000"/>
            </w:tcBorders>
            <w:vAlign w:val="center"/>
          </w:tcPr>
          <w:p w14:paraId="3E7FE67C" w14:textId="77777777" w:rsidR="000D7F2F" w:rsidRDefault="00000000">
            <w:pPr>
              <w:spacing w:line="228" w:lineRule="auto"/>
              <w:jc w:val="center"/>
            </w:pPr>
            <w:r>
              <w:rPr>
                <w:sz w:val="17"/>
                <w:szCs w:val="17"/>
              </w:rPr>
              <w:t>0.926</w:t>
            </w:r>
          </w:p>
        </w:tc>
        <w:tc>
          <w:tcPr>
            <w:tcW w:w="806" w:type="dxa"/>
            <w:tcBorders>
              <w:top w:val="single" w:sz="6" w:space="0" w:color="000000"/>
              <w:bottom w:val="single" w:sz="6" w:space="0" w:color="000000"/>
            </w:tcBorders>
            <w:vAlign w:val="center"/>
          </w:tcPr>
          <w:p w14:paraId="4BB9FA90" w14:textId="77777777" w:rsidR="000D7F2F" w:rsidRDefault="00000000">
            <w:pPr>
              <w:spacing w:line="228" w:lineRule="auto"/>
              <w:jc w:val="center"/>
            </w:pPr>
            <w:r>
              <w:rPr>
                <w:sz w:val="17"/>
                <w:szCs w:val="17"/>
              </w:rPr>
              <w:t>0.993</w:t>
            </w:r>
          </w:p>
        </w:tc>
      </w:tr>
      <w:tr w:rsidR="000D7F2F" w14:paraId="481C0BAD" w14:textId="77777777">
        <w:trPr>
          <w:cantSplit/>
          <w:jc w:val="center"/>
        </w:trPr>
        <w:tc>
          <w:tcPr>
            <w:tcW w:w="1000" w:type="dxa"/>
            <w:tcBorders>
              <w:top w:val="single" w:sz="6" w:space="0" w:color="000000"/>
              <w:bottom w:val="single" w:sz="6" w:space="0" w:color="000000"/>
            </w:tcBorders>
            <w:vAlign w:val="center"/>
          </w:tcPr>
          <w:p w14:paraId="5C65DF7E" w14:textId="77777777" w:rsidR="000D7F2F" w:rsidRDefault="00000000">
            <w:pPr>
              <w:spacing w:line="228" w:lineRule="auto"/>
            </w:pPr>
            <w:r>
              <w:rPr>
                <w:sz w:val="17"/>
                <w:szCs w:val="17"/>
              </w:rPr>
              <w:t>VPN</w:t>
            </w:r>
          </w:p>
        </w:tc>
        <w:tc>
          <w:tcPr>
            <w:tcW w:w="700" w:type="dxa"/>
            <w:tcBorders>
              <w:top w:val="single" w:sz="6" w:space="0" w:color="000000"/>
              <w:bottom w:val="single" w:sz="6" w:space="0" w:color="000000"/>
            </w:tcBorders>
            <w:vAlign w:val="center"/>
          </w:tcPr>
          <w:p w14:paraId="4B3BCDBF" w14:textId="77777777" w:rsidR="000D7F2F" w:rsidRDefault="00000000">
            <w:pPr>
              <w:spacing w:line="228" w:lineRule="auto"/>
              <w:jc w:val="center"/>
            </w:pPr>
            <w:r>
              <w:rPr>
                <w:sz w:val="17"/>
                <w:szCs w:val="17"/>
              </w:rPr>
              <w:t>XGB</w:t>
            </w:r>
          </w:p>
        </w:tc>
        <w:tc>
          <w:tcPr>
            <w:tcW w:w="780" w:type="dxa"/>
            <w:tcBorders>
              <w:top w:val="single" w:sz="6" w:space="0" w:color="000000"/>
              <w:bottom w:val="single" w:sz="6" w:space="0" w:color="000000"/>
            </w:tcBorders>
            <w:vAlign w:val="center"/>
          </w:tcPr>
          <w:p w14:paraId="50510495" w14:textId="77777777" w:rsidR="000D7F2F" w:rsidRDefault="00000000">
            <w:pPr>
              <w:spacing w:line="228" w:lineRule="auto"/>
              <w:jc w:val="center"/>
            </w:pPr>
            <w:r>
              <w:rPr>
                <w:sz w:val="17"/>
                <w:szCs w:val="17"/>
              </w:rPr>
              <w:t>0.9051</w:t>
            </w:r>
          </w:p>
        </w:tc>
        <w:tc>
          <w:tcPr>
            <w:tcW w:w="900" w:type="dxa"/>
            <w:tcBorders>
              <w:top w:val="single" w:sz="6" w:space="0" w:color="000000"/>
              <w:bottom w:val="single" w:sz="6" w:space="0" w:color="000000"/>
            </w:tcBorders>
            <w:vAlign w:val="center"/>
          </w:tcPr>
          <w:p w14:paraId="4F29AD0F" w14:textId="77777777" w:rsidR="000D7F2F" w:rsidRDefault="00000000">
            <w:pPr>
              <w:spacing w:line="228" w:lineRule="auto"/>
              <w:jc w:val="center"/>
            </w:pPr>
            <w:r>
              <w:rPr>
                <w:sz w:val="17"/>
                <w:szCs w:val="17"/>
              </w:rPr>
              <w:t>0.8836</w:t>
            </w:r>
          </w:p>
        </w:tc>
        <w:tc>
          <w:tcPr>
            <w:tcW w:w="806" w:type="dxa"/>
            <w:tcBorders>
              <w:top w:val="single" w:sz="6" w:space="0" w:color="000000"/>
              <w:bottom w:val="single" w:sz="6" w:space="0" w:color="000000"/>
            </w:tcBorders>
            <w:vAlign w:val="center"/>
          </w:tcPr>
          <w:p w14:paraId="0CE0E5A1" w14:textId="77777777" w:rsidR="000D7F2F" w:rsidRDefault="00000000">
            <w:pPr>
              <w:spacing w:line="228" w:lineRule="auto"/>
              <w:jc w:val="center"/>
            </w:pPr>
            <w:r>
              <w:rPr>
                <w:sz w:val="17"/>
                <w:szCs w:val="17"/>
              </w:rPr>
              <w:t>0.950</w:t>
            </w:r>
          </w:p>
        </w:tc>
        <w:tc>
          <w:tcPr>
            <w:tcW w:w="806" w:type="dxa"/>
            <w:tcBorders>
              <w:top w:val="single" w:sz="6" w:space="0" w:color="000000"/>
              <w:bottom w:val="single" w:sz="6" w:space="0" w:color="000000"/>
            </w:tcBorders>
            <w:vAlign w:val="center"/>
          </w:tcPr>
          <w:p w14:paraId="2AD6086A" w14:textId="77777777" w:rsidR="000D7F2F" w:rsidRDefault="00000000">
            <w:pPr>
              <w:spacing w:line="228" w:lineRule="auto"/>
              <w:jc w:val="center"/>
            </w:pPr>
            <w:r>
              <w:rPr>
                <w:sz w:val="17"/>
                <w:szCs w:val="17"/>
              </w:rPr>
              <w:t>0.767</w:t>
            </w:r>
          </w:p>
        </w:tc>
        <w:tc>
          <w:tcPr>
            <w:tcW w:w="806" w:type="dxa"/>
            <w:tcBorders>
              <w:top w:val="single" w:sz="6" w:space="0" w:color="000000"/>
              <w:bottom w:val="single" w:sz="6" w:space="0" w:color="000000"/>
            </w:tcBorders>
            <w:vAlign w:val="center"/>
          </w:tcPr>
          <w:p w14:paraId="700D8373" w14:textId="77777777" w:rsidR="000D7F2F" w:rsidRDefault="00000000">
            <w:pPr>
              <w:spacing w:line="228" w:lineRule="auto"/>
              <w:jc w:val="center"/>
            </w:pPr>
            <w:r>
              <w:rPr>
                <w:sz w:val="17"/>
                <w:szCs w:val="17"/>
              </w:rPr>
              <w:t>0.841</w:t>
            </w:r>
          </w:p>
        </w:tc>
        <w:tc>
          <w:tcPr>
            <w:tcW w:w="806" w:type="dxa"/>
            <w:tcBorders>
              <w:top w:val="single" w:sz="6" w:space="0" w:color="000000"/>
              <w:bottom w:val="single" w:sz="6" w:space="0" w:color="000000"/>
            </w:tcBorders>
            <w:vAlign w:val="center"/>
          </w:tcPr>
          <w:p w14:paraId="5178D4C7" w14:textId="77777777" w:rsidR="000D7F2F" w:rsidRDefault="00000000">
            <w:pPr>
              <w:spacing w:line="228" w:lineRule="auto"/>
              <w:jc w:val="center"/>
            </w:pPr>
            <w:r>
              <w:rPr>
                <w:sz w:val="17"/>
                <w:szCs w:val="17"/>
              </w:rPr>
              <w:t>0.826</w:t>
            </w:r>
          </w:p>
        </w:tc>
        <w:tc>
          <w:tcPr>
            <w:tcW w:w="806" w:type="dxa"/>
            <w:tcBorders>
              <w:top w:val="single" w:sz="6" w:space="0" w:color="000000"/>
              <w:bottom w:val="single" w:sz="6" w:space="0" w:color="000000"/>
            </w:tcBorders>
            <w:vAlign w:val="center"/>
          </w:tcPr>
          <w:p w14:paraId="2387B5D4" w14:textId="77777777" w:rsidR="000D7F2F" w:rsidRDefault="00000000">
            <w:pPr>
              <w:spacing w:line="228" w:lineRule="auto"/>
              <w:jc w:val="center"/>
            </w:pPr>
            <w:r>
              <w:rPr>
                <w:sz w:val="17"/>
                <w:szCs w:val="17"/>
              </w:rPr>
              <w:t>0.910</w:t>
            </w:r>
          </w:p>
        </w:tc>
        <w:tc>
          <w:tcPr>
            <w:tcW w:w="806" w:type="dxa"/>
            <w:tcBorders>
              <w:top w:val="single" w:sz="6" w:space="0" w:color="000000"/>
              <w:bottom w:val="single" w:sz="6" w:space="0" w:color="000000"/>
            </w:tcBorders>
            <w:vAlign w:val="center"/>
          </w:tcPr>
          <w:p w14:paraId="28575032" w14:textId="77777777" w:rsidR="000D7F2F" w:rsidRDefault="00000000">
            <w:pPr>
              <w:spacing w:line="228" w:lineRule="auto"/>
              <w:jc w:val="center"/>
            </w:pPr>
            <w:r>
              <w:rPr>
                <w:sz w:val="17"/>
                <w:szCs w:val="17"/>
              </w:rPr>
              <w:t>0.916</w:t>
            </w:r>
          </w:p>
        </w:tc>
        <w:tc>
          <w:tcPr>
            <w:tcW w:w="806" w:type="dxa"/>
            <w:tcBorders>
              <w:top w:val="single" w:sz="6" w:space="0" w:color="000000"/>
              <w:bottom w:val="single" w:sz="6" w:space="0" w:color="000000"/>
            </w:tcBorders>
            <w:vAlign w:val="center"/>
          </w:tcPr>
          <w:p w14:paraId="38AC6143" w14:textId="77777777" w:rsidR="000D7F2F" w:rsidRDefault="00000000">
            <w:pPr>
              <w:spacing w:line="228" w:lineRule="auto"/>
              <w:jc w:val="center"/>
            </w:pPr>
            <w:r>
              <w:rPr>
                <w:sz w:val="17"/>
                <w:szCs w:val="17"/>
              </w:rPr>
              <w:t>0.991</w:t>
            </w:r>
          </w:p>
        </w:tc>
      </w:tr>
    </w:tbl>
    <w:p w14:paraId="76F8B87F" w14:textId="77777777" w:rsidR="000D7F2F" w:rsidRDefault="00000000">
      <w:pPr>
        <w:keepLines/>
        <w:spacing w:before="40" w:after="160" w:line="230" w:lineRule="auto"/>
        <w:jc w:val="both"/>
      </w:pPr>
      <w:r>
        <w:rPr>
          <w:i/>
          <w:iCs/>
          <w:sz w:val="17"/>
          <w:szCs w:val="17"/>
        </w:rPr>
        <w:t xml:space="preserve">Note. </w:t>
      </w:r>
      <w:r>
        <w:rPr>
          <w:sz w:val="17"/>
          <w:szCs w:val="17"/>
        </w:rPr>
        <w:t>BROW = BROWSING, STRM = STREAMING. Test support (Non-VPN / VPN): BROWSING 500/500, CHAT 178/232, FT 171/377, MAIL 48/86, P2P 188/133, STREAMING 90/95, VOIP 564/453.</w:t>
      </w:r>
    </w:p>
    <w:p w14:paraId="3ECAD95F" w14:textId="77777777" w:rsidR="000D7F2F" w:rsidRDefault="00000000">
      <w:pPr>
        <w:keepNext/>
        <w:spacing w:before="160" w:after="60"/>
        <w:jc w:val="center"/>
      </w:pPr>
      <w:r>
        <w:rPr>
          <w:noProof/>
        </w:rPr>
        <w:drawing>
          <wp:inline distT="0" distB="0" distL="0" distR="0" wp14:anchorId="6DCADA63" wp14:editId="1A28F7FC">
            <wp:extent cx="5715000" cy="2034958"/>
            <wp:effectExtent l="0" t="0" r="0" b="0"/>
            <wp:docPr id="9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Figure 3"/>
                    <pic:cNvPicPr>
                      <a:picLocks noChangeAspect="1" noChangeArrowheads="1"/>
                    </pic:cNvPicPr>
                  </pic:nvPicPr>
                  <pic:blipFill>
                    <a:blip r:embed="rId11"/>
                    <a:stretch>
                      <a:fillRect/>
                    </a:stretch>
                  </pic:blipFill>
                  <pic:spPr bwMode="auto">
                    <a:xfrm>
                      <a:off x="0" y="0"/>
                      <a:ext cx="5715000" cy="2034958"/>
                    </a:xfrm>
                    <a:prstGeom prst="rect">
                      <a:avLst/>
                    </a:prstGeom>
                    <a:noFill/>
                  </pic:spPr>
                </pic:pic>
              </a:graphicData>
            </a:graphic>
          </wp:inline>
        </w:drawing>
      </w:r>
    </w:p>
    <w:p w14:paraId="0701E775" w14:textId="77777777" w:rsidR="000D7F2F" w:rsidRDefault="00000000">
      <w:pPr>
        <w:keepLines/>
        <w:spacing w:after="200" w:line="240" w:lineRule="auto"/>
        <w:jc w:val="both"/>
      </w:pPr>
      <w:r>
        <w:rPr>
          <w:b/>
          <w:bCs/>
          <w:sz w:val="20"/>
          <w:szCs w:val="20"/>
        </w:rPr>
        <w:t xml:space="preserve">Fig. 3. </w:t>
      </w:r>
      <w:r>
        <w:rPr>
          <w:sz w:val="20"/>
          <w:szCs w:val="20"/>
        </w:rPr>
        <w:t>Baseline performance on the primary test partitions. (a) Macro F1 (bars) and accuracy (diamonds). (b) Recall per class. Under VPN the ensembles lose 0.050 (XGBoost) and 0.064 (Random Forest) macro F1, mostly in CHAT, FT, MAIL and P2P.</w:t>
      </w:r>
    </w:p>
    <w:p w14:paraId="6F193417" w14:textId="77777777" w:rsidR="000D7F2F" w:rsidRDefault="00000000">
      <w:pPr>
        <w:pStyle w:val="Heading1"/>
        <w:keepNext/>
        <w:spacing w:before="280" w:after="120"/>
        <w:jc w:val="center"/>
      </w:pPr>
      <w:r>
        <w:t>VI. EXPLANATION CONSISTENCY</w:t>
      </w:r>
    </w:p>
    <w:p w14:paraId="34F04639" w14:textId="77777777" w:rsidR="000D7F2F" w:rsidRDefault="00000000">
      <w:pPr>
        <w:pStyle w:val="Heading2"/>
        <w:keepNext/>
        <w:spacing w:before="180" w:after="80"/>
      </w:pPr>
      <w:r>
        <w:t>A. Global Rankings in Each Context</w:t>
      </w:r>
    </w:p>
    <w:p w14:paraId="00C2D9E5" w14:textId="77777777" w:rsidR="000D7F2F" w:rsidRDefault="00000000">
      <w:pPr>
        <w:spacing w:after="100" w:line="264" w:lineRule="auto"/>
        <w:ind w:firstLine="284"/>
        <w:jc w:val="both"/>
      </w:pPr>
      <w:r>
        <w:t>The primary importance profiles are given in Table V and Fig. 4. Without a VPN, the five most important features account for 40.3% of total importance in Random Forest and 50.1% in XGBoost; with a VPN, 41.1% and 45.3%. The top ten take between 65.1% and 75.4%. These are normalised sums of mean absolute SHAP, not shares of explained variance.</w:t>
      </w:r>
    </w:p>
    <w:p w14:paraId="4E2DC9DB" w14:textId="77777777" w:rsidR="000D7F2F" w:rsidRDefault="00000000">
      <w:pPr>
        <w:spacing w:after="100" w:line="264" w:lineRule="auto"/>
        <w:ind w:firstLine="284"/>
        <w:jc w:val="both"/>
      </w:pPr>
      <w:r>
        <w:t>On Non-VPN data the top five for Random Forest are total_biat, min_flowiat, total_fiat, flowBytesPerSecond and duration; on VPN data they are flowBytesPerSecond, min_fiat, min_biat, min_flowiat and total_biat. XGBoost puts flowBytesPerSecond, min_flowiat, total_biat, min_fiat and flowPktsPerSecond on top for Non-VPN, and flowBytesPerSecond, min_fiat, min_flowiat, min_biat and mean_biat for VPN. The two models agree with each other at Spearman 0.814 on Non-VPN and 0.917 on VPN.</w:t>
      </w:r>
    </w:p>
    <w:p w14:paraId="4DA5C215" w14:textId="77777777" w:rsidR="000D7F2F" w:rsidRDefault="00000000">
      <w:pPr>
        <w:keepNext/>
        <w:spacing w:before="200" w:line="240" w:lineRule="auto"/>
        <w:jc w:val="center"/>
      </w:pPr>
      <w:r>
        <w:rPr>
          <w:sz w:val="20"/>
          <w:szCs w:val="20"/>
        </w:rPr>
        <w:t>TABLE V</w:t>
      </w:r>
    </w:p>
    <w:p w14:paraId="6B1377AB" w14:textId="77777777" w:rsidR="000D7F2F" w:rsidRDefault="00000000">
      <w:pPr>
        <w:keepNext/>
        <w:spacing w:after="80" w:line="240" w:lineRule="auto"/>
        <w:jc w:val="center"/>
      </w:pPr>
      <w:r>
        <w:rPr>
          <w:sz w:val="20"/>
          <w:szCs w:val="20"/>
        </w:rPr>
        <w:t>Ten leading features of the primary TreeSHAP rankings, with normalised importance shares (%)</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600"/>
        <w:gridCol w:w="2106"/>
        <w:gridCol w:w="2106"/>
        <w:gridCol w:w="2107"/>
        <w:gridCol w:w="2107"/>
      </w:tblGrid>
      <w:tr w:rsidR="000D7F2F" w14:paraId="32130FFF" w14:textId="77777777">
        <w:trPr>
          <w:cantSplit/>
          <w:tblHeader/>
          <w:jc w:val="center"/>
        </w:trPr>
        <w:tc>
          <w:tcPr>
            <w:tcW w:w="600" w:type="dxa"/>
            <w:tcBorders>
              <w:top w:val="single" w:sz="6" w:space="0" w:color="000000"/>
              <w:bottom w:val="single" w:sz="6" w:space="0" w:color="000000"/>
            </w:tcBorders>
            <w:vAlign w:val="center"/>
          </w:tcPr>
          <w:p w14:paraId="64E2C55E" w14:textId="77777777" w:rsidR="000D7F2F" w:rsidRDefault="00000000">
            <w:pPr>
              <w:spacing w:line="228" w:lineRule="auto"/>
            </w:pPr>
            <w:r>
              <w:rPr>
                <w:b/>
                <w:bCs/>
                <w:sz w:val="17"/>
                <w:szCs w:val="17"/>
              </w:rPr>
              <w:t>Rank</w:t>
            </w:r>
          </w:p>
        </w:tc>
        <w:tc>
          <w:tcPr>
            <w:tcW w:w="2106" w:type="dxa"/>
            <w:tcBorders>
              <w:top w:val="single" w:sz="6" w:space="0" w:color="000000"/>
              <w:bottom w:val="single" w:sz="6" w:space="0" w:color="000000"/>
            </w:tcBorders>
            <w:vAlign w:val="center"/>
          </w:tcPr>
          <w:p w14:paraId="6ABA96DD" w14:textId="77777777" w:rsidR="000D7F2F" w:rsidRDefault="00000000">
            <w:pPr>
              <w:spacing w:line="228" w:lineRule="auto"/>
              <w:jc w:val="center"/>
            </w:pPr>
            <w:r>
              <w:rPr>
                <w:b/>
                <w:bCs/>
                <w:sz w:val="17"/>
                <w:szCs w:val="17"/>
              </w:rPr>
              <w:t>RF Non-VPN</w:t>
            </w:r>
          </w:p>
        </w:tc>
        <w:tc>
          <w:tcPr>
            <w:tcW w:w="2106" w:type="dxa"/>
            <w:tcBorders>
              <w:top w:val="single" w:sz="6" w:space="0" w:color="000000"/>
              <w:bottom w:val="single" w:sz="6" w:space="0" w:color="000000"/>
            </w:tcBorders>
            <w:vAlign w:val="center"/>
          </w:tcPr>
          <w:p w14:paraId="133A95D2" w14:textId="77777777" w:rsidR="000D7F2F" w:rsidRDefault="00000000">
            <w:pPr>
              <w:spacing w:line="228" w:lineRule="auto"/>
              <w:jc w:val="center"/>
            </w:pPr>
            <w:r>
              <w:rPr>
                <w:b/>
                <w:bCs/>
                <w:sz w:val="17"/>
                <w:szCs w:val="17"/>
              </w:rPr>
              <w:t>RF VPN</w:t>
            </w:r>
          </w:p>
        </w:tc>
        <w:tc>
          <w:tcPr>
            <w:tcW w:w="2107" w:type="dxa"/>
            <w:tcBorders>
              <w:top w:val="single" w:sz="6" w:space="0" w:color="000000"/>
              <w:bottom w:val="single" w:sz="6" w:space="0" w:color="000000"/>
            </w:tcBorders>
            <w:vAlign w:val="center"/>
          </w:tcPr>
          <w:p w14:paraId="49926497" w14:textId="77777777" w:rsidR="000D7F2F" w:rsidRDefault="00000000">
            <w:pPr>
              <w:spacing w:line="228" w:lineRule="auto"/>
              <w:jc w:val="center"/>
            </w:pPr>
            <w:r>
              <w:rPr>
                <w:b/>
                <w:bCs/>
                <w:sz w:val="17"/>
                <w:szCs w:val="17"/>
              </w:rPr>
              <w:t>XGB Non-VPN</w:t>
            </w:r>
          </w:p>
        </w:tc>
        <w:tc>
          <w:tcPr>
            <w:tcW w:w="2107" w:type="dxa"/>
            <w:tcBorders>
              <w:top w:val="single" w:sz="6" w:space="0" w:color="000000"/>
              <w:bottom w:val="single" w:sz="6" w:space="0" w:color="000000"/>
            </w:tcBorders>
            <w:vAlign w:val="center"/>
          </w:tcPr>
          <w:p w14:paraId="1029E3C1" w14:textId="77777777" w:rsidR="000D7F2F" w:rsidRDefault="00000000">
            <w:pPr>
              <w:spacing w:line="228" w:lineRule="auto"/>
              <w:jc w:val="center"/>
            </w:pPr>
            <w:r>
              <w:rPr>
                <w:b/>
                <w:bCs/>
                <w:sz w:val="17"/>
                <w:szCs w:val="17"/>
              </w:rPr>
              <w:t>XGB VPN</w:t>
            </w:r>
          </w:p>
        </w:tc>
      </w:tr>
      <w:tr w:rsidR="000D7F2F" w14:paraId="535BDF66" w14:textId="77777777">
        <w:trPr>
          <w:cantSplit/>
          <w:jc w:val="center"/>
        </w:trPr>
        <w:tc>
          <w:tcPr>
            <w:tcW w:w="600" w:type="dxa"/>
            <w:tcBorders>
              <w:top w:val="single" w:sz="6" w:space="0" w:color="000000"/>
              <w:bottom w:val="single" w:sz="6" w:space="0" w:color="000000"/>
            </w:tcBorders>
            <w:vAlign w:val="center"/>
          </w:tcPr>
          <w:p w14:paraId="20597BE9" w14:textId="77777777" w:rsidR="000D7F2F" w:rsidRDefault="00000000">
            <w:pPr>
              <w:spacing w:line="228" w:lineRule="auto"/>
            </w:pPr>
            <w:r>
              <w:rPr>
                <w:sz w:val="17"/>
                <w:szCs w:val="17"/>
              </w:rPr>
              <w:t>1</w:t>
            </w:r>
          </w:p>
        </w:tc>
        <w:tc>
          <w:tcPr>
            <w:tcW w:w="2106" w:type="dxa"/>
            <w:tcBorders>
              <w:top w:val="single" w:sz="6" w:space="0" w:color="000000"/>
              <w:bottom w:val="single" w:sz="6" w:space="0" w:color="000000"/>
            </w:tcBorders>
            <w:vAlign w:val="center"/>
          </w:tcPr>
          <w:p w14:paraId="23F35E0E" w14:textId="77777777" w:rsidR="000D7F2F" w:rsidRDefault="00000000">
            <w:pPr>
              <w:spacing w:line="228" w:lineRule="auto"/>
              <w:jc w:val="center"/>
            </w:pPr>
            <w:r>
              <w:rPr>
                <w:sz w:val="17"/>
                <w:szCs w:val="17"/>
              </w:rPr>
              <w:t>total_biat (9.83)</w:t>
            </w:r>
          </w:p>
        </w:tc>
        <w:tc>
          <w:tcPr>
            <w:tcW w:w="2106" w:type="dxa"/>
            <w:tcBorders>
              <w:top w:val="single" w:sz="6" w:space="0" w:color="000000"/>
              <w:bottom w:val="single" w:sz="6" w:space="0" w:color="000000"/>
            </w:tcBorders>
            <w:vAlign w:val="center"/>
          </w:tcPr>
          <w:p w14:paraId="4A6C12B5" w14:textId="77777777" w:rsidR="000D7F2F" w:rsidRDefault="00000000">
            <w:pPr>
              <w:spacing w:line="228" w:lineRule="auto"/>
              <w:jc w:val="center"/>
            </w:pPr>
            <w:r>
              <w:rPr>
                <w:sz w:val="17"/>
                <w:szCs w:val="17"/>
              </w:rPr>
              <w:t>flowBytesPerSecond (10.94)</w:t>
            </w:r>
          </w:p>
        </w:tc>
        <w:tc>
          <w:tcPr>
            <w:tcW w:w="2107" w:type="dxa"/>
            <w:tcBorders>
              <w:top w:val="single" w:sz="6" w:space="0" w:color="000000"/>
              <w:bottom w:val="single" w:sz="6" w:space="0" w:color="000000"/>
            </w:tcBorders>
            <w:vAlign w:val="center"/>
          </w:tcPr>
          <w:p w14:paraId="2F167881" w14:textId="77777777" w:rsidR="000D7F2F" w:rsidRDefault="00000000">
            <w:pPr>
              <w:spacing w:line="228" w:lineRule="auto"/>
              <w:jc w:val="center"/>
            </w:pPr>
            <w:r>
              <w:rPr>
                <w:sz w:val="17"/>
                <w:szCs w:val="17"/>
              </w:rPr>
              <w:t>flowBytesPerSecond (14.05)</w:t>
            </w:r>
          </w:p>
        </w:tc>
        <w:tc>
          <w:tcPr>
            <w:tcW w:w="2107" w:type="dxa"/>
            <w:tcBorders>
              <w:top w:val="single" w:sz="6" w:space="0" w:color="000000"/>
              <w:bottom w:val="single" w:sz="6" w:space="0" w:color="000000"/>
            </w:tcBorders>
            <w:vAlign w:val="center"/>
          </w:tcPr>
          <w:p w14:paraId="0C19C309" w14:textId="77777777" w:rsidR="000D7F2F" w:rsidRDefault="00000000">
            <w:pPr>
              <w:spacing w:line="228" w:lineRule="auto"/>
              <w:jc w:val="center"/>
            </w:pPr>
            <w:r>
              <w:rPr>
                <w:sz w:val="17"/>
                <w:szCs w:val="17"/>
              </w:rPr>
              <w:t>flowBytesPerSecond (13.48)</w:t>
            </w:r>
          </w:p>
        </w:tc>
      </w:tr>
      <w:tr w:rsidR="000D7F2F" w14:paraId="1C5EECF1" w14:textId="77777777">
        <w:trPr>
          <w:cantSplit/>
          <w:jc w:val="center"/>
        </w:trPr>
        <w:tc>
          <w:tcPr>
            <w:tcW w:w="600" w:type="dxa"/>
            <w:tcBorders>
              <w:top w:val="single" w:sz="6" w:space="0" w:color="000000"/>
              <w:bottom w:val="single" w:sz="6" w:space="0" w:color="000000"/>
            </w:tcBorders>
            <w:vAlign w:val="center"/>
          </w:tcPr>
          <w:p w14:paraId="06962F90" w14:textId="77777777" w:rsidR="000D7F2F" w:rsidRDefault="00000000">
            <w:pPr>
              <w:spacing w:line="228" w:lineRule="auto"/>
            </w:pPr>
            <w:r>
              <w:rPr>
                <w:sz w:val="17"/>
                <w:szCs w:val="17"/>
              </w:rPr>
              <w:t>2</w:t>
            </w:r>
          </w:p>
        </w:tc>
        <w:tc>
          <w:tcPr>
            <w:tcW w:w="2106" w:type="dxa"/>
            <w:tcBorders>
              <w:top w:val="single" w:sz="6" w:space="0" w:color="000000"/>
              <w:bottom w:val="single" w:sz="6" w:space="0" w:color="000000"/>
            </w:tcBorders>
            <w:vAlign w:val="center"/>
          </w:tcPr>
          <w:p w14:paraId="4AAB632E" w14:textId="77777777" w:rsidR="000D7F2F" w:rsidRDefault="00000000">
            <w:pPr>
              <w:spacing w:line="228" w:lineRule="auto"/>
              <w:jc w:val="center"/>
            </w:pPr>
            <w:r>
              <w:rPr>
                <w:sz w:val="17"/>
                <w:szCs w:val="17"/>
              </w:rPr>
              <w:t>min_flowiat (8.27)</w:t>
            </w:r>
          </w:p>
        </w:tc>
        <w:tc>
          <w:tcPr>
            <w:tcW w:w="2106" w:type="dxa"/>
            <w:tcBorders>
              <w:top w:val="single" w:sz="6" w:space="0" w:color="000000"/>
              <w:bottom w:val="single" w:sz="6" w:space="0" w:color="000000"/>
            </w:tcBorders>
            <w:vAlign w:val="center"/>
          </w:tcPr>
          <w:p w14:paraId="2C08BA92" w14:textId="77777777" w:rsidR="000D7F2F" w:rsidRDefault="00000000">
            <w:pPr>
              <w:spacing w:line="228" w:lineRule="auto"/>
              <w:jc w:val="center"/>
            </w:pPr>
            <w:r>
              <w:rPr>
                <w:sz w:val="17"/>
                <w:szCs w:val="17"/>
              </w:rPr>
              <w:t>min_fiat (8.28)</w:t>
            </w:r>
          </w:p>
        </w:tc>
        <w:tc>
          <w:tcPr>
            <w:tcW w:w="2107" w:type="dxa"/>
            <w:tcBorders>
              <w:top w:val="single" w:sz="6" w:space="0" w:color="000000"/>
              <w:bottom w:val="single" w:sz="6" w:space="0" w:color="000000"/>
            </w:tcBorders>
            <w:vAlign w:val="center"/>
          </w:tcPr>
          <w:p w14:paraId="65EA4B3A" w14:textId="77777777" w:rsidR="000D7F2F" w:rsidRDefault="00000000">
            <w:pPr>
              <w:spacing w:line="228" w:lineRule="auto"/>
              <w:jc w:val="center"/>
            </w:pPr>
            <w:r>
              <w:rPr>
                <w:sz w:val="17"/>
                <w:szCs w:val="17"/>
              </w:rPr>
              <w:t>min_flowiat (14.04)</w:t>
            </w:r>
          </w:p>
        </w:tc>
        <w:tc>
          <w:tcPr>
            <w:tcW w:w="2107" w:type="dxa"/>
            <w:tcBorders>
              <w:top w:val="single" w:sz="6" w:space="0" w:color="000000"/>
              <w:bottom w:val="single" w:sz="6" w:space="0" w:color="000000"/>
            </w:tcBorders>
            <w:vAlign w:val="center"/>
          </w:tcPr>
          <w:p w14:paraId="6854E841" w14:textId="77777777" w:rsidR="000D7F2F" w:rsidRDefault="00000000">
            <w:pPr>
              <w:spacing w:line="228" w:lineRule="auto"/>
              <w:jc w:val="center"/>
            </w:pPr>
            <w:r>
              <w:rPr>
                <w:sz w:val="17"/>
                <w:szCs w:val="17"/>
              </w:rPr>
              <w:t>min_fiat (8.45)</w:t>
            </w:r>
          </w:p>
        </w:tc>
      </w:tr>
      <w:tr w:rsidR="000D7F2F" w14:paraId="37BD0466" w14:textId="77777777">
        <w:trPr>
          <w:cantSplit/>
          <w:jc w:val="center"/>
        </w:trPr>
        <w:tc>
          <w:tcPr>
            <w:tcW w:w="600" w:type="dxa"/>
            <w:tcBorders>
              <w:top w:val="single" w:sz="6" w:space="0" w:color="000000"/>
              <w:bottom w:val="single" w:sz="6" w:space="0" w:color="000000"/>
            </w:tcBorders>
            <w:vAlign w:val="center"/>
          </w:tcPr>
          <w:p w14:paraId="00B49F8A" w14:textId="77777777" w:rsidR="000D7F2F" w:rsidRDefault="00000000">
            <w:pPr>
              <w:spacing w:line="228" w:lineRule="auto"/>
            </w:pPr>
            <w:r>
              <w:rPr>
                <w:sz w:val="17"/>
                <w:szCs w:val="17"/>
              </w:rPr>
              <w:t>3</w:t>
            </w:r>
          </w:p>
        </w:tc>
        <w:tc>
          <w:tcPr>
            <w:tcW w:w="2106" w:type="dxa"/>
            <w:tcBorders>
              <w:top w:val="single" w:sz="6" w:space="0" w:color="000000"/>
              <w:bottom w:val="single" w:sz="6" w:space="0" w:color="000000"/>
            </w:tcBorders>
            <w:vAlign w:val="center"/>
          </w:tcPr>
          <w:p w14:paraId="2C591746" w14:textId="77777777" w:rsidR="000D7F2F" w:rsidRDefault="00000000">
            <w:pPr>
              <w:spacing w:line="228" w:lineRule="auto"/>
              <w:jc w:val="center"/>
            </w:pPr>
            <w:r>
              <w:rPr>
                <w:sz w:val="17"/>
                <w:szCs w:val="17"/>
              </w:rPr>
              <w:t>total_fiat (8.09)</w:t>
            </w:r>
          </w:p>
        </w:tc>
        <w:tc>
          <w:tcPr>
            <w:tcW w:w="2106" w:type="dxa"/>
            <w:tcBorders>
              <w:top w:val="single" w:sz="6" w:space="0" w:color="000000"/>
              <w:bottom w:val="single" w:sz="6" w:space="0" w:color="000000"/>
            </w:tcBorders>
            <w:vAlign w:val="center"/>
          </w:tcPr>
          <w:p w14:paraId="70DE9D5D" w14:textId="77777777" w:rsidR="000D7F2F" w:rsidRDefault="00000000">
            <w:pPr>
              <w:spacing w:line="228" w:lineRule="auto"/>
              <w:jc w:val="center"/>
            </w:pPr>
            <w:r>
              <w:rPr>
                <w:sz w:val="17"/>
                <w:szCs w:val="17"/>
              </w:rPr>
              <w:t>min_biat (8.15)</w:t>
            </w:r>
          </w:p>
        </w:tc>
        <w:tc>
          <w:tcPr>
            <w:tcW w:w="2107" w:type="dxa"/>
            <w:tcBorders>
              <w:top w:val="single" w:sz="6" w:space="0" w:color="000000"/>
              <w:bottom w:val="single" w:sz="6" w:space="0" w:color="000000"/>
            </w:tcBorders>
            <w:vAlign w:val="center"/>
          </w:tcPr>
          <w:p w14:paraId="2747E253" w14:textId="77777777" w:rsidR="000D7F2F" w:rsidRDefault="00000000">
            <w:pPr>
              <w:spacing w:line="228" w:lineRule="auto"/>
              <w:jc w:val="center"/>
            </w:pPr>
            <w:r>
              <w:rPr>
                <w:sz w:val="17"/>
                <w:szCs w:val="17"/>
              </w:rPr>
              <w:t>total_biat (8.30)</w:t>
            </w:r>
          </w:p>
        </w:tc>
        <w:tc>
          <w:tcPr>
            <w:tcW w:w="2107" w:type="dxa"/>
            <w:tcBorders>
              <w:top w:val="single" w:sz="6" w:space="0" w:color="000000"/>
              <w:bottom w:val="single" w:sz="6" w:space="0" w:color="000000"/>
            </w:tcBorders>
            <w:vAlign w:val="center"/>
          </w:tcPr>
          <w:p w14:paraId="0BC24AD2" w14:textId="77777777" w:rsidR="000D7F2F" w:rsidRDefault="00000000">
            <w:pPr>
              <w:spacing w:line="228" w:lineRule="auto"/>
              <w:jc w:val="center"/>
            </w:pPr>
            <w:r>
              <w:rPr>
                <w:sz w:val="17"/>
                <w:szCs w:val="17"/>
              </w:rPr>
              <w:t>min_flowiat (8.16)</w:t>
            </w:r>
          </w:p>
        </w:tc>
      </w:tr>
      <w:tr w:rsidR="000D7F2F" w14:paraId="6471371E" w14:textId="77777777">
        <w:trPr>
          <w:cantSplit/>
          <w:jc w:val="center"/>
        </w:trPr>
        <w:tc>
          <w:tcPr>
            <w:tcW w:w="600" w:type="dxa"/>
            <w:tcBorders>
              <w:top w:val="single" w:sz="6" w:space="0" w:color="000000"/>
              <w:bottom w:val="single" w:sz="6" w:space="0" w:color="000000"/>
            </w:tcBorders>
            <w:vAlign w:val="center"/>
          </w:tcPr>
          <w:p w14:paraId="695E9A0A" w14:textId="77777777" w:rsidR="000D7F2F" w:rsidRDefault="00000000">
            <w:pPr>
              <w:spacing w:line="228" w:lineRule="auto"/>
            </w:pPr>
            <w:r>
              <w:rPr>
                <w:sz w:val="17"/>
                <w:szCs w:val="17"/>
              </w:rPr>
              <w:t>4</w:t>
            </w:r>
          </w:p>
        </w:tc>
        <w:tc>
          <w:tcPr>
            <w:tcW w:w="2106" w:type="dxa"/>
            <w:tcBorders>
              <w:top w:val="single" w:sz="6" w:space="0" w:color="000000"/>
              <w:bottom w:val="single" w:sz="6" w:space="0" w:color="000000"/>
            </w:tcBorders>
            <w:vAlign w:val="center"/>
          </w:tcPr>
          <w:p w14:paraId="6D485B6E" w14:textId="77777777" w:rsidR="000D7F2F" w:rsidRDefault="00000000">
            <w:pPr>
              <w:spacing w:line="228" w:lineRule="auto"/>
              <w:jc w:val="center"/>
            </w:pPr>
            <w:r>
              <w:rPr>
                <w:sz w:val="17"/>
                <w:szCs w:val="17"/>
              </w:rPr>
              <w:t>flowBytesPerSecond (7.86)</w:t>
            </w:r>
          </w:p>
        </w:tc>
        <w:tc>
          <w:tcPr>
            <w:tcW w:w="2106" w:type="dxa"/>
            <w:tcBorders>
              <w:top w:val="single" w:sz="6" w:space="0" w:color="000000"/>
              <w:bottom w:val="single" w:sz="6" w:space="0" w:color="000000"/>
            </w:tcBorders>
            <w:vAlign w:val="center"/>
          </w:tcPr>
          <w:p w14:paraId="0BE87716" w14:textId="77777777" w:rsidR="000D7F2F" w:rsidRDefault="00000000">
            <w:pPr>
              <w:spacing w:line="228" w:lineRule="auto"/>
              <w:jc w:val="center"/>
            </w:pPr>
            <w:r>
              <w:rPr>
                <w:sz w:val="17"/>
                <w:szCs w:val="17"/>
              </w:rPr>
              <w:t>min_flowiat (6.90)</w:t>
            </w:r>
          </w:p>
        </w:tc>
        <w:tc>
          <w:tcPr>
            <w:tcW w:w="2107" w:type="dxa"/>
            <w:tcBorders>
              <w:top w:val="single" w:sz="6" w:space="0" w:color="000000"/>
              <w:bottom w:val="single" w:sz="6" w:space="0" w:color="000000"/>
            </w:tcBorders>
            <w:vAlign w:val="center"/>
          </w:tcPr>
          <w:p w14:paraId="702D3EA9" w14:textId="77777777" w:rsidR="000D7F2F" w:rsidRDefault="00000000">
            <w:pPr>
              <w:spacing w:line="228" w:lineRule="auto"/>
              <w:jc w:val="center"/>
            </w:pPr>
            <w:r>
              <w:rPr>
                <w:sz w:val="17"/>
                <w:szCs w:val="17"/>
              </w:rPr>
              <w:t>min_fiat (7.97)</w:t>
            </w:r>
          </w:p>
        </w:tc>
        <w:tc>
          <w:tcPr>
            <w:tcW w:w="2107" w:type="dxa"/>
            <w:tcBorders>
              <w:top w:val="single" w:sz="6" w:space="0" w:color="000000"/>
              <w:bottom w:val="single" w:sz="6" w:space="0" w:color="000000"/>
            </w:tcBorders>
            <w:vAlign w:val="center"/>
          </w:tcPr>
          <w:p w14:paraId="12C9D807" w14:textId="77777777" w:rsidR="000D7F2F" w:rsidRDefault="00000000">
            <w:pPr>
              <w:spacing w:line="228" w:lineRule="auto"/>
              <w:jc w:val="center"/>
            </w:pPr>
            <w:r>
              <w:rPr>
                <w:sz w:val="17"/>
                <w:szCs w:val="17"/>
              </w:rPr>
              <w:t>min_biat (8.10)</w:t>
            </w:r>
          </w:p>
        </w:tc>
      </w:tr>
      <w:tr w:rsidR="000D7F2F" w14:paraId="4D77CDB5" w14:textId="77777777">
        <w:trPr>
          <w:cantSplit/>
          <w:jc w:val="center"/>
        </w:trPr>
        <w:tc>
          <w:tcPr>
            <w:tcW w:w="600" w:type="dxa"/>
            <w:tcBorders>
              <w:top w:val="single" w:sz="6" w:space="0" w:color="000000"/>
              <w:bottom w:val="single" w:sz="6" w:space="0" w:color="000000"/>
            </w:tcBorders>
            <w:vAlign w:val="center"/>
          </w:tcPr>
          <w:p w14:paraId="665C6B0A" w14:textId="77777777" w:rsidR="000D7F2F" w:rsidRDefault="00000000">
            <w:pPr>
              <w:spacing w:line="228" w:lineRule="auto"/>
            </w:pPr>
            <w:r>
              <w:rPr>
                <w:sz w:val="17"/>
                <w:szCs w:val="17"/>
              </w:rPr>
              <w:t>5</w:t>
            </w:r>
          </w:p>
        </w:tc>
        <w:tc>
          <w:tcPr>
            <w:tcW w:w="2106" w:type="dxa"/>
            <w:tcBorders>
              <w:top w:val="single" w:sz="6" w:space="0" w:color="000000"/>
              <w:bottom w:val="single" w:sz="6" w:space="0" w:color="000000"/>
            </w:tcBorders>
            <w:vAlign w:val="center"/>
          </w:tcPr>
          <w:p w14:paraId="0283431E" w14:textId="77777777" w:rsidR="000D7F2F" w:rsidRDefault="00000000">
            <w:pPr>
              <w:spacing w:line="228" w:lineRule="auto"/>
              <w:jc w:val="center"/>
            </w:pPr>
            <w:r>
              <w:rPr>
                <w:sz w:val="17"/>
                <w:szCs w:val="17"/>
              </w:rPr>
              <w:t>duration (6.29)</w:t>
            </w:r>
          </w:p>
        </w:tc>
        <w:tc>
          <w:tcPr>
            <w:tcW w:w="2106" w:type="dxa"/>
            <w:tcBorders>
              <w:top w:val="single" w:sz="6" w:space="0" w:color="000000"/>
              <w:bottom w:val="single" w:sz="6" w:space="0" w:color="000000"/>
            </w:tcBorders>
            <w:vAlign w:val="center"/>
          </w:tcPr>
          <w:p w14:paraId="00B27945" w14:textId="77777777" w:rsidR="000D7F2F" w:rsidRDefault="00000000">
            <w:pPr>
              <w:spacing w:line="228" w:lineRule="auto"/>
              <w:jc w:val="center"/>
            </w:pPr>
            <w:r>
              <w:rPr>
                <w:sz w:val="17"/>
                <w:szCs w:val="17"/>
              </w:rPr>
              <w:t>total_biat (6.78)</w:t>
            </w:r>
          </w:p>
        </w:tc>
        <w:tc>
          <w:tcPr>
            <w:tcW w:w="2107" w:type="dxa"/>
            <w:tcBorders>
              <w:top w:val="single" w:sz="6" w:space="0" w:color="000000"/>
              <w:bottom w:val="single" w:sz="6" w:space="0" w:color="000000"/>
            </w:tcBorders>
            <w:vAlign w:val="center"/>
          </w:tcPr>
          <w:p w14:paraId="59E2F55A" w14:textId="77777777" w:rsidR="000D7F2F" w:rsidRDefault="00000000">
            <w:pPr>
              <w:spacing w:line="228" w:lineRule="auto"/>
              <w:jc w:val="center"/>
            </w:pPr>
            <w:r>
              <w:rPr>
                <w:sz w:val="17"/>
                <w:szCs w:val="17"/>
              </w:rPr>
              <w:t>flowPktsPerSecond (5.76)</w:t>
            </w:r>
          </w:p>
        </w:tc>
        <w:tc>
          <w:tcPr>
            <w:tcW w:w="2107" w:type="dxa"/>
            <w:tcBorders>
              <w:top w:val="single" w:sz="6" w:space="0" w:color="000000"/>
              <w:bottom w:val="single" w:sz="6" w:space="0" w:color="000000"/>
            </w:tcBorders>
            <w:vAlign w:val="center"/>
          </w:tcPr>
          <w:p w14:paraId="72EB71C0" w14:textId="77777777" w:rsidR="000D7F2F" w:rsidRDefault="00000000">
            <w:pPr>
              <w:spacing w:line="228" w:lineRule="auto"/>
              <w:jc w:val="center"/>
            </w:pPr>
            <w:r>
              <w:rPr>
                <w:sz w:val="17"/>
                <w:szCs w:val="17"/>
              </w:rPr>
              <w:t>mean_biat (7.15)</w:t>
            </w:r>
          </w:p>
        </w:tc>
      </w:tr>
      <w:tr w:rsidR="000D7F2F" w14:paraId="416A9A2B" w14:textId="77777777">
        <w:trPr>
          <w:cantSplit/>
          <w:jc w:val="center"/>
        </w:trPr>
        <w:tc>
          <w:tcPr>
            <w:tcW w:w="600" w:type="dxa"/>
            <w:tcBorders>
              <w:top w:val="single" w:sz="6" w:space="0" w:color="000000"/>
              <w:bottom w:val="single" w:sz="6" w:space="0" w:color="000000"/>
            </w:tcBorders>
            <w:vAlign w:val="center"/>
          </w:tcPr>
          <w:p w14:paraId="081B7572" w14:textId="77777777" w:rsidR="000D7F2F" w:rsidRDefault="00000000">
            <w:pPr>
              <w:spacing w:line="228" w:lineRule="auto"/>
            </w:pPr>
            <w:r>
              <w:rPr>
                <w:sz w:val="17"/>
                <w:szCs w:val="17"/>
              </w:rPr>
              <w:t>6</w:t>
            </w:r>
          </w:p>
        </w:tc>
        <w:tc>
          <w:tcPr>
            <w:tcW w:w="2106" w:type="dxa"/>
            <w:tcBorders>
              <w:top w:val="single" w:sz="6" w:space="0" w:color="000000"/>
              <w:bottom w:val="single" w:sz="6" w:space="0" w:color="000000"/>
            </w:tcBorders>
            <w:vAlign w:val="center"/>
          </w:tcPr>
          <w:p w14:paraId="20753DFA" w14:textId="77777777" w:rsidR="000D7F2F" w:rsidRDefault="00000000">
            <w:pPr>
              <w:spacing w:line="228" w:lineRule="auto"/>
              <w:jc w:val="center"/>
            </w:pPr>
            <w:r>
              <w:rPr>
                <w:sz w:val="17"/>
                <w:szCs w:val="17"/>
              </w:rPr>
              <w:t>std_flowiat (5.92)</w:t>
            </w:r>
          </w:p>
        </w:tc>
        <w:tc>
          <w:tcPr>
            <w:tcW w:w="2106" w:type="dxa"/>
            <w:tcBorders>
              <w:top w:val="single" w:sz="6" w:space="0" w:color="000000"/>
              <w:bottom w:val="single" w:sz="6" w:space="0" w:color="000000"/>
            </w:tcBorders>
            <w:vAlign w:val="center"/>
          </w:tcPr>
          <w:p w14:paraId="4CD77610" w14:textId="77777777" w:rsidR="000D7F2F" w:rsidRDefault="00000000">
            <w:pPr>
              <w:spacing w:line="228" w:lineRule="auto"/>
              <w:jc w:val="center"/>
            </w:pPr>
            <w:r>
              <w:rPr>
                <w:sz w:val="17"/>
                <w:szCs w:val="17"/>
              </w:rPr>
              <w:t>duration (5.82)</w:t>
            </w:r>
          </w:p>
        </w:tc>
        <w:tc>
          <w:tcPr>
            <w:tcW w:w="2107" w:type="dxa"/>
            <w:tcBorders>
              <w:top w:val="single" w:sz="6" w:space="0" w:color="000000"/>
              <w:bottom w:val="single" w:sz="6" w:space="0" w:color="000000"/>
            </w:tcBorders>
            <w:vAlign w:val="center"/>
          </w:tcPr>
          <w:p w14:paraId="00D92047" w14:textId="77777777" w:rsidR="000D7F2F" w:rsidRDefault="00000000">
            <w:pPr>
              <w:spacing w:line="228" w:lineRule="auto"/>
              <w:jc w:val="center"/>
            </w:pPr>
            <w:r>
              <w:rPr>
                <w:sz w:val="17"/>
                <w:szCs w:val="17"/>
              </w:rPr>
              <w:t>mean_flowiat (5.56)</w:t>
            </w:r>
          </w:p>
        </w:tc>
        <w:tc>
          <w:tcPr>
            <w:tcW w:w="2107" w:type="dxa"/>
            <w:tcBorders>
              <w:top w:val="single" w:sz="6" w:space="0" w:color="000000"/>
              <w:bottom w:val="single" w:sz="6" w:space="0" w:color="000000"/>
            </w:tcBorders>
            <w:vAlign w:val="center"/>
          </w:tcPr>
          <w:p w14:paraId="24B7FCD1" w14:textId="77777777" w:rsidR="000D7F2F" w:rsidRDefault="00000000">
            <w:pPr>
              <w:spacing w:line="228" w:lineRule="auto"/>
              <w:jc w:val="center"/>
            </w:pPr>
            <w:r>
              <w:rPr>
                <w:sz w:val="17"/>
                <w:szCs w:val="17"/>
              </w:rPr>
              <w:t>duration (6.58)</w:t>
            </w:r>
          </w:p>
        </w:tc>
      </w:tr>
      <w:tr w:rsidR="000D7F2F" w14:paraId="70FF4732" w14:textId="77777777">
        <w:trPr>
          <w:cantSplit/>
          <w:jc w:val="center"/>
        </w:trPr>
        <w:tc>
          <w:tcPr>
            <w:tcW w:w="600" w:type="dxa"/>
            <w:tcBorders>
              <w:top w:val="single" w:sz="6" w:space="0" w:color="000000"/>
              <w:bottom w:val="single" w:sz="6" w:space="0" w:color="000000"/>
            </w:tcBorders>
            <w:vAlign w:val="center"/>
          </w:tcPr>
          <w:p w14:paraId="31A94A76" w14:textId="77777777" w:rsidR="000D7F2F" w:rsidRDefault="00000000">
            <w:pPr>
              <w:spacing w:line="228" w:lineRule="auto"/>
            </w:pPr>
            <w:r>
              <w:rPr>
                <w:sz w:val="17"/>
                <w:szCs w:val="17"/>
              </w:rPr>
              <w:t>7</w:t>
            </w:r>
          </w:p>
        </w:tc>
        <w:tc>
          <w:tcPr>
            <w:tcW w:w="2106" w:type="dxa"/>
            <w:tcBorders>
              <w:top w:val="single" w:sz="6" w:space="0" w:color="000000"/>
              <w:bottom w:val="single" w:sz="6" w:space="0" w:color="000000"/>
            </w:tcBorders>
            <w:vAlign w:val="center"/>
          </w:tcPr>
          <w:p w14:paraId="469A6323" w14:textId="77777777" w:rsidR="000D7F2F" w:rsidRDefault="00000000">
            <w:pPr>
              <w:spacing w:line="228" w:lineRule="auto"/>
              <w:jc w:val="center"/>
            </w:pPr>
            <w:r>
              <w:rPr>
                <w:sz w:val="17"/>
                <w:szCs w:val="17"/>
              </w:rPr>
              <w:t>mean_fiat (4.89)</w:t>
            </w:r>
          </w:p>
        </w:tc>
        <w:tc>
          <w:tcPr>
            <w:tcW w:w="2106" w:type="dxa"/>
            <w:tcBorders>
              <w:top w:val="single" w:sz="6" w:space="0" w:color="000000"/>
              <w:bottom w:val="single" w:sz="6" w:space="0" w:color="000000"/>
            </w:tcBorders>
            <w:vAlign w:val="center"/>
          </w:tcPr>
          <w:p w14:paraId="2BDA207D" w14:textId="77777777" w:rsidR="000D7F2F" w:rsidRDefault="00000000">
            <w:pPr>
              <w:spacing w:line="228" w:lineRule="auto"/>
              <w:jc w:val="center"/>
            </w:pPr>
            <w:r>
              <w:rPr>
                <w:sz w:val="17"/>
                <w:szCs w:val="17"/>
              </w:rPr>
              <w:t>mean_biat (5.78)</w:t>
            </w:r>
          </w:p>
        </w:tc>
        <w:tc>
          <w:tcPr>
            <w:tcW w:w="2107" w:type="dxa"/>
            <w:tcBorders>
              <w:top w:val="single" w:sz="6" w:space="0" w:color="000000"/>
              <w:bottom w:val="single" w:sz="6" w:space="0" w:color="000000"/>
            </w:tcBorders>
            <w:vAlign w:val="center"/>
          </w:tcPr>
          <w:p w14:paraId="6A1D2F07" w14:textId="77777777" w:rsidR="000D7F2F" w:rsidRDefault="00000000">
            <w:pPr>
              <w:spacing w:line="228" w:lineRule="auto"/>
              <w:jc w:val="center"/>
            </w:pPr>
            <w:r>
              <w:rPr>
                <w:sz w:val="17"/>
                <w:szCs w:val="17"/>
              </w:rPr>
              <w:t>duration (5.43)</w:t>
            </w:r>
          </w:p>
        </w:tc>
        <w:tc>
          <w:tcPr>
            <w:tcW w:w="2107" w:type="dxa"/>
            <w:tcBorders>
              <w:top w:val="single" w:sz="6" w:space="0" w:color="000000"/>
              <w:bottom w:val="single" w:sz="6" w:space="0" w:color="000000"/>
            </w:tcBorders>
            <w:vAlign w:val="center"/>
          </w:tcPr>
          <w:p w14:paraId="7CA214A7" w14:textId="77777777" w:rsidR="000D7F2F" w:rsidRDefault="00000000">
            <w:pPr>
              <w:spacing w:line="228" w:lineRule="auto"/>
              <w:jc w:val="center"/>
            </w:pPr>
            <w:r>
              <w:rPr>
                <w:sz w:val="17"/>
                <w:szCs w:val="17"/>
              </w:rPr>
              <w:t>max_flowiat (6.44)</w:t>
            </w:r>
          </w:p>
        </w:tc>
      </w:tr>
      <w:tr w:rsidR="000D7F2F" w14:paraId="43E61DA3" w14:textId="77777777">
        <w:trPr>
          <w:cantSplit/>
          <w:jc w:val="center"/>
        </w:trPr>
        <w:tc>
          <w:tcPr>
            <w:tcW w:w="600" w:type="dxa"/>
            <w:tcBorders>
              <w:top w:val="single" w:sz="6" w:space="0" w:color="000000"/>
              <w:bottom w:val="single" w:sz="6" w:space="0" w:color="000000"/>
            </w:tcBorders>
            <w:vAlign w:val="center"/>
          </w:tcPr>
          <w:p w14:paraId="0C5B452D" w14:textId="77777777" w:rsidR="000D7F2F" w:rsidRDefault="00000000">
            <w:pPr>
              <w:spacing w:line="228" w:lineRule="auto"/>
            </w:pPr>
            <w:r>
              <w:rPr>
                <w:sz w:val="17"/>
                <w:szCs w:val="17"/>
              </w:rPr>
              <w:t>8</w:t>
            </w:r>
          </w:p>
        </w:tc>
        <w:tc>
          <w:tcPr>
            <w:tcW w:w="2106" w:type="dxa"/>
            <w:tcBorders>
              <w:top w:val="single" w:sz="6" w:space="0" w:color="000000"/>
              <w:bottom w:val="single" w:sz="6" w:space="0" w:color="000000"/>
            </w:tcBorders>
            <w:vAlign w:val="center"/>
          </w:tcPr>
          <w:p w14:paraId="24797424" w14:textId="77777777" w:rsidR="000D7F2F" w:rsidRDefault="00000000">
            <w:pPr>
              <w:spacing w:line="228" w:lineRule="auto"/>
              <w:jc w:val="center"/>
            </w:pPr>
            <w:r>
              <w:rPr>
                <w:sz w:val="17"/>
                <w:szCs w:val="17"/>
              </w:rPr>
              <w:t>mean_biat (4.79)</w:t>
            </w:r>
          </w:p>
        </w:tc>
        <w:tc>
          <w:tcPr>
            <w:tcW w:w="2106" w:type="dxa"/>
            <w:tcBorders>
              <w:top w:val="single" w:sz="6" w:space="0" w:color="000000"/>
              <w:bottom w:val="single" w:sz="6" w:space="0" w:color="000000"/>
            </w:tcBorders>
            <w:vAlign w:val="center"/>
          </w:tcPr>
          <w:p w14:paraId="626943AC" w14:textId="77777777" w:rsidR="000D7F2F" w:rsidRDefault="00000000">
            <w:pPr>
              <w:spacing w:line="228" w:lineRule="auto"/>
              <w:jc w:val="center"/>
            </w:pPr>
            <w:r>
              <w:rPr>
                <w:sz w:val="17"/>
                <w:szCs w:val="17"/>
              </w:rPr>
              <w:t>total_fiat (5.59)</w:t>
            </w:r>
          </w:p>
        </w:tc>
        <w:tc>
          <w:tcPr>
            <w:tcW w:w="2107" w:type="dxa"/>
            <w:tcBorders>
              <w:top w:val="single" w:sz="6" w:space="0" w:color="000000"/>
              <w:bottom w:val="single" w:sz="6" w:space="0" w:color="000000"/>
            </w:tcBorders>
            <w:vAlign w:val="center"/>
          </w:tcPr>
          <w:p w14:paraId="7B55F8F8" w14:textId="77777777" w:rsidR="000D7F2F" w:rsidRDefault="00000000">
            <w:pPr>
              <w:spacing w:line="228" w:lineRule="auto"/>
              <w:jc w:val="center"/>
            </w:pPr>
            <w:r>
              <w:rPr>
                <w:sz w:val="17"/>
                <w:szCs w:val="17"/>
              </w:rPr>
              <w:t>total_fiat (5.09)</w:t>
            </w:r>
          </w:p>
        </w:tc>
        <w:tc>
          <w:tcPr>
            <w:tcW w:w="2107" w:type="dxa"/>
            <w:tcBorders>
              <w:top w:val="single" w:sz="6" w:space="0" w:color="000000"/>
              <w:bottom w:val="single" w:sz="6" w:space="0" w:color="000000"/>
            </w:tcBorders>
            <w:vAlign w:val="center"/>
          </w:tcPr>
          <w:p w14:paraId="2C3D39FB" w14:textId="77777777" w:rsidR="000D7F2F" w:rsidRDefault="00000000">
            <w:pPr>
              <w:spacing w:line="228" w:lineRule="auto"/>
              <w:jc w:val="center"/>
            </w:pPr>
            <w:r>
              <w:rPr>
                <w:sz w:val="17"/>
                <w:szCs w:val="17"/>
              </w:rPr>
              <w:t>std_flowiat (6.06)</w:t>
            </w:r>
          </w:p>
        </w:tc>
      </w:tr>
      <w:tr w:rsidR="000D7F2F" w14:paraId="2BEC6761" w14:textId="77777777">
        <w:trPr>
          <w:cantSplit/>
          <w:jc w:val="center"/>
        </w:trPr>
        <w:tc>
          <w:tcPr>
            <w:tcW w:w="600" w:type="dxa"/>
            <w:tcBorders>
              <w:top w:val="single" w:sz="6" w:space="0" w:color="000000"/>
              <w:bottom w:val="single" w:sz="6" w:space="0" w:color="000000"/>
            </w:tcBorders>
            <w:vAlign w:val="center"/>
          </w:tcPr>
          <w:p w14:paraId="6E0BCCAE" w14:textId="77777777" w:rsidR="000D7F2F" w:rsidRDefault="00000000">
            <w:pPr>
              <w:spacing w:line="228" w:lineRule="auto"/>
            </w:pPr>
            <w:r>
              <w:rPr>
                <w:sz w:val="17"/>
                <w:szCs w:val="17"/>
              </w:rPr>
              <w:t>9</w:t>
            </w:r>
          </w:p>
        </w:tc>
        <w:tc>
          <w:tcPr>
            <w:tcW w:w="2106" w:type="dxa"/>
            <w:tcBorders>
              <w:top w:val="single" w:sz="6" w:space="0" w:color="000000"/>
              <w:bottom w:val="single" w:sz="6" w:space="0" w:color="000000"/>
            </w:tcBorders>
            <w:vAlign w:val="center"/>
          </w:tcPr>
          <w:p w14:paraId="55B82094" w14:textId="77777777" w:rsidR="000D7F2F" w:rsidRDefault="00000000">
            <w:pPr>
              <w:spacing w:line="228" w:lineRule="auto"/>
              <w:jc w:val="center"/>
            </w:pPr>
            <w:r>
              <w:rPr>
                <w:sz w:val="17"/>
                <w:szCs w:val="17"/>
              </w:rPr>
              <w:t>max_flowiat (4.71)</w:t>
            </w:r>
          </w:p>
        </w:tc>
        <w:tc>
          <w:tcPr>
            <w:tcW w:w="2106" w:type="dxa"/>
            <w:tcBorders>
              <w:top w:val="single" w:sz="6" w:space="0" w:color="000000"/>
              <w:bottom w:val="single" w:sz="6" w:space="0" w:color="000000"/>
            </w:tcBorders>
            <w:vAlign w:val="center"/>
          </w:tcPr>
          <w:p w14:paraId="13C6A0DD" w14:textId="77777777" w:rsidR="000D7F2F" w:rsidRDefault="00000000">
            <w:pPr>
              <w:spacing w:line="228" w:lineRule="auto"/>
              <w:jc w:val="center"/>
            </w:pPr>
            <w:r>
              <w:rPr>
                <w:sz w:val="17"/>
                <w:szCs w:val="17"/>
              </w:rPr>
              <w:t>max_flowiat (5.38)</w:t>
            </w:r>
          </w:p>
        </w:tc>
        <w:tc>
          <w:tcPr>
            <w:tcW w:w="2107" w:type="dxa"/>
            <w:tcBorders>
              <w:top w:val="single" w:sz="6" w:space="0" w:color="000000"/>
              <w:bottom w:val="single" w:sz="6" w:space="0" w:color="000000"/>
            </w:tcBorders>
            <w:vAlign w:val="center"/>
          </w:tcPr>
          <w:p w14:paraId="4616029F" w14:textId="77777777" w:rsidR="000D7F2F" w:rsidRDefault="00000000">
            <w:pPr>
              <w:spacing w:line="228" w:lineRule="auto"/>
              <w:jc w:val="center"/>
            </w:pPr>
            <w:r>
              <w:rPr>
                <w:sz w:val="17"/>
                <w:szCs w:val="17"/>
              </w:rPr>
              <w:t>std_flowiat (4.85)</w:t>
            </w:r>
          </w:p>
        </w:tc>
        <w:tc>
          <w:tcPr>
            <w:tcW w:w="2107" w:type="dxa"/>
            <w:tcBorders>
              <w:top w:val="single" w:sz="6" w:space="0" w:color="000000"/>
              <w:bottom w:val="single" w:sz="6" w:space="0" w:color="000000"/>
            </w:tcBorders>
            <w:vAlign w:val="center"/>
          </w:tcPr>
          <w:p w14:paraId="556F5A6A" w14:textId="77777777" w:rsidR="000D7F2F" w:rsidRDefault="00000000">
            <w:pPr>
              <w:spacing w:line="228" w:lineRule="auto"/>
              <w:jc w:val="center"/>
            </w:pPr>
            <w:r>
              <w:rPr>
                <w:sz w:val="17"/>
                <w:szCs w:val="17"/>
              </w:rPr>
              <w:t>total_fiat (4.99)</w:t>
            </w:r>
          </w:p>
        </w:tc>
      </w:tr>
      <w:tr w:rsidR="000D7F2F" w14:paraId="19455093" w14:textId="77777777">
        <w:trPr>
          <w:cantSplit/>
          <w:jc w:val="center"/>
        </w:trPr>
        <w:tc>
          <w:tcPr>
            <w:tcW w:w="600" w:type="dxa"/>
            <w:tcBorders>
              <w:top w:val="single" w:sz="6" w:space="0" w:color="000000"/>
              <w:bottom w:val="single" w:sz="6" w:space="0" w:color="000000"/>
            </w:tcBorders>
            <w:vAlign w:val="center"/>
          </w:tcPr>
          <w:p w14:paraId="2746CA08" w14:textId="77777777" w:rsidR="000D7F2F" w:rsidRDefault="00000000">
            <w:pPr>
              <w:spacing w:line="228" w:lineRule="auto"/>
            </w:pPr>
            <w:r>
              <w:rPr>
                <w:sz w:val="17"/>
                <w:szCs w:val="17"/>
              </w:rPr>
              <w:t>10</w:t>
            </w:r>
          </w:p>
        </w:tc>
        <w:tc>
          <w:tcPr>
            <w:tcW w:w="2106" w:type="dxa"/>
            <w:tcBorders>
              <w:top w:val="single" w:sz="6" w:space="0" w:color="000000"/>
              <w:bottom w:val="single" w:sz="6" w:space="0" w:color="000000"/>
            </w:tcBorders>
            <w:vAlign w:val="center"/>
          </w:tcPr>
          <w:p w14:paraId="61C16DEB" w14:textId="77777777" w:rsidR="000D7F2F" w:rsidRDefault="00000000">
            <w:pPr>
              <w:spacing w:line="228" w:lineRule="auto"/>
              <w:jc w:val="center"/>
            </w:pPr>
            <w:r>
              <w:rPr>
                <w:sz w:val="17"/>
                <w:szCs w:val="17"/>
              </w:rPr>
              <w:t>min_biat (4.42)</w:t>
            </w:r>
          </w:p>
        </w:tc>
        <w:tc>
          <w:tcPr>
            <w:tcW w:w="2106" w:type="dxa"/>
            <w:tcBorders>
              <w:top w:val="single" w:sz="6" w:space="0" w:color="000000"/>
              <w:bottom w:val="single" w:sz="6" w:space="0" w:color="000000"/>
            </w:tcBorders>
            <w:vAlign w:val="center"/>
          </w:tcPr>
          <w:p w14:paraId="54A2C87B" w14:textId="77777777" w:rsidR="000D7F2F" w:rsidRDefault="00000000">
            <w:pPr>
              <w:spacing w:line="228" w:lineRule="auto"/>
              <w:jc w:val="center"/>
            </w:pPr>
            <w:r>
              <w:rPr>
                <w:sz w:val="17"/>
                <w:szCs w:val="17"/>
              </w:rPr>
              <w:t>std_flowiat (5.26)</w:t>
            </w:r>
          </w:p>
        </w:tc>
        <w:tc>
          <w:tcPr>
            <w:tcW w:w="2107" w:type="dxa"/>
            <w:tcBorders>
              <w:top w:val="single" w:sz="6" w:space="0" w:color="000000"/>
              <w:bottom w:val="single" w:sz="6" w:space="0" w:color="000000"/>
            </w:tcBorders>
            <w:vAlign w:val="center"/>
          </w:tcPr>
          <w:p w14:paraId="03F1F70C" w14:textId="77777777" w:rsidR="000D7F2F" w:rsidRDefault="00000000">
            <w:pPr>
              <w:spacing w:line="228" w:lineRule="auto"/>
              <w:jc w:val="center"/>
            </w:pPr>
            <w:r>
              <w:rPr>
                <w:sz w:val="17"/>
                <w:szCs w:val="17"/>
              </w:rPr>
              <w:t>min_biat (4.30)</w:t>
            </w:r>
          </w:p>
        </w:tc>
        <w:tc>
          <w:tcPr>
            <w:tcW w:w="2107" w:type="dxa"/>
            <w:tcBorders>
              <w:top w:val="single" w:sz="6" w:space="0" w:color="000000"/>
              <w:bottom w:val="single" w:sz="6" w:space="0" w:color="000000"/>
            </w:tcBorders>
            <w:vAlign w:val="center"/>
          </w:tcPr>
          <w:p w14:paraId="749F2B19" w14:textId="77777777" w:rsidR="000D7F2F" w:rsidRDefault="00000000">
            <w:pPr>
              <w:spacing w:line="228" w:lineRule="auto"/>
              <w:jc w:val="center"/>
            </w:pPr>
            <w:r>
              <w:rPr>
                <w:sz w:val="17"/>
                <w:szCs w:val="17"/>
              </w:rPr>
              <w:t>mean_flowiat (4.63)</w:t>
            </w:r>
          </w:p>
        </w:tc>
      </w:tr>
    </w:tbl>
    <w:p w14:paraId="1330DFDC" w14:textId="77777777" w:rsidR="000D7F2F" w:rsidRDefault="00000000">
      <w:pPr>
        <w:keepLines/>
        <w:spacing w:before="40" w:after="160" w:line="230" w:lineRule="auto"/>
        <w:jc w:val="both"/>
      </w:pPr>
      <w:r>
        <w:rPr>
          <w:i/>
          <w:iCs/>
          <w:sz w:val="17"/>
          <w:szCs w:val="17"/>
        </w:rPr>
        <w:t xml:space="preserve">Note. </w:t>
      </w:r>
      <w:r>
        <w:rPr>
          <w:sz w:val="17"/>
          <w:szCs w:val="17"/>
        </w:rPr>
        <w:t>Shares are percentages of total mean absolute SHAP, averaged over test records and model output classes; within each model and context they sum to 100% over all 23 features. Fig. 4 shows all 23 shares.</w:t>
      </w:r>
    </w:p>
    <w:p w14:paraId="5508C733" w14:textId="77777777" w:rsidR="000D7F2F" w:rsidRDefault="00000000">
      <w:pPr>
        <w:keepNext/>
        <w:spacing w:before="160" w:after="60"/>
        <w:jc w:val="center"/>
      </w:pPr>
      <w:r>
        <w:rPr>
          <w:noProof/>
        </w:rPr>
        <w:drawing>
          <wp:inline distT="0" distB="0" distL="0" distR="0" wp14:anchorId="30BE474E" wp14:editId="0EC23D20">
            <wp:extent cx="5715000" cy="4246926"/>
            <wp:effectExtent l="0" t="0" r="0" b="0"/>
            <wp:docPr id="9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Figure 4"/>
                    <pic:cNvPicPr>
                      <a:picLocks noChangeAspect="1" noChangeArrowheads="1"/>
                    </pic:cNvPicPr>
                  </pic:nvPicPr>
                  <pic:blipFill>
                    <a:blip r:embed="rId12"/>
                    <a:stretch>
                      <a:fillRect/>
                    </a:stretch>
                  </pic:blipFill>
                  <pic:spPr bwMode="auto">
                    <a:xfrm>
                      <a:off x="0" y="0"/>
                      <a:ext cx="5715000" cy="4246926"/>
                    </a:xfrm>
                    <a:prstGeom prst="rect">
                      <a:avLst/>
                    </a:prstGeom>
                    <a:noFill/>
                  </pic:spPr>
                </pic:pic>
              </a:graphicData>
            </a:graphic>
          </wp:inline>
        </w:drawing>
      </w:r>
    </w:p>
    <w:p w14:paraId="4CCEC5EB" w14:textId="77777777" w:rsidR="000D7F2F" w:rsidRDefault="00000000">
      <w:pPr>
        <w:keepLines/>
        <w:spacing w:after="200" w:line="240" w:lineRule="auto"/>
        <w:jc w:val="both"/>
      </w:pPr>
      <w:r>
        <w:rPr>
          <w:b/>
          <w:bCs/>
          <w:sz w:val="20"/>
          <w:szCs w:val="20"/>
        </w:rPr>
        <w:t xml:space="preserve">Fig. 4. </w:t>
      </w:r>
      <w:r>
        <w:rPr>
          <w:sz w:val="20"/>
          <w:szCs w:val="20"/>
        </w:rPr>
        <w:t>Primary TreeSHAP importance shares, Random Forest left and XGBoost right. Features are ordered by Non-VPN importance so that the two contexts can be compared directly.</w:t>
      </w:r>
    </w:p>
    <w:p w14:paraId="338BB2C5" w14:textId="77777777" w:rsidR="000D7F2F" w:rsidRDefault="00000000">
      <w:pPr>
        <w:pStyle w:val="Heading2"/>
        <w:keepNext/>
        <w:spacing w:before="180" w:after="80"/>
      </w:pPr>
      <w:r>
        <w:t>B. Cross-Context Agreement on the Primary Split</w:t>
      </w:r>
    </w:p>
    <w:p w14:paraId="132B7A8E" w14:textId="77777777" w:rsidR="00986D31" w:rsidRDefault="00986D31" w:rsidP="00986D31">
      <w:pPr>
        <w:spacing w:after="100" w:line="264" w:lineRule="auto"/>
        <w:ind w:firstLine="284"/>
        <w:jc w:val="both"/>
      </w:pPr>
      <w:r>
        <w:t xml:space="preserve">For Random Forest, the Spearman </w:t>
      </w:r>
      <m:oMath>
        <m:r>
          <w:rPr>
            <w:rFonts w:ascii="Cambria Math" w:hAnsi="Cambria Math"/>
          </w:rPr>
          <m:t>ρ</m:t>
        </m:r>
      </m:oMath>
      <w:r>
        <w:t xml:space="preserve"> between the Non-VPN and VPN rankings is 0.8300 and Kendall </w:t>
      </w:r>
      <m:oMath>
        <m:sSub>
          <m:e>
            <m:r>
              <w:rPr>
                <w:rFonts w:ascii="Cambria Math" w:hAnsi="Cambria Math"/>
              </w:rPr>
              <m:t>τ</m:t>
            </m:r>
          </m:e>
          <m:sub>
            <m:r>
              <w:rPr>
                <w:rFonts w:ascii="Cambria Math" w:hAnsi="Cambria Math"/>
              </w:rPr>
              <m:t>b</m:t>
            </m:r>
          </m:sub>
        </m:sSub>
      </m:oMath>
      <w:r>
        <w:t xml:space="preserve"> is 0.6443; for XGBoost, </w:t>
      </w:r>
      <m:oMath>
        <m:r>
          <w:rPr>
            <w:rFonts w:ascii="Cambria Math" w:hAnsi="Cambria Math"/>
          </w:rPr>
          <m:t>ρ</m:t>
        </m:r>
      </m:oMath>
      <w:r>
        <w:t xml:space="preserve"> = 0.7856 and </w:t>
      </w:r>
      <m:oMath>
        <m:sSub>
          <m:e>
            <m:r>
              <w:rPr>
                <w:rFonts w:ascii="Cambria Math" w:hAnsi="Cambria Math"/>
              </w:rPr>
              <m:t>τ</m:t>
            </m:r>
          </m:e>
          <m:sub>
            <m:r>
              <w:rPr>
                <w:rFonts w:ascii="Cambria Math" w:hAnsi="Cambria Math"/>
              </w:rPr>
              <m:t>b</m:t>
            </m:r>
          </m:sub>
        </m:sSub>
      </m:oMath>
      <w:r>
        <w:t xml:space="preserve"> = 0.5810 (Table VI). The whole-ranking correlations are high, but each model keeps only three of its top five features (</w:t>
      </w:r>
      <m:oMath>
        <m:sSub>
          <m:e>
            <m:r>
              <w:rPr>
                <w:rFonts w:ascii="Cambria Math" w:hAnsi="Cambria Math"/>
              </w:rPr>
              <m:t>κ</m:t>
            </m:r>
          </m:e>
          <m:sub>
            <m:r>
              <w:rPr>
                <w:rFonts w:ascii="Cambria Math" w:hAnsi="Cambria Math"/>
              </w:rPr>
              <m:t>5</m:t>
            </m:r>
          </m:sub>
        </m:sSub>
      </m:oMath>
      <w:r>
        <w:t xml:space="preserve"> = 0.49), and RBO is 0.580 for Random Forest and 0.755 for XGBoost. The L1 distance between share vectors is 0.333 and 0.360, so about a sixth of the total importance changes hands, and the mean absolute rank displacement is 3.04 and 3.39 positions. With ten features the overlap is 9 of 10 for Random Forest (</w:t>
      </w:r>
      <m:oMath>
        <m:sSub>
          <m:e>
            <m:r>
              <w:rPr>
                <w:rFonts w:ascii="Cambria Math" w:hAnsi="Cambria Math"/>
              </w:rPr>
              <m:t>κ</m:t>
            </m:r>
          </m:e>
          <m:sub>
            <m:r>
              <w:rPr>
                <w:rFonts w:ascii="Cambria Math" w:hAnsi="Cambria Math"/>
              </w:rPr>
              <m:t>10</m:t>
            </m:r>
          </m:sub>
        </m:sSub>
      </m:oMath>
      <w:r>
        <w:t xml:space="preserve"> = 0.82) and 8 of 10 for XGBoost (</w:t>
      </w:r>
      <m:oMath>
        <m:sSub>
          <m:e>
            <m:r>
              <w:rPr>
                <w:rFonts w:ascii="Cambria Math" w:hAnsi="Cambria Math"/>
              </w:rPr>
              <m:t>κ</m:t>
            </m:r>
          </m:e>
          <m:sub>
            <m:r>
              <w:rPr>
                <w:rFonts w:ascii="Cambria Math" w:hAnsi="Cambria Math"/>
              </w:rPr>
              <m:t>10</m:t>
            </m:r>
          </m:sub>
        </m:sSub>
      </m:oMath>
      <w:r>
        <w:t xml:space="preserve"> = 0.65). Weighting true classes equally changes the within-context rankings little (</w:t>
      </w:r>
      <m:oMath>
        <m:r>
          <w:rPr>
            <w:rFonts w:ascii="Cambria Math" w:hAnsi="Cambria Math"/>
          </w:rPr>
          <m:t>ρ</m:t>
        </m:r>
      </m:oMath>
      <w:r>
        <w:t xml:space="preserve"> between weighted and unweighted rankings 0.976–0.998) and leaves the cross-context values at a similar level.</w:t>
      </w:r>
    </w:p>
    <w:p w14:paraId="06094353" w14:textId="77777777" w:rsidR="00986D31" w:rsidRDefault="00986D31" w:rsidP="00986D31">
      <w:pPr>
        <w:spacing w:after="100" w:line="264" w:lineRule="auto"/>
        <w:ind w:firstLine="284"/>
        <w:jc w:val="both"/>
      </w:pPr>
      <w:r>
        <w:t xml:space="preserve">Fig. 5 plots single features (Non-VPN rank to VPN rank). In Random Forest, min_fiat (11 to 2) and min_biat (10 to 3) move up, but total_biat (1 to 5), total_fiat (3 to 8) and mean_fiat (7 to 14) all move down. In XGBoost, mean_biat (12 to 5), min_biat (10 to 4) and max_flowiat (13 to 7) rise, whereas total_biat (3 to 12) and flowPktsPerSecond (5 to 14) fall. Some directional features rise while others in the same family fall, so a description in terms of forward versus backward misses most of what happens.</w:t>
      </w:r>
    </w:p>
    <w:p w14:paraId="0204D378" w14:textId="2C68814C" w:rsidR="000D7F2F" w:rsidRDefault="00986D31" w:rsidP="00986D31">
      <w:pPr>
        <w:spacing w:after="100" w:line="264" w:lineRule="auto"/>
        <w:ind w:firstLine="284"/>
        <w:jc w:val="both"/>
      </w:pPr>
      <w:r>
        <w:t xml:space="preserve">Some of the movers are correlated with other features (Fig. 6), which is important to how SHAP shares out credit. Some pairs are close to redundant: duration correlates with </w:t>
      </w:r>
      <w:proofErr w:type="spellStart"/>
      <w:r>
        <w:t>total_fiat</w:t>
      </w:r>
      <w:proofErr w:type="spellEnd"/>
      <w:r>
        <w:t xml:space="preserve"> and </w:t>
      </w:r>
      <w:proofErr w:type="spellStart"/>
      <w:r>
        <w:t>total_biat</w:t>
      </w:r>
      <w:proofErr w:type="spellEnd"/>
      <w:r>
        <w:t xml:space="preserve"> at Spearman 0.89–0.95, </w:t>
      </w:r>
      <w:proofErr w:type="spellStart"/>
      <w:r>
        <w:t>total_fiat</w:t>
      </w:r>
      <w:proofErr w:type="spellEnd"/>
      <w:r>
        <w:t xml:space="preserve"> with </w:t>
      </w:r>
      <w:proofErr w:type="spellStart"/>
      <w:r>
        <w:t>total_biat</w:t>
      </w:r>
      <w:proofErr w:type="spellEnd"/>
      <w:r>
        <w:t xml:space="preserve"> at 0.84–0.90, and the two throughput features at 0.94. A model can move credit within such a group with little change in its predictions, which fits the fall of total_biat and total_fiat. The three minimum IATs are less tightly linked. Spearman correlation is 0.60 (Non-VPN) and 0.60 (VPN) between min_fiat and min_biat, 0.11 and 0.41 between min_fiat and min_flowiat, and 0.19 and 0.24 between min_biat and min_flowiat. By construction min_flowiat never exceeds the smaller of min_fiat and min_biat, but it equals that minimum in only 43% of Non-VPN and 31% of VPN training flows, because interleaved forward and backward packets create shorter gaps. Moderate and non-monotone dependence of this kind can still redistribute SHAP credit, so Section VI-E tests the minimum-IAT shifts by retraining.</w:t>
      </w:r>
    </w:p>
    <w:p w14:paraId="0E316356" w14:textId="77777777" w:rsidR="000D7F2F" w:rsidRDefault="00000000">
      <w:pPr>
        <w:keepNext/>
        <w:spacing w:before="200" w:line="240" w:lineRule="auto"/>
        <w:jc w:val="center"/>
      </w:pPr>
      <w:r>
        <w:rPr>
          <w:sz w:val="20"/>
          <w:szCs w:val="20"/>
        </w:rPr>
        <w:t>TABLE VI</w:t>
      </w:r>
    </w:p>
    <w:p w14:paraId="17BC8B53" w14:textId="77777777" w:rsidR="000D7F2F" w:rsidRDefault="00000000">
      <w:pPr>
        <w:keepNext/>
        <w:spacing w:after="80" w:line="240" w:lineRule="auto"/>
        <w:jc w:val="center"/>
      </w:pPr>
      <w:r>
        <w:rPr>
          <w:sz w:val="20"/>
          <w:szCs w:val="20"/>
        </w:rPr>
        <w:t>Cross-context ranking agreement of the primary fits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900"/>
        <w:gridCol w:w="1000"/>
        <w:gridCol w:w="1000"/>
        <w:gridCol w:w="800"/>
        <w:gridCol w:w="800"/>
        <w:gridCol w:w="1250"/>
        <w:gridCol w:w="1300"/>
        <w:gridCol w:w="976"/>
      </w:tblGrid>
      <w:tr w:rsidR="000D7F2F" w14:paraId="4E2ACC3D" w14:textId="77777777">
        <w:trPr>
          <w:cantSplit/>
          <w:tblHeader/>
          <w:jc w:val="center"/>
        </w:trPr>
        <w:tc>
          <w:tcPr>
            <w:tcW w:w="1900" w:type="dxa"/>
            <w:tcBorders>
              <w:top w:val="single" w:sz="6" w:space="0" w:color="000000"/>
              <w:bottom w:val="single" w:sz="6" w:space="0" w:color="000000"/>
            </w:tcBorders>
            <w:vAlign w:val="center"/>
          </w:tcPr>
          <w:p w14:paraId="3739B8A8" w14:textId="77777777" w:rsidR="000D7F2F" w:rsidRDefault="00000000">
            <w:pPr>
              <w:spacing w:line="228" w:lineRule="auto"/>
            </w:pPr>
            <w:r>
              <w:rPr>
                <w:b/>
                <w:bCs/>
                <w:sz w:val="17"/>
                <w:szCs w:val="17"/>
              </w:rPr>
              <w:t>Model</w:t>
            </w:r>
          </w:p>
        </w:tc>
        <w:tc>
          <w:tcPr>
            <w:tcW w:w="1000" w:type="dxa"/>
            <w:tcBorders>
              <w:top w:val="single" w:sz="6" w:space="0" w:color="000000"/>
              <w:bottom w:val="single" w:sz="6" w:space="0" w:color="000000"/>
            </w:tcBorders>
            <w:vAlign w:val="center"/>
          </w:tcPr>
          <w:p w14:paraId="3C6DE624" w14:textId="77777777" w:rsidR="000D7F2F" w:rsidRDefault="00000000">
            <w:pPr>
              <w:spacing w:line="228" w:lineRule="auto"/>
              <w:jc w:val="center"/>
            </w:pPr>
            <w:r>
              <w:rPr>
                <w:b/>
                <w:bCs/>
                <w:sz w:val="17"/>
                <w:szCs w:val="17"/>
              </w:rPr>
              <w:t xml:space="preserve">Spearman </w:t>
            </w:r>
            <m:oMath>
              <m:r>
                <w:rPr>
                  <w:rFonts w:ascii="Cambria Math" w:hAnsi="Cambria Math"/>
                  <w:sz w:val="17"/>
                  <w:szCs w:val="17"/>
                </w:rPr>
                <m:t>ρ</m:t>
              </m:r>
            </m:oMath>
          </w:p>
        </w:tc>
        <w:tc>
          <w:tcPr>
            <w:tcW w:w="1000" w:type="dxa"/>
            <w:tcBorders>
              <w:top w:val="single" w:sz="6" w:space="0" w:color="000000"/>
              <w:bottom w:val="single" w:sz="6" w:space="0" w:color="000000"/>
            </w:tcBorders>
            <w:vAlign w:val="center"/>
          </w:tcPr>
          <w:p w14:paraId="5F22B623" w14:textId="77777777" w:rsidR="000D7F2F" w:rsidRDefault="00000000">
            <w:pPr>
              <w:spacing w:line="228" w:lineRule="auto"/>
              <w:jc w:val="center"/>
            </w:pPr>
            <w:r>
              <w:rPr>
                <w:b/>
                <w:bCs/>
                <w:sz w:val="17"/>
                <w:szCs w:val="17"/>
              </w:rPr>
              <w:t xml:space="preserve">Kendall </w:t>
            </w:r>
            <m:oMath>
              <m:sSub>
                <m:sSubPr>
                  <m:ctrlPr>
                    <w:rPr>
                      <w:rFonts w:ascii="Cambria Math" w:hAnsi="Cambria Math"/>
                    </w:rPr>
                  </m:ctrlPr>
                </m:sSubPr>
                <m:e>
                  <m:r>
                    <w:rPr>
                      <w:rFonts w:ascii="Cambria Math" w:hAnsi="Cambria Math"/>
                      <w:sz w:val="17"/>
                      <w:szCs w:val="17"/>
                    </w:rPr>
                    <m:t>τ</m:t>
                  </m:r>
                </m:e>
                <m:sub>
                  <m:r>
                    <w:rPr>
                      <w:rFonts w:ascii="Cambria Math" w:hAnsi="Cambria Math"/>
                      <w:sz w:val="17"/>
                      <w:szCs w:val="17"/>
                    </w:rPr>
                    <m:t>b</m:t>
                  </m:r>
                </m:sub>
              </m:sSub>
            </m:oMath>
          </w:p>
        </w:tc>
        <w:tc>
          <w:tcPr>
            <w:tcW w:w="800" w:type="dxa"/>
            <w:tcBorders>
              <w:top w:val="single" w:sz="6" w:space="0" w:color="000000"/>
              <w:bottom w:val="single" w:sz="6" w:space="0" w:color="000000"/>
            </w:tcBorders>
            <w:vAlign w:val="center"/>
          </w:tcPr>
          <w:p w14:paraId="51B24C5B" w14:textId="77777777" w:rsidR="000D7F2F" w:rsidRDefault="00000000">
            <w:pPr>
              <w:spacing w:line="228" w:lineRule="auto"/>
              <w:jc w:val="center"/>
            </w:pPr>
            <w:r>
              <w:rPr>
                <w:b/>
                <w:bCs/>
                <w:sz w:val="17"/>
                <w:szCs w:val="17"/>
              </w:rPr>
              <w:t>RBO</w:t>
            </w:r>
          </w:p>
        </w:tc>
        <w:tc>
          <w:tcPr>
            <w:tcW w:w="800" w:type="dxa"/>
            <w:tcBorders>
              <w:top w:val="single" w:sz="6" w:space="0" w:color="000000"/>
              <w:bottom w:val="single" w:sz="6" w:space="0" w:color="000000"/>
            </w:tcBorders>
            <w:vAlign w:val="center"/>
          </w:tcPr>
          <w:p w14:paraId="402831A0" w14:textId="77777777" w:rsidR="000D7F2F" w:rsidRDefault="00000000">
            <w:pPr>
              <w:spacing w:line="228" w:lineRule="auto"/>
              <w:jc w:val="center"/>
            </w:pPr>
            <w:r>
              <w:rPr>
                <w:b/>
                <w:bCs/>
                <w:sz w:val="17"/>
                <w:szCs w:val="17"/>
              </w:rPr>
              <w:t>L1</w:t>
            </w:r>
          </w:p>
        </w:tc>
        <w:tc>
          <w:tcPr>
            <w:tcW w:w="1250" w:type="dxa"/>
            <w:tcBorders>
              <w:top w:val="single" w:sz="6" w:space="0" w:color="000000"/>
              <w:bottom w:val="single" w:sz="6" w:space="0" w:color="000000"/>
            </w:tcBorders>
            <w:vAlign w:val="center"/>
          </w:tcPr>
          <w:p w14:paraId="6104968C" w14:textId="77777777" w:rsidR="000D7F2F" w:rsidRDefault="00000000">
            <w:pPr>
              <w:spacing w:line="228" w:lineRule="auto"/>
              <w:jc w:val="center"/>
            </w:pPr>
            <w:r>
              <w:rPr>
                <w:b/>
                <w:bCs/>
                <w:sz w:val="17"/>
                <w:szCs w:val="17"/>
              </w:rPr>
              <w:t>Top-5 (</w:t>
            </w:r>
            <m:oMath>
              <m:sSub>
                <m:sSubPr>
                  <m:ctrlPr>
                    <w:rPr>
                      <w:rFonts w:ascii="Cambria Math" w:hAnsi="Cambria Math"/>
                    </w:rPr>
                  </m:ctrlPr>
                </m:sSubPr>
                <m:e>
                  <m:r>
                    <w:rPr>
                      <w:rFonts w:ascii="Cambria Math" w:hAnsi="Cambria Math"/>
                      <w:sz w:val="17"/>
                      <w:szCs w:val="17"/>
                    </w:rPr>
                    <m:t>κ</m:t>
                  </m:r>
                </m:e>
                <m:sub>
                  <m:r>
                    <w:rPr>
                      <w:rFonts w:ascii="Cambria Math" w:hAnsi="Cambria Math"/>
                      <w:sz w:val="17"/>
                      <w:szCs w:val="17"/>
                    </w:rPr>
                    <m:t>5</m:t>
                  </m:r>
                </m:sub>
              </m:sSub>
            </m:oMath>
            <w:r>
              <w:rPr>
                <w:b/>
                <w:bCs/>
                <w:sz w:val="17"/>
                <w:szCs w:val="17"/>
              </w:rPr>
              <w:t>)</w:t>
            </w:r>
          </w:p>
        </w:tc>
        <w:tc>
          <w:tcPr>
            <w:tcW w:w="1300" w:type="dxa"/>
            <w:tcBorders>
              <w:top w:val="single" w:sz="6" w:space="0" w:color="000000"/>
              <w:bottom w:val="single" w:sz="6" w:space="0" w:color="000000"/>
            </w:tcBorders>
            <w:vAlign w:val="center"/>
          </w:tcPr>
          <w:p w14:paraId="08106762" w14:textId="77777777" w:rsidR="000D7F2F" w:rsidRDefault="00000000">
            <w:pPr>
              <w:spacing w:line="228" w:lineRule="auto"/>
              <w:jc w:val="center"/>
            </w:pPr>
            <w:r>
              <w:rPr>
                <w:b/>
                <w:bCs/>
                <w:sz w:val="17"/>
                <w:szCs w:val="17"/>
              </w:rPr>
              <w:t>Top-10 (</w:t>
            </w:r>
            <m:oMath>
              <m:sSub>
                <m:sSubPr>
                  <m:ctrlPr>
                    <w:rPr>
                      <w:rFonts w:ascii="Cambria Math" w:hAnsi="Cambria Math"/>
                    </w:rPr>
                  </m:ctrlPr>
                </m:sSubPr>
                <m:e>
                  <m:r>
                    <w:rPr>
                      <w:rFonts w:ascii="Cambria Math" w:hAnsi="Cambria Math"/>
                      <w:sz w:val="17"/>
                      <w:szCs w:val="17"/>
                    </w:rPr>
                    <m:t>κ</m:t>
                  </m:r>
                </m:e>
                <m:sub>
                  <m:r>
                    <w:rPr>
                      <w:rFonts w:ascii="Cambria Math" w:hAnsi="Cambria Math"/>
                      <w:sz w:val="17"/>
                      <w:szCs w:val="17"/>
                    </w:rPr>
                    <m:t>10</m:t>
                  </m:r>
                </m:sub>
              </m:sSub>
            </m:oMath>
            <w:r>
              <w:rPr>
                <w:b/>
                <w:bCs/>
                <w:sz w:val="17"/>
                <w:szCs w:val="17"/>
              </w:rPr>
              <w:t>)</w:t>
            </w:r>
          </w:p>
        </w:tc>
        <w:tc>
          <w:tcPr>
            <w:tcW w:w="976" w:type="dxa"/>
            <w:tcBorders>
              <w:top w:val="single" w:sz="6" w:space="0" w:color="000000"/>
              <w:bottom w:val="single" w:sz="6" w:space="0" w:color="000000"/>
            </w:tcBorders>
            <w:vAlign w:val="center"/>
          </w:tcPr>
          <w:p w14:paraId="785ACB01" w14:textId="77777777" w:rsidR="000D7F2F" w:rsidRDefault="00000000">
            <w:pPr>
              <w:spacing w:line="228" w:lineRule="auto"/>
              <w:jc w:val="center"/>
            </w:pPr>
            <w:r>
              <w:rPr>
                <w:b/>
                <w:bCs/>
                <w:sz w:val="17"/>
                <w:szCs w:val="17"/>
              </w:rPr>
              <w:t>Rank disp.</w:t>
            </w:r>
          </w:p>
        </w:tc>
      </w:tr>
      <w:tr w:rsidR="000D7F2F" w14:paraId="71C42052" w14:textId="77777777">
        <w:trPr>
          <w:cantSplit/>
          <w:jc w:val="center"/>
        </w:trPr>
        <w:tc>
          <w:tcPr>
            <w:tcW w:w="1900" w:type="dxa"/>
            <w:tcBorders>
              <w:top w:val="single" w:sz="6" w:space="0" w:color="000000"/>
              <w:bottom w:val="single" w:sz="6" w:space="0" w:color="000000"/>
            </w:tcBorders>
            <w:vAlign w:val="center"/>
          </w:tcPr>
          <w:p w14:paraId="5AEA2922" w14:textId="77777777" w:rsidR="000D7F2F" w:rsidRDefault="00000000">
            <w:pPr>
              <w:spacing w:line="228" w:lineRule="auto"/>
            </w:pPr>
            <w:r>
              <w:rPr>
                <w:sz w:val="17"/>
                <w:szCs w:val="17"/>
              </w:rPr>
              <w:t>RF</w:t>
            </w:r>
          </w:p>
        </w:tc>
        <w:tc>
          <w:tcPr>
            <w:tcW w:w="1000" w:type="dxa"/>
            <w:tcBorders>
              <w:top w:val="single" w:sz="6" w:space="0" w:color="000000"/>
              <w:bottom w:val="single" w:sz="6" w:space="0" w:color="000000"/>
            </w:tcBorders>
            <w:vAlign w:val="center"/>
          </w:tcPr>
          <w:p w14:paraId="6438E98C" w14:textId="77777777" w:rsidR="000D7F2F" w:rsidRDefault="00000000">
            <w:pPr>
              <w:spacing w:line="228" w:lineRule="auto"/>
              <w:jc w:val="center"/>
            </w:pPr>
            <w:r>
              <w:rPr>
                <w:sz w:val="17"/>
                <w:szCs w:val="17"/>
              </w:rPr>
              <w:t>0.8300</w:t>
            </w:r>
          </w:p>
        </w:tc>
        <w:tc>
          <w:tcPr>
            <w:tcW w:w="1000" w:type="dxa"/>
            <w:tcBorders>
              <w:top w:val="single" w:sz="6" w:space="0" w:color="000000"/>
              <w:bottom w:val="single" w:sz="6" w:space="0" w:color="000000"/>
            </w:tcBorders>
            <w:vAlign w:val="center"/>
          </w:tcPr>
          <w:p w14:paraId="766484C9" w14:textId="77777777" w:rsidR="000D7F2F" w:rsidRDefault="00000000">
            <w:pPr>
              <w:spacing w:line="228" w:lineRule="auto"/>
              <w:jc w:val="center"/>
            </w:pPr>
            <w:r>
              <w:rPr>
                <w:sz w:val="17"/>
                <w:szCs w:val="17"/>
              </w:rPr>
              <w:t>0.6443</w:t>
            </w:r>
          </w:p>
        </w:tc>
        <w:tc>
          <w:tcPr>
            <w:tcW w:w="800" w:type="dxa"/>
            <w:tcBorders>
              <w:top w:val="single" w:sz="6" w:space="0" w:color="000000"/>
              <w:bottom w:val="single" w:sz="6" w:space="0" w:color="000000"/>
            </w:tcBorders>
            <w:vAlign w:val="center"/>
          </w:tcPr>
          <w:p w14:paraId="09470690" w14:textId="77777777" w:rsidR="000D7F2F" w:rsidRDefault="00000000">
            <w:pPr>
              <w:spacing w:line="228" w:lineRule="auto"/>
              <w:jc w:val="center"/>
            </w:pPr>
            <w:r>
              <w:rPr>
                <w:sz w:val="17"/>
                <w:szCs w:val="17"/>
              </w:rPr>
              <w:t>0.580</w:t>
            </w:r>
          </w:p>
        </w:tc>
        <w:tc>
          <w:tcPr>
            <w:tcW w:w="800" w:type="dxa"/>
            <w:tcBorders>
              <w:top w:val="single" w:sz="6" w:space="0" w:color="000000"/>
              <w:bottom w:val="single" w:sz="6" w:space="0" w:color="000000"/>
            </w:tcBorders>
            <w:vAlign w:val="center"/>
          </w:tcPr>
          <w:p w14:paraId="04D37964" w14:textId="77777777" w:rsidR="000D7F2F" w:rsidRDefault="00000000">
            <w:pPr>
              <w:spacing w:line="228" w:lineRule="auto"/>
              <w:jc w:val="center"/>
            </w:pPr>
            <w:r>
              <w:rPr>
                <w:sz w:val="17"/>
                <w:szCs w:val="17"/>
              </w:rPr>
              <w:t>0.333</w:t>
            </w:r>
          </w:p>
        </w:tc>
        <w:tc>
          <w:tcPr>
            <w:tcW w:w="1250" w:type="dxa"/>
            <w:tcBorders>
              <w:top w:val="single" w:sz="6" w:space="0" w:color="000000"/>
              <w:bottom w:val="single" w:sz="6" w:space="0" w:color="000000"/>
            </w:tcBorders>
            <w:vAlign w:val="center"/>
          </w:tcPr>
          <w:p w14:paraId="3FE491D9" w14:textId="77777777" w:rsidR="000D7F2F" w:rsidRDefault="00000000">
            <w:pPr>
              <w:spacing w:line="228" w:lineRule="auto"/>
              <w:jc w:val="center"/>
            </w:pPr>
            <w:r>
              <w:rPr>
                <w:sz w:val="17"/>
                <w:szCs w:val="17"/>
              </w:rPr>
              <w:t>3/5 (0.49)</w:t>
            </w:r>
          </w:p>
        </w:tc>
        <w:tc>
          <w:tcPr>
            <w:tcW w:w="1300" w:type="dxa"/>
            <w:tcBorders>
              <w:top w:val="single" w:sz="6" w:space="0" w:color="000000"/>
              <w:bottom w:val="single" w:sz="6" w:space="0" w:color="000000"/>
            </w:tcBorders>
            <w:vAlign w:val="center"/>
          </w:tcPr>
          <w:p w14:paraId="3EBC053A" w14:textId="77777777" w:rsidR="000D7F2F" w:rsidRDefault="00000000">
            <w:pPr>
              <w:spacing w:line="228" w:lineRule="auto"/>
              <w:jc w:val="center"/>
            </w:pPr>
            <w:r>
              <w:rPr>
                <w:sz w:val="17"/>
                <w:szCs w:val="17"/>
              </w:rPr>
              <w:t>9/10 (0.82)</w:t>
            </w:r>
          </w:p>
        </w:tc>
        <w:tc>
          <w:tcPr>
            <w:tcW w:w="976" w:type="dxa"/>
            <w:tcBorders>
              <w:top w:val="single" w:sz="6" w:space="0" w:color="000000"/>
              <w:bottom w:val="single" w:sz="6" w:space="0" w:color="000000"/>
            </w:tcBorders>
            <w:vAlign w:val="center"/>
          </w:tcPr>
          <w:p w14:paraId="4E216247" w14:textId="77777777" w:rsidR="000D7F2F" w:rsidRDefault="00000000">
            <w:pPr>
              <w:spacing w:line="228" w:lineRule="auto"/>
              <w:jc w:val="center"/>
            </w:pPr>
            <w:r>
              <w:rPr>
                <w:sz w:val="17"/>
                <w:szCs w:val="17"/>
              </w:rPr>
              <w:t>3.04</w:t>
            </w:r>
          </w:p>
        </w:tc>
      </w:tr>
      <w:tr w:rsidR="000D7F2F" w14:paraId="4E140FC5" w14:textId="77777777">
        <w:trPr>
          <w:cantSplit/>
          <w:jc w:val="center"/>
        </w:trPr>
        <w:tc>
          <w:tcPr>
            <w:tcW w:w="1900" w:type="dxa"/>
            <w:tcBorders>
              <w:top w:val="single" w:sz="6" w:space="0" w:color="000000"/>
              <w:bottom w:val="single" w:sz="6" w:space="0" w:color="000000"/>
            </w:tcBorders>
            <w:vAlign w:val="center"/>
          </w:tcPr>
          <w:p w14:paraId="0C18E486" w14:textId="77777777" w:rsidR="000D7F2F" w:rsidRDefault="00000000">
            <w:pPr>
              <w:spacing w:line="228" w:lineRule="auto"/>
            </w:pPr>
            <w:r>
              <w:rPr>
                <w:sz w:val="17"/>
                <w:szCs w:val="17"/>
              </w:rPr>
              <w:t>XGB</w:t>
            </w:r>
          </w:p>
        </w:tc>
        <w:tc>
          <w:tcPr>
            <w:tcW w:w="1000" w:type="dxa"/>
            <w:tcBorders>
              <w:top w:val="single" w:sz="6" w:space="0" w:color="000000"/>
              <w:bottom w:val="single" w:sz="6" w:space="0" w:color="000000"/>
            </w:tcBorders>
            <w:vAlign w:val="center"/>
          </w:tcPr>
          <w:p w14:paraId="3203B089" w14:textId="77777777" w:rsidR="000D7F2F" w:rsidRDefault="00000000">
            <w:pPr>
              <w:spacing w:line="228" w:lineRule="auto"/>
              <w:jc w:val="center"/>
            </w:pPr>
            <w:r>
              <w:rPr>
                <w:sz w:val="17"/>
                <w:szCs w:val="17"/>
              </w:rPr>
              <w:t>0.7856</w:t>
            </w:r>
          </w:p>
        </w:tc>
        <w:tc>
          <w:tcPr>
            <w:tcW w:w="1000" w:type="dxa"/>
            <w:tcBorders>
              <w:top w:val="single" w:sz="6" w:space="0" w:color="000000"/>
              <w:bottom w:val="single" w:sz="6" w:space="0" w:color="000000"/>
            </w:tcBorders>
            <w:vAlign w:val="center"/>
          </w:tcPr>
          <w:p w14:paraId="52985907" w14:textId="77777777" w:rsidR="000D7F2F" w:rsidRDefault="00000000">
            <w:pPr>
              <w:spacing w:line="228" w:lineRule="auto"/>
              <w:jc w:val="center"/>
            </w:pPr>
            <w:r>
              <w:rPr>
                <w:sz w:val="17"/>
                <w:szCs w:val="17"/>
              </w:rPr>
              <w:t>0.5810</w:t>
            </w:r>
          </w:p>
        </w:tc>
        <w:tc>
          <w:tcPr>
            <w:tcW w:w="800" w:type="dxa"/>
            <w:tcBorders>
              <w:top w:val="single" w:sz="6" w:space="0" w:color="000000"/>
              <w:bottom w:val="single" w:sz="6" w:space="0" w:color="000000"/>
            </w:tcBorders>
            <w:vAlign w:val="center"/>
          </w:tcPr>
          <w:p w14:paraId="399C328B" w14:textId="77777777" w:rsidR="000D7F2F" w:rsidRDefault="00000000">
            <w:pPr>
              <w:spacing w:line="228" w:lineRule="auto"/>
              <w:jc w:val="center"/>
            </w:pPr>
            <w:r>
              <w:rPr>
                <w:sz w:val="17"/>
                <w:szCs w:val="17"/>
              </w:rPr>
              <w:t>0.755</w:t>
            </w:r>
          </w:p>
        </w:tc>
        <w:tc>
          <w:tcPr>
            <w:tcW w:w="800" w:type="dxa"/>
            <w:tcBorders>
              <w:top w:val="single" w:sz="6" w:space="0" w:color="000000"/>
              <w:bottom w:val="single" w:sz="6" w:space="0" w:color="000000"/>
            </w:tcBorders>
            <w:vAlign w:val="center"/>
          </w:tcPr>
          <w:p w14:paraId="384BBF89" w14:textId="77777777" w:rsidR="000D7F2F" w:rsidRDefault="00000000">
            <w:pPr>
              <w:spacing w:line="228" w:lineRule="auto"/>
              <w:jc w:val="center"/>
            </w:pPr>
            <w:r>
              <w:rPr>
                <w:sz w:val="17"/>
                <w:szCs w:val="17"/>
              </w:rPr>
              <w:t>0.360</w:t>
            </w:r>
          </w:p>
        </w:tc>
        <w:tc>
          <w:tcPr>
            <w:tcW w:w="1250" w:type="dxa"/>
            <w:tcBorders>
              <w:top w:val="single" w:sz="6" w:space="0" w:color="000000"/>
              <w:bottom w:val="single" w:sz="6" w:space="0" w:color="000000"/>
            </w:tcBorders>
            <w:vAlign w:val="center"/>
          </w:tcPr>
          <w:p w14:paraId="4CFFB7B8" w14:textId="77777777" w:rsidR="000D7F2F" w:rsidRDefault="00000000">
            <w:pPr>
              <w:spacing w:line="228" w:lineRule="auto"/>
              <w:jc w:val="center"/>
            </w:pPr>
            <w:r>
              <w:rPr>
                <w:sz w:val="17"/>
                <w:szCs w:val="17"/>
              </w:rPr>
              <w:t>3/5 (0.49)</w:t>
            </w:r>
          </w:p>
        </w:tc>
        <w:tc>
          <w:tcPr>
            <w:tcW w:w="1300" w:type="dxa"/>
            <w:tcBorders>
              <w:top w:val="single" w:sz="6" w:space="0" w:color="000000"/>
              <w:bottom w:val="single" w:sz="6" w:space="0" w:color="000000"/>
            </w:tcBorders>
            <w:vAlign w:val="center"/>
          </w:tcPr>
          <w:p w14:paraId="0937FC97" w14:textId="77777777" w:rsidR="000D7F2F" w:rsidRDefault="00000000">
            <w:pPr>
              <w:spacing w:line="228" w:lineRule="auto"/>
              <w:jc w:val="center"/>
            </w:pPr>
            <w:r>
              <w:rPr>
                <w:sz w:val="17"/>
                <w:szCs w:val="17"/>
              </w:rPr>
              <w:t>8/10 (0.65)</w:t>
            </w:r>
          </w:p>
        </w:tc>
        <w:tc>
          <w:tcPr>
            <w:tcW w:w="976" w:type="dxa"/>
            <w:tcBorders>
              <w:top w:val="single" w:sz="6" w:space="0" w:color="000000"/>
              <w:bottom w:val="single" w:sz="6" w:space="0" w:color="000000"/>
            </w:tcBorders>
            <w:vAlign w:val="center"/>
          </w:tcPr>
          <w:p w14:paraId="43E1F22A" w14:textId="77777777" w:rsidR="000D7F2F" w:rsidRDefault="00000000">
            <w:pPr>
              <w:spacing w:line="228" w:lineRule="auto"/>
              <w:jc w:val="center"/>
            </w:pPr>
            <w:r>
              <w:rPr>
                <w:sz w:val="17"/>
                <w:szCs w:val="17"/>
              </w:rPr>
              <w:t>3.39</w:t>
            </w:r>
          </w:p>
        </w:tc>
      </w:tr>
      <w:tr w:rsidR="000D7F2F" w14:paraId="7CE38CAB" w14:textId="77777777">
        <w:trPr>
          <w:cantSplit/>
          <w:jc w:val="center"/>
        </w:trPr>
        <w:tc>
          <w:tcPr>
            <w:tcW w:w="1900" w:type="dxa"/>
            <w:tcBorders>
              <w:top w:val="single" w:sz="6" w:space="0" w:color="000000"/>
              <w:bottom w:val="single" w:sz="6" w:space="0" w:color="000000"/>
            </w:tcBorders>
            <w:vAlign w:val="center"/>
          </w:tcPr>
          <w:p w14:paraId="72ADE296" w14:textId="77777777" w:rsidR="000D7F2F" w:rsidRDefault="00000000">
            <w:pPr>
              <w:spacing w:line="228" w:lineRule="auto"/>
            </w:pPr>
            <w:r>
              <w:rPr>
                <w:sz w:val="17"/>
                <w:szCs w:val="17"/>
              </w:rPr>
              <w:t>RF, classes weighted</w:t>
            </w:r>
          </w:p>
        </w:tc>
        <w:tc>
          <w:tcPr>
            <w:tcW w:w="1000" w:type="dxa"/>
            <w:tcBorders>
              <w:top w:val="single" w:sz="6" w:space="0" w:color="000000"/>
              <w:bottom w:val="single" w:sz="6" w:space="0" w:color="000000"/>
            </w:tcBorders>
            <w:vAlign w:val="center"/>
          </w:tcPr>
          <w:p w14:paraId="13DA9586" w14:textId="77777777" w:rsidR="000D7F2F" w:rsidRDefault="00000000">
            <w:pPr>
              <w:spacing w:line="228" w:lineRule="auto"/>
              <w:jc w:val="center"/>
            </w:pPr>
            <w:r>
              <w:rPr>
                <w:sz w:val="17"/>
                <w:szCs w:val="17"/>
              </w:rPr>
              <w:t>0.8211</w:t>
            </w:r>
          </w:p>
        </w:tc>
        <w:tc>
          <w:tcPr>
            <w:tcW w:w="1000" w:type="dxa"/>
            <w:tcBorders>
              <w:top w:val="single" w:sz="6" w:space="0" w:color="000000"/>
              <w:bottom w:val="single" w:sz="6" w:space="0" w:color="000000"/>
            </w:tcBorders>
            <w:vAlign w:val="center"/>
          </w:tcPr>
          <w:p w14:paraId="43A6E110" w14:textId="77777777" w:rsidR="000D7F2F" w:rsidRDefault="00000000">
            <w:pPr>
              <w:spacing w:line="228" w:lineRule="auto"/>
              <w:jc w:val="center"/>
            </w:pPr>
            <w:r>
              <w:rPr>
                <w:sz w:val="17"/>
                <w:szCs w:val="17"/>
              </w:rPr>
              <w:t>0.6443</w:t>
            </w:r>
          </w:p>
        </w:tc>
        <w:tc>
          <w:tcPr>
            <w:tcW w:w="800" w:type="dxa"/>
            <w:tcBorders>
              <w:top w:val="single" w:sz="6" w:space="0" w:color="000000"/>
              <w:bottom w:val="single" w:sz="6" w:space="0" w:color="000000"/>
            </w:tcBorders>
            <w:vAlign w:val="center"/>
          </w:tcPr>
          <w:p w14:paraId="7415032B" w14:textId="77777777" w:rsidR="000D7F2F" w:rsidRDefault="00000000">
            <w:pPr>
              <w:spacing w:line="228" w:lineRule="auto"/>
              <w:jc w:val="center"/>
            </w:pPr>
            <w:r>
              <w:rPr>
                <w:sz w:val="17"/>
                <w:szCs w:val="17"/>
              </w:rPr>
              <w:t>0.732</w:t>
            </w:r>
          </w:p>
        </w:tc>
        <w:tc>
          <w:tcPr>
            <w:tcW w:w="800" w:type="dxa"/>
            <w:tcBorders>
              <w:top w:val="single" w:sz="6" w:space="0" w:color="000000"/>
              <w:bottom w:val="single" w:sz="6" w:space="0" w:color="000000"/>
            </w:tcBorders>
            <w:vAlign w:val="center"/>
          </w:tcPr>
          <w:p w14:paraId="65277916" w14:textId="77777777" w:rsidR="000D7F2F" w:rsidRDefault="00000000">
            <w:pPr>
              <w:spacing w:line="228" w:lineRule="auto"/>
              <w:jc w:val="center"/>
            </w:pPr>
            <w:r>
              <w:rPr>
                <w:sz w:val="17"/>
                <w:szCs w:val="17"/>
              </w:rPr>
              <w:t>0.270</w:t>
            </w:r>
          </w:p>
        </w:tc>
        <w:tc>
          <w:tcPr>
            <w:tcW w:w="1250" w:type="dxa"/>
            <w:tcBorders>
              <w:top w:val="single" w:sz="6" w:space="0" w:color="000000"/>
              <w:bottom w:val="single" w:sz="6" w:space="0" w:color="000000"/>
            </w:tcBorders>
            <w:vAlign w:val="center"/>
          </w:tcPr>
          <w:p w14:paraId="365D338F" w14:textId="77777777" w:rsidR="000D7F2F" w:rsidRDefault="00000000">
            <w:pPr>
              <w:spacing w:line="228" w:lineRule="auto"/>
              <w:jc w:val="center"/>
            </w:pPr>
            <w:r>
              <w:rPr>
                <w:sz w:val="17"/>
                <w:szCs w:val="17"/>
              </w:rPr>
              <w:t>3/5 (0.49)</w:t>
            </w:r>
          </w:p>
        </w:tc>
        <w:tc>
          <w:tcPr>
            <w:tcW w:w="1300" w:type="dxa"/>
            <w:tcBorders>
              <w:top w:val="single" w:sz="6" w:space="0" w:color="000000"/>
              <w:bottom w:val="single" w:sz="6" w:space="0" w:color="000000"/>
            </w:tcBorders>
            <w:vAlign w:val="center"/>
          </w:tcPr>
          <w:p w14:paraId="308FC460" w14:textId="77777777" w:rsidR="000D7F2F" w:rsidRDefault="00000000">
            <w:pPr>
              <w:spacing w:line="228" w:lineRule="auto"/>
              <w:jc w:val="center"/>
            </w:pPr>
            <w:r>
              <w:rPr>
                <w:sz w:val="17"/>
                <w:szCs w:val="17"/>
              </w:rPr>
              <w:t>8/10 (0.65)</w:t>
            </w:r>
          </w:p>
        </w:tc>
        <w:tc>
          <w:tcPr>
            <w:tcW w:w="976" w:type="dxa"/>
            <w:tcBorders>
              <w:top w:val="single" w:sz="6" w:space="0" w:color="000000"/>
              <w:bottom w:val="single" w:sz="6" w:space="0" w:color="000000"/>
            </w:tcBorders>
            <w:vAlign w:val="center"/>
          </w:tcPr>
          <w:p w14:paraId="166D5F09" w14:textId="77777777" w:rsidR="000D7F2F" w:rsidRDefault="00000000">
            <w:pPr>
              <w:spacing w:line="228" w:lineRule="auto"/>
              <w:jc w:val="center"/>
            </w:pPr>
            <w:r>
              <w:rPr>
                <w:sz w:val="17"/>
                <w:szCs w:val="17"/>
              </w:rPr>
              <w:t>—</w:t>
            </w:r>
          </w:p>
        </w:tc>
      </w:tr>
      <w:tr w:rsidR="000D7F2F" w14:paraId="5D8991AF" w14:textId="77777777">
        <w:trPr>
          <w:cantSplit/>
          <w:jc w:val="center"/>
        </w:trPr>
        <w:tc>
          <w:tcPr>
            <w:tcW w:w="1900" w:type="dxa"/>
            <w:tcBorders>
              <w:top w:val="single" w:sz="6" w:space="0" w:color="000000"/>
              <w:bottom w:val="single" w:sz="6" w:space="0" w:color="000000"/>
            </w:tcBorders>
            <w:vAlign w:val="center"/>
          </w:tcPr>
          <w:p w14:paraId="4098895C" w14:textId="77777777" w:rsidR="000D7F2F" w:rsidRDefault="00000000">
            <w:pPr>
              <w:spacing w:line="228" w:lineRule="auto"/>
            </w:pPr>
            <w:r>
              <w:rPr>
                <w:sz w:val="17"/>
                <w:szCs w:val="17"/>
              </w:rPr>
              <w:t>XGB, classes weighted</w:t>
            </w:r>
          </w:p>
        </w:tc>
        <w:tc>
          <w:tcPr>
            <w:tcW w:w="1000" w:type="dxa"/>
            <w:tcBorders>
              <w:top w:val="single" w:sz="6" w:space="0" w:color="000000"/>
              <w:bottom w:val="single" w:sz="6" w:space="0" w:color="000000"/>
            </w:tcBorders>
            <w:vAlign w:val="center"/>
          </w:tcPr>
          <w:p w14:paraId="36DA7766" w14:textId="77777777" w:rsidR="000D7F2F" w:rsidRDefault="00000000">
            <w:pPr>
              <w:spacing w:line="228" w:lineRule="auto"/>
              <w:jc w:val="center"/>
            </w:pPr>
            <w:r>
              <w:rPr>
                <w:sz w:val="17"/>
                <w:szCs w:val="17"/>
              </w:rPr>
              <w:t>0.7925</w:t>
            </w:r>
          </w:p>
        </w:tc>
        <w:tc>
          <w:tcPr>
            <w:tcW w:w="1000" w:type="dxa"/>
            <w:tcBorders>
              <w:top w:val="single" w:sz="6" w:space="0" w:color="000000"/>
              <w:bottom w:val="single" w:sz="6" w:space="0" w:color="000000"/>
            </w:tcBorders>
            <w:vAlign w:val="center"/>
          </w:tcPr>
          <w:p w14:paraId="762349E3" w14:textId="77777777" w:rsidR="000D7F2F" w:rsidRDefault="00000000">
            <w:pPr>
              <w:spacing w:line="228" w:lineRule="auto"/>
              <w:jc w:val="center"/>
            </w:pPr>
            <w:r>
              <w:rPr>
                <w:sz w:val="17"/>
                <w:szCs w:val="17"/>
              </w:rPr>
              <w:t>0.5968</w:t>
            </w:r>
          </w:p>
        </w:tc>
        <w:tc>
          <w:tcPr>
            <w:tcW w:w="800" w:type="dxa"/>
            <w:tcBorders>
              <w:top w:val="single" w:sz="6" w:space="0" w:color="000000"/>
              <w:bottom w:val="single" w:sz="6" w:space="0" w:color="000000"/>
            </w:tcBorders>
            <w:vAlign w:val="center"/>
          </w:tcPr>
          <w:p w14:paraId="42D66E65" w14:textId="77777777" w:rsidR="000D7F2F" w:rsidRDefault="00000000">
            <w:pPr>
              <w:spacing w:line="228" w:lineRule="auto"/>
              <w:jc w:val="center"/>
            </w:pPr>
            <w:r>
              <w:rPr>
                <w:sz w:val="17"/>
                <w:szCs w:val="17"/>
              </w:rPr>
              <w:t>0.778</w:t>
            </w:r>
          </w:p>
        </w:tc>
        <w:tc>
          <w:tcPr>
            <w:tcW w:w="800" w:type="dxa"/>
            <w:tcBorders>
              <w:top w:val="single" w:sz="6" w:space="0" w:color="000000"/>
              <w:bottom w:val="single" w:sz="6" w:space="0" w:color="000000"/>
            </w:tcBorders>
            <w:vAlign w:val="center"/>
          </w:tcPr>
          <w:p w14:paraId="3755E5F1" w14:textId="77777777" w:rsidR="000D7F2F" w:rsidRDefault="00000000">
            <w:pPr>
              <w:spacing w:line="228" w:lineRule="auto"/>
              <w:jc w:val="center"/>
            </w:pPr>
            <w:r>
              <w:rPr>
                <w:sz w:val="17"/>
                <w:szCs w:val="17"/>
              </w:rPr>
              <w:t>0.376</w:t>
            </w:r>
          </w:p>
        </w:tc>
        <w:tc>
          <w:tcPr>
            <w:tcW w:w="1250" w:type="dxa"/>
            <w:tcBorders>
              <w:top w:val="single" w:sz="6" w:space="0" w:color="000000"/>
              <w:bottom w:val="single" w:sz="6" w:space="0" w:color="000000"/>
            </w:tcBorders>
            <w:vAlign w:val="center"/>
          </w:tcPr>
          <w:p w14:paraId="756332CD" w14:textId="77777777" w:rsidR="000D7F2F" w:rsidRDefault="00000000">
            <w:pPr>
              <w:spacing w:line="228" w:lineRule="auto"/>
              <w:jc w:val="center"/>
            </w:pPr>
            <w:r>
              <w:rPr>
                <w:sz w:val="17"/>
                <w:szCs w:val="17"/>
              </w:rPr>
              <w:t>3/5 (0.49)</w:t>
            </w:r>
          </w:p>
        </w:tc>
        <w:tc>
          <w:tcPr>
            <w:tcW w:w="1300" w:type="dxa"/>
            <w:tcBorders>
              <w:top w:val="single" w:sz="6" w:space="0" w:color="000000"/>
              <w:bottom w:val="single" w:sz="6" w:space="0" w:color="000000"/>
            </w:tcBorders>
            <w:vAlign w:val="center"/>
          </w:tcPr>
          <w:p w14:paraId="79A0E405" w14:textId="77777777" w:rsidR="000D7F2F" w:rsidRDefault="00000000">
            <w:pPr>
              <w:spacing w:line="228" w:lineRule="auto"/>
              <w:jc w:val="center"/>
            </w:pPr>
            <w:r>
              <w:rPr>
                <w:sz w:val="17"/>
                <w:szCs w:val="17"/>
              </w:rPr>
              <w:t>7/10 (0.47)</w:t>
            </w:r>
          </w:p>
        </w:tc>
        <w:tc>
          <w:tcPr>
            <w:tcW w:w="976" w:type="dxa"/>
            <w:tcBorders>
              <w:top w:val="single" w:sz="6" w:space="0" w:color="000000"/>
              <w:bottom w:val="single" w:sz="6" w:space="0" w:color="000000"/>
            </w:tcBorders>
            <w:vAlign w:val="center"/>
          </w:tcPr>
          <w:p w14:paraId="2C589645" w14:textId="77777777" w:rsidR="000D7F2F" w:rsidRDefault="00000000">
            <w:pPr>
              <w:spacing w:line="228" w:lineRule="auto"/>
              <w:jc w:val="center"/>
            </w:pPr>
            <w:r>
              <w:rPr>
                <w:sz w:val="17"/>
                <w:szCs w:val="17"/>
              </w:rPr>
              <w:t>—</w:t>
            </w:r>
          </w:p>
        </w:tc>
      </w:tr>
    </w:tbl>
    <w:p w14:paraId="01A6BE65" w14:textId="77777777" w:rsidR="000D7F2F" w:rsidRDefault="00000000">
      <w:pPr>
        <w:keepLines/>
        <w:spacing w:before="40" w:after="160" w:line="230" w:lineRule="auto"/>
        <w:jc w:val="both"/>
      </w:pPr>
      <w:r>
        <w:rPr>
          <w:i/>
          <w:iCs/>
          <w:sz w:val="17"/>
          <w:szCs w:val="17"/>
        </w:rPr>
        <w:t xml:space="preserve">Note. </w:t>
      </w:r>
      <w:r>
        <w:rPr>
          <w:sz w:val="17"/>
          <w:szCs w:val="17"/>
        </w:rPr>
        <w:t xml:space="preserve">Single fits on the primary partitions, explained on the full test partitions. RBO is extrapolated rank-biased overlap with p = 0.9; L1 is the distance between normalised share vectors (0 to 2); </w:t>
      </w:r>
      <m:oMath>
        <m:sSub>
          <m:sSubPr>
            <m:ctrlPr>
              <w:rPr>
                <w:rFonts w:ascii="Cambria Math" w:hAnsi="Cambria Math"/>
              </w:rPr>
            </m:ctrlPr>
          </m:sSubPr>
          <m:e>
            <m:r>
              <w:rPr>
                <w:rFonts w:ascii="Cambria Math" w:hAnsi="Cambria Math"/>
                <w:sz w:val="17"/>
                <w:szCs w:val="17"/>
              </w:rPr>
              <m:t>κ</m:t>
            </m:r>
          </m:e>
          <m:sub>
            <m:r>
              <w:rPr>
                <w:rFonts w:ascii="Cambria Math" w:hAnsi="Cambria Math"/>
                <w:sz w:val="17"/>
                <w:szCs w:val="17"/>
              </w:rPr>
              <m:t>k</m:t>
            </m:r>
          </m:sub>
        </m:sSub>
      </m:oMath>
      <w:r>
        <w:rPr>
          <w:sz w:val="17"/>
          <w:szCs w:val="17"/>
        </w:rPr>
        <w:t xml:space="preserve"> is the chance-corrected Top-k overlap of (5); rank disp. is the mean absolute rank displacement. Class-weighted rows give every true class the same weight in (2).</w:t>
      </w:r>
    </w:p>
    <w:p w14:paraId="74E2D7AB" w14:textId="77777777" w:rsidR="000D7F2F" w:rsidRDefault="00000000">
      <w:pPr>
        <w:keepNext/>
        <w:spacing w:before="160" w:after="60"/>
        <w:jc w:val="center"/>
      </w:pPr>
      <w:r>
        <w:rPr>
          <w:noProof/>
        </w:rPr>
        <w:drawing>
          <wp:inline distT="0" distB="0" distL="0" distR="0" wp14:anchorId="4CAFBA88" wp14:editId="0C93DF4E">
            <wp:extent cx="5715000" cy="4534967"/>
            <wp:effectExtent l="0" t="0" r="0" b="0"/>
            <wp:docPr id="9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Figure 5"/>
                    <pic:cNvPicPr>
                      <a:picLocks noChangeAspect="1" noChangeArrowheads="1"/>
                    </pic:cNvPicPr>
                  </pic:nvPicPr>
                  <pic:blipFill>
                    <a:blip r:embed="rId13"/>
                    <a:stretch>
                      <a:fillRect/>
                    </a:stretch>
                  </pic:blipFill>
                  <pic:spPr bwMode="auto">
                    <a:xfrm>
                      <a:off x="0" y="0"/>
                      <a:ext cx="5715000" cy="4534967"/>
                    </a:xfrm>
                    <a:prstGeom prst="rect">
                      <a:avLst/>
                    </a:prstGeom>
                    <a:noFill/>
                  </pic:spPr>
                </pic:pic>
              </a:graphicData>
            </a:graphic>
          </wp:inline>
        </w:drawing>
      </w:r>
    </w:p>
    <w:p w14:paraId="3D78B70E" w14:textId="77777777" w:rsidR="000D7F2F" w:rsidRDefault="00000000">
      <w:pPr>
        <w:keepLines/>
        <w:spacing w:after="200" w:line="240" w:lineRule="auto"/>
        <w:jc w:val="both"/>
      </w:pPr>
      <w:r>
        <w:rPr>
          <w:b/>
          <w:bCs/>
          <w:sz w:val="20"/>
          <w:szCs w:val="20"/>
        </w:rPr>
        <w:t xml:space="preserve">Fig. 5. </w:t>
      </w:r>
      <w:r>
        <w:rPr>
          <w:sz w:val="20"/>
          <w:szCs w:val="20"/>
        </w:rPr>
        <w:t>Feature ranks under Non-VPN and VPN on the primary split, for Random Forest (left) and XGBoost (right). Each line joins the two ranks of a feature; dotted lines mark the Top-5 and Top-10 cut-offs. Features that move by three or more ranks are drawn in colour.</w:t>
      </w:r>
    </w:p>
    <w:p w14:paraId="5B1363BC" w14:textId="77777777" w:rsidR="004404F3" w:rsidRDefault="00000000">
      <w:pPr>
        <w:keepNext/>
        <w:spacing w:before="160" w:after="60"/>
        <w:jc w:val="center"/>
      </w:pPr>
      <w:r>
        <w:rPr>
          <w:noProof/>
        </w:rPr>
        <w:drawing>
          <wp:inline distT="0" distB="0" distL="0" distR="0" wp14:anchorId="309FA569" wp14:editId="7799893A">
            <wp:extent cx="5715000" cy="2658450"/>
            <wp:effectExtent l="0" t="0" r="0" b="0"/>
            <wp:docPr id="913"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noChangeArrowheads="1"/>
                    </pic:cNvPicPr>
                  </pic:nvPicPr>
                  <pic:blipFill>
                    <a:blip r:embed="rId14"/>
                    <a:stretch>
                      <a:fillRect/>
                    </a:stretch>
                  </pic:blipFill>
                  <pic:spPr bwMode="auto">
                    <a:xfrm>
                      <a:off x="0" y="0"/>
                      <a:ext cx="5715000" cy="2658450"/>
                    </a:xfrm>
                    <a:prstGeom prst="rect">
                      <a:avLst/>
                    </a:prstGeom>
                    <a:noFill/>
                  </pic:spPr>
                </pic:pic>
              </a:graphicData>
            </a:graphic>
          </wp:inline>
        </w:drawing>
      </w:r>
    </w:p>
    <w:p w14:paraId="11E6005C" w14:textId="77777777" w:rsidR="000D7F2F" w:rsidRDefault="00000000">
      <w:pPr>
        <w:keepLines/>
        <w:spacing w:after="200" w:line="240" w:lineRule="auto"/>
        <w:jc w:val="both"/>
      </w:pPr>
      <w:r>
        <w:rPr>
          <w:b/>
          <w:bCs/>
          <w:sz w:val="20"/>
          <w:szCs w:val="20"/>
        </w:rPr>
        <w:t xml:space="preserve">Fig. 6. </w:t>
      </w:r>
      <w:r>
        <w:rPr>
          <w:sz w:val="20"/>
          <w:szCs w:val="20"/>
        </w:rPr>
        <w:t>Spearman correlations between the 23 features on the training partition of (a) Non-VPN and (b) VPN flows. Values are printed for the three minimum IAT features (min_fiat, min_biat, min_flowiat). Duration and the total IATs, the two throughput features, and the maximum, active and idle statistics form tightly correlated blocks.</w:t>
      </w:r>
    </w:p>
    <w:p w14:paraId="3FA893D3" w14:textId="77777777" w:rsidR="000D7F2F" w:rsidRDefault="00000000">
      <w:pPr>
        <w:pStyle w:val="Heading2"/>
        <w:keepNext/>
        <w:spacing w:before="180" w:after="80"/>
      </w:pPr>
      <w:r>
        <w:t>C. Within-Context References and Permutation Null</w:t>
      </w:r>
    </w:p>
    <w:p w14:paraId="413BEDA7" w14:textId="77777777" w:rsidR="000D7F2F" w:rsidRDefault="00000000">
      <w:pPr>
        <w:spacing w:after="100" w:line="264" w:lineRule="auto"/>
        <w:ind w:firstLine="284"/>
        <w:jc w:val="both"/>
      </w:pPr>
      <w:r>
        <w:t xml:space="preserve">Table VII and Fig. 7 set the cross-context agreement against the reference designs. With flow-level random halves, within-context agreement is high (0.943 and 0.964 for XGBoost on Non-VPN and VPN, 0.928 and 0.976 for Random Forest) and cross-context agreement is lower (0.825 and 0.766). The gap is 0.129 for XGBoost (SD 0.028, range 0.072 to 0.163 over 11 repeats) and 0.186 for Random Forest (SD 0.036, range 0.143 to 0.252). Because each repeat redraws the 80/20 partition, these spreads include partition-level variation. The gap appears at the top of the list as well: random halves of one context share 4.1–4.4 of five leading XGBoost features against 3.1 across contexts, and the RBO gap is 0.152 for XGBoost and 0.302 for Random Forest. With true classes weighted equally the </w:t>
      </w:r>
      <m:oMath>
        <m:r>
          <w:rPr>
            <w:rFonts w:ascii="Cambria Math" w:hAnsi="Cambria Math"/>
          </w:rPr>
          <m:t>ρ</m:t>
        </m:r>
      </m:oMath>
      <w:r>
        <w:t xml:space="preserve"> gaps are 0.133 and 0.183.</w:t>
      </w:r>
    </w:p>
    <w:p w14:paraId="089B6714" w14:textId="77777777" w:rsidR="00F51144" w:rsidRDefault="00F51144" w:rsidP="00F51144">
      <w:pPr>
        <w:spacing w:after="100" w:line="264" w:lineRule="auto"/>
        <w:ind w:firstLine="284"/>
        <w:jc w:val="both"/>
      </w:pPr>
      <w:r>
        <w:t xml:space="preserve">The permutation null demonstrates that this gap is not generated by the half-split procedure or by the class-mix difference alone. Reassigning flows at random between two pseudo-contexts that preserve the Non-VPN and VPN class mixes yields a </w:t>
      </w:r>
      <m:oMath>
        <m:r>
          <w:rPr>
            <w:rFonts w:ascii="Cambria Math" w:hAnsi="Cambria Math"/>
          </w:rPr>
          <m:t>Δ</m:t>
        </m:r>
      </m:oMath>
      <w:r>
        <w:t xml:space="preserve"> of -0.002 for </w:t>
      </w:r>
      <w:proofErr w:type="spellStart"/>
      <w:r>
        <w:t>XGBoost</w:t>
      </w:r>
      <w:proofErr w:type="spellEnd"/>
      <w:r>
        <w:t xml:space="preserve"> (range -0.018 to 0.009) and +0.028 for Random Forest (range -0.010 to 0.052).</w:t>
      </w:r>
    </w:p>
    <w:p w14:paraId="4CCE1F77" w14:textId="77777777" w:rsidR="00F51144" w:rsidRDefault="00F51144" w:rsidP="00F51144">
      <w:pPr>
        <w:spacing w:after="100" w:line="264" w:lineRule="auto"/>
        <w:ind w:firstLine="284"/>
        <w:jc w:val="both"/>
      </w:pPr>
      <w:r>
        <w:t>Cluster grouping alters the picture. Preserving clusters of approximately ten similar flows in one half reduces within-context agreement (</w:t>
      </w:r>
      <w:proofErr w:type="spellStart"/>
      <w:r>
        <w:t>XGBoost</w:t>
      </w:r>
      <w:proofErr w:type="spellEnd"/>
      <w:r>
        <w:t xml:space="preserve"> 0.888 and 0.934, Random Forest 0.850 and 0.809) while cross-context agreement is barely changed, and </w:t>
      </w:r>
      <m:oMath>
        <m:r>
          <w:rPr>
            <w:rFonts w:ascii="Cambria Math" w:hAnsi="Cambria Math"/>
          </w:rPr>
          <m:t>Δ</m:t>
        </m:r>
      </m:oMath>
      <w:r>
        <w:t xml:space="preserve"> shrinks to 0.079 and 0.100. Even this fine grouping reduces the </w:t>
      </w:r>
      <w:proofErr w:type="spellStart"/>
      <w:r>
        <w:t>XGBoost</w:t>
      </w:r>
      <w:proofErr w:type="spellEnd"/>
      <w:r>
        <w:t xml:space="preserve"> gap by 39% and the Random Forest gap by 47%. At the same time, with approximately 35 flows per cluster </w:t>
      </w:r>
      <m:oMath>
        <m:r>
          <w:rPr>
            <w:rFonts w:ascii="Cambria Math" w:hAnsi="Cambria Math"/>
          </w:rPr>
          <m:t>Δ</m:t>
        </m:r>
      </m:oMath>
      <w:r>
        <w:t xml:space="preserve"> is 0.014 and 0.042, the Random Forest gap is positive in all 11 repeats (0.015 to 0.071) and the RBO gaps are 0.063 and 0.084. With approximately 140 flows per cluster the mean Spearman gap is -0.015 and +0.002, but this is weak evidence of no gap: the half-models achieve only 0.53–0.61 macro F1, and the Random Forest gap varies widely (SD 0.111, range -0.183 to 0.226).</w:t>
      </w:r>
    </w:p>
    <w:p w14:paraId="1A99F0B9" w14:textId="77777777" w:rsidR="00F51144" w:rsidRDefault="00F51144" w:rsidP="00F51144">
      <w:pPr>
        <w:spacing w:after="100" w:line="264" w:lineRule="auto"/>
        <w:ind w:firstLine="284"/>
        <w:jc w:val="both"/>
      </w:pPr>
      <w:r>
        <w:t xml:space="preserve">The calibrated grouping, using approximately as many clusters per class as there are capture files, gives a gap of +0.016 for </w:t>
      </w:r>
      <w:proofErr w:type="spellStart"/>
      <w:r>
        <w:t>XGBoost</w:t>
      </w:r>
      <w:proofErr w:type="spellEnd"/>
      <w:r>
        <w:t xml:space="preserve"> (SD 0.039) and +0.018 for Random Forest (SD 0.084), with RBO gaps of +0.018 and +0.029. It shares the weaknesses of the coarse setting: because a VPN class is divided into only a few large clusters, the VPN half-models disagree strongly with each other (within-VPN </w:t>
      </w:r>
      <m:oMath>
        <m:r>
          <w:rPr>
            <w:rFonts w:ascii="Cambria Math" w:hAnsi="Cambria Math"/>
          </w:rPr>
          <m:t>ρ</m:t>
        </m:r>
      </m:oMath>
      <w:r>
        <w:t xml:space="preserve"> 0.751 for </w:t>
      </w:r>
      <w:proofErr w:type="spellStart"/>
      <w:r>
        <w:t>XGBoost</w:t>
      </w:r>
      <w:proofErr w:type="spellEnd"/>
      <w:r>
        <w:t xml:space="preserve"> and 0.296 for Random Forest) and half-model macro F1 is 0.53–0.68.</w:t>
      </w:r>
    </w:p>
    <w:p w14:paraId="1EB4B08B" w14:textId="77777777" w:rsidR="00F51144" w:rsidRDefault="00F51144" w:rsidP="00F51144">
      <w:pPr>
        <w:spacing w:after="100" w:line="264" w:lineRule="auto"/>
        <w:ind w:firstLine="284"/>
        <w:jc w:val="both"/>
      </w:pPr>
      <w:r>
        <w:t xml:space="preserve">Blocks of consecutive rows in the original files yield a different picture (Section IV-D). They reduce within-context agreement considerably less than clusters do, and the half-models remain accurate (macro F1 0.73–0.90). With blocks of approximately 10, 35 and 140 training flows, </w:t>
      </w:r>
      <m:oMath>
        <m:r>
          <w:rPr>
            <w:rFonts w:ascii="Cambria Math" w:hAnsi="Cambria Math"/>
          </w:rPr>
          <m:t>Δ</m:t>
        </m:r>
      </m:oMath>
      <w:r>
        <w:t xml:space="preserve"> is 0.113, 0.111 and 0.079 for </w:t>
      </w:r>
      <w:proofErr w:type="spellStart"/>
      <w:r>
        <w:t>XGBoost</w:t>
      </w:r>
      <w:proofErr w:type="spellEnd"/>
      <w:r>
        <w:t xml:space="preserve"> and 0.168, 0.159 and 0.127 for Random Forest. With as many blocks per class as capture files it is 0.074 (range 0.058 to 0.104) and 0.153 (0.105 to 0.193), and so grouping by row order removes 43% of the </w:t>
      </w:r>
      <w:proofErr w:type="spellStart"/>
      <w:r>
        <w:t>XGBoost</w:t>
      </w:r>
      <w:proofErr w:type="spellEnd"/>
      <w:r>
        <w:t xml:space="preserve"> gap and 18% of the Random Forest gap at that setting. The strictest split, training one half on the first and the other on the second half of each class, gives 0.033 (0.000 to 0.082) and 0.093 (0.045 to 0.143), with RBO gaps of +0.091 and +0.046. Under every row-order setting the gap is at or above zero in all 11 repeats for both models.</w:t>
      </w:r>
    </w:p>
    <w:p w14:paraId="12EBE76F" w14:textId="14E574FA" w:rsidR="00F51144" w:rsidRDefault="00F51144" w:rsidP="00F51144">
      <w:pPr>
        <w:spacing w:after="100" w:line="264" w:lineRule="auto"/>
        <w:ind w:firstLine="284"/>
        <w:jc w:val="both"/>
      </w:pPr>
      <w:r>
        <w:t xml:space="preserve">Taken together, cross-context rankings disagree more than random halves of one context do, and this excess is not an artefact of the half-split procedure or of class mix. How much of it reflects related flows depends on how relatedness is approximated. Feature clusters remove most of the gap as they grow, but at the settings the capture counts point to they also leave weak half-models with widely varying rankings, which implies that they divide regions of feature space as well as captures. Blocks of consecutive rows divide flows by their position in the files, not by their features, and leave a gap at or above zero in each repeat, even where only one boundary per class cuts through a capture. Neither proxy is a capture split. Clusters may overcorrect, and blocks may </w:t>
      </w:r>
      <w:proofErr w:type="spellStart"/>
      <w:r>
        <w:t>undercorrect</w:t>
      </w:r>
      <w:proofErr w:type="spellEnd"/>
      <w:r>
        <w:t xml:space="preserve"> wherever a capture crosses a block boundary. Reading them as rough bounds, they place the excess that remains once related flows are kept together between about zero and 0.07 for </w:t>
      </w:r>
      <w:proofErr w:type="spellStart"/>
      <w:r>
        <w:t>XGBoost</w:t>
      </w:r>
      <w:proofErr w:type="spellEnd"/>
      <w:r>
        <w:t xml:space="preserve"> and between about zero and 0.15 for Random Forest, with 0.03 and 0.09 under the strictest row-order split. Part of the random-</w:t>
      </w:r>
      <w:r>
        <w:t>split gap therefore reflects variation between groups of related flows, and part of it is retained under grouping by capture order. In every design the outer 80/20 partition is random, and because the two contexts are different sets of captures, the remaining differences cannot be attributed to tunnelling.</w:t>
      </w:r>
    </w:p>
    <w:p w14:paraId="130A18BF" w14:textId="77777777" w:rsidR="000D7F2F" w:rsidRDefault="00000000">
      <w:pPr>
        <w:keepNext/>
        <w:spacing w:before="200" w:line="240" w:lineRule="auto"/>
        <w:jc w:val="center"/>
      </w:pPr>
      <w:r>
        <w:rPr>
          <w:sz w:val="20"/>
          <w:szCs w:val="20"/>
        </w:rPr>
        <w:t>TABLE VII</w:t>
      </w:r>
    </w:p>
    <w:p w14:paraId="05640F36" w14:textId="77777777" w:rsidR="000D7F2F" w:rsidRDefault="00000000">
      <w:pPr>
        <w:keepNext/>
        <w:spacing w:after="80" w:line="240" w:lineRule="auto"/>
        <w:jc w:val="center"/>
      </w:pPr>
      <w:r>
        <w:rPr>
          <w:sz w:val="20"/>
          <w:szCs w:val="20"/>
        </w:rPr>
        <w:t>Within- and cross-context Spearman agreement under the reference designs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900"/>
        <w:gridCol w:w="1200"/>
        <w:gridCol w:w="700"/>
        <w:gridCol w:w="700"/>
        <w:gridCol w:w="700"/>
        <w:gridCol w:w="1450"/>
        <w:gridCol w:w="800"/>
        <w:gridCol w:w="800"/>
        <w:gridCol w:w="776"/>
      </w:tblGrid>
      <w:tr w:rsidR="000D7F2F" w14:paraId="66085FF1" w14:textId="77777777">
        <w:trPr>
          <w:cantSplit/>
          <w:tblHeader/>
          <w:jc w:val="center"/>
        </w:trPr>
        <w:tc>
          <w:tcPr>
            <w:tcW w:w="1900" w:type="dxa"/>
            <w:tcBorders>
              <w:top w:val="single" w:sz="6" w:space="0" w:color="000000"/>
              <w:bottom w:val="single" w:sz="6" w:space="0" w:color="000000"/>
            </w:tcBorders>
            <w:vAlign w:val="center"/>
          </w:tcPr>
          <w:p w14:paraId="6AA84A74" w14:textId="77777777" w:rsidR="000D7F2F" w:rsidRDefault="00000000">
            <w:pPr>
              <w:spacing w:line="228" w:lineRule="auto"/>
            </w:pPr>
            <w:r>
              <w:rPr>
                <w:b/>
                <w:bCs/>
                <w:sz w:val="17"/>
                <w:szCs w:val="17"/>
              </w:rPr>
              <w:t>Model / design</w:t>
            </w:r>
          </w:p>
        </w:tc>
        <w:tc>
          <w:tcPr>
            <w:tcW w:w="1200" w:type="dxa"/>
            <w:tcBorders>
              <w:top w:val="single" w:sz="6" w:space="0" w:color="000000"/>
              <w:bottom w:val="single" w:sz="6" w:space="0" w:color="000000"/>
            </w:tcBorders>
            <w:vAlign w:val="center"/>
          </w:tcPr>
          <w:p w14:paraId="553D3B0D" w14:textId="77777777" w:rsidR="000D7F2F" w:rsidRDefault="00000000">
            <w:pPr>
              <w:spacing w:line="228" w:lineRule="auto"/>
              <w:jc w:val="center"/>
            </w:pPr>
            <w:r>
              <w:rPr>
                <w:b/>
                <w:bCs/>
                <w:sz w:val="17"/>
                <w:szCs w:val="17"/>
              </w:rPr>
              <w:t>Half-model F1</w:t>
            </w:r>
          </w:p>
          <w:p w14:paraId="290F45AE" w14:textId="77777777" w:rsidR="000D7F2F" w:rsidRDefault="00000000">
            <w:pPr>
              <w:spacing w:line="228" w:lineRule="auto"/>
              <w:jc w:val="center"/>
            </w:pPr>
            <w:r>
              <w:rPr>
                <w:b/>
                <w:bCs/>
                <w:sz w:val="17"/>
                <w:szCs w:val="17"/>
              </w:rPr>
              <w:t>NV / VPN</w:t>
            </w:r>
          </w:p>
        </w:tc>
        <w:tc>
          <w:tcPr>
            <w:tcW w:w="700" w:type="dxa"/>
            <w:tcBorders>
              <w:top w:val="single" w:sz="6" w:space="0" w:color="000000"/>
              <w:bottom w:val="single" w:sz="6" w:space="0" w:color="000000"/>
            </w:tcBorders>
            <w:vAlign w:val="center"/>
          </w:tcPr>
          <w:p w14:paraId="49F0E386" w14:textId="77777777" w:rsidR="000D7F2F" w:rsidRDefault="00000000">
            <w:pPr>
              <w:spacing w:line="228" w:lineRule="auto"/>
              <w:jc w:val="center"/>
            </w:pPr>
            <w:r>
              <w:rPr>
                <w:b/>
                <w:bCs/>
                <w:sz w:val="17"/>
                <w:szCs w:val="17"/>
              </w:rPr>
              <w:t>Within</w:t>
            </w:r>
          </w:p>
          <w:p w14:paraId="3955782D" w14:textId="77777777" w:rsidR="000D7F2F" w:rsidRDefault="00000000">
            <w:pPr>
              <w:spacing w:line="228" w:lineRule="auto"/>
              <w:jc w:val="center"/>
            </w:pPr>
            <w:r>
              <w:rPr>
                <w:b/>
                <w:bCs/>
                <w:sz w:val="17"/>
                <w:szCs w:val="17"/>
              </w:rPr>
              <w:t>NV</w:t>
            </w:r>
          </w:p>
        </w:tc>
        <w:tc>
          <w:tcPr>
            <w:tcW w:w="700" w:type="dxa"/>
            <w:tcBorders>
              <w:top w:val="single" w:sz="6" w:space="0" w:color="000000"/>
              <w:bottom w:val="single" w:sz="6" w:space="0" w:color="000000"/>
            </w:tcBorders>
            <w:vAlign w:val="center"/>
          </w:tcPr>
          <w:p w14:paraId="1EF030CA" w14:textId="77777777" w:rsidR="000D7F2F" w:rsidRDefault="00000000">
            <w:pPr>
              <w:spacing w:line="228" w:lineRule="auto"/>
              <w:jc w:val="center"/>
            </w:pPr>
            <w:r>
              <w:rPr>
                <w:b/>
                <w:bCs/>
                <w:sz w:val="17"/>
                <w:szCs w:val="17"/>
              </w:rPr>
              <w:t>Within</w:t>
            </w:r>
          </w:p>
          <w:p w14:paraId="7F8C7212" w14:textId="77777777" w:rsidR="000D7F2F" w:rsidRDefault="00000000">
            <w:pPr>
              <w:spacing w:line="228" w:lineRule="auto"/>
              <w:jc w:val="center"/>
            </w:pPr>
            <w:r>
              <w:rPr>
                <w:b/>
                <w:bCs/>
                <w:sz w:val="17"/>
                <w:szCs w:val="17"/>
              </w:rPr>
              <w:t>VPN</w:t>
            </w:r>
          </w:p>
        </w:tc>
        <w:tc>
          <w:tcPr>
            <w:tcW w:w="700" w:type="dxa"/>
            <w:tcBorders>
              <w:top w:val="single" w:sz="6" w:space="0" w:color="000000"/>
              <w:bottom w:val="single" w:sz="6" w:space="0" w:color="000000"/>
            </w:tcBorders>
            <w:vAlign w:val="center"/>
          </w:tcPr>
          <w:p w14:paraId="4A0121B0" w14:textId="77777777" w:rsidR="000D7F2F" w:rsidRDefault="00000000">
            <w:pPr>
              <w:spacing w:line="228" w:lineRule="auto"/>
              <w:jc w:val="center"/>
            </w:pPr>
            <w:r>
              <w:rPr>
                <w:b/>
                <w:bCs/>
                <w:sz w:val="17"/>
                <w:szCs w:val="17"/>
              </w:rPr>
              <w:t>Cross</w:t>
            </w:r>
          </w:p>
        </w:tc>
        <w:tc>
          <w:tcPr>
            <w:tcW w:w="1450" w:type="dxa"/>
            <w:tcBorders>
              <w:top w:val="single" w:sz="6" w:space="0" w:color="000000"/>
              <w:bottom w:val="single" w:sz="6" w:space="0" w:color="000000"/>
            </w:tcBorders>
            <w:vAlign w:val="center"/>
          </w:tcPr>
          <w:p w14:paraId="28762E3D" w14:textId="77777777" w:rsidR="000D7F2F" w:rsidRDefault="00000000">
            <w:pPr>
              <w:spacing w:line="228" w:lineRule="auto"/>
              <w:jc w:val="center"/>
            </w:pPr>
            <m:oMath>
              <m:r>
                <w:rPr>
                  <w:rFonts w:ascii="Cambria Math" w:hAnsi="Cambria Math"/>
                  <w:sz w:val="17"/>
                  <w:szCs w:val="17"/>
                </w:rPr>
                <m:t>Δρ</m:t>
              </m:r>
            </m:oMath>
            <w:r>
              <w:rPr>
                <w:b/>
                <w:bCs/>
                <w:sz w:val="17"/>
                <w:szCs w:val="17"/>
              </w:rPr>
              <w:t xml:space="preserve"> mean (SD)</w:t>
            </w:r>
          </w:p>
          <w:p w14:paraId="58D890B5" w14:textId="77777777" w:rsidR="000D7F2F" w:rsidRDefault="00000000">
            <w:pPr>
              <w:spacing w:line="228" w:lineRule="auto"/>
              <w:jc w:val="center"/>
            </w:pPr>
            <w:r>
              <w:rPr>
                <w:b/>
                <w:bCs/>
                <w:sz w:val="17"/>
                <w:szCs w:val="17"/>
              </w:rPr>
              <w:t>range</w:t>
            </w:r>
          </w:p>
        </w:tc>
        <w:tc>
          <w:tcPr>
            <w:tcW w:w="800" w:type="dxa"/>
            <w:tcBorders>
              <w:top w:val="single" w:sz="6" w:space="0" w:color="000000"/>
              <w:bottom w:val="single" w:sz="6" w:space="0" w:color="000000"/>
            </w:tcBorders>
            <w:vAlign w:val="center"/>
          </w:tcPr>
          <w:p w14:paraId="07345297" w14:textId="77777777" w:rsidR="000D7F2F" w:rsidRDefault="00000000">
            <w:pPr>
              <w:spacing w:line="228" w:lineRule="auto"/>
              <w:jc w:val="center"/>
            </w:pPr>
            <m:oMath>
              <m:r>
                <w:rPr>
                  <w:rFonts w:ascii="Cambria Math" w:hAnsi="Cambria Math"/>
                  <w:sz w:val="17"/>
                  <w:szCs w:val="17"/>
                </w:rPr>
                <m:t>Δ</m:t>
              </m:r>
            </m:oMath>
            <w:r>
              <w:rPr>
                <w:b/>
                <w:bCs/>
                <w:sz w:val="17"/>
                <w:szCs w:val="17"/>
              </w:rPr>
              <w:t>RBO</w:t>
            </w:r>
          </w:p>
        </w:tc>
        <w:tc>
          <w:tcPr>
            <w:tcW w:w="800" w:type="dxa"/>
            <w:tcBorders>
              <w:top w:val="single" w:sz="6" w:space="0" w:color="000000"/>
              <w:bottom w:val="single" w:sz="6" w:space="0" w:color="000000"/>
            </w:tcBorders>
            <w:vAlign w:val="center"/>
          </w:tcPr>
          <w:p w14:paraId="7D510E5E" w14:textId="77777777" w:rsidR="000D7F2F" w:rsidRDefault="00000000">
            <w:pPr>
              <w:spacing w:line="228" w:lineRule="auto"/>
              <w:jc w:val="center"/>
            </w:pPr>
            <m:oMath>
              <m:r>
                <w:rPr>
                  <w:rFonts w:ascii="Cambria Math" w:hAnsi="Cambria Math"/>
                  <w:sz w:val="17"/>
                  <w:szCs w:val="17"/>
                </w:rPr>
                <m:t>Δ</m:t>
              </m:r>
            </m:oMath>
            <w:r>
              <w:rPr>
                <w:b/>
                <w:bCs/>
                <w:sz w:val="17"/>
                <w:szCs w:val="17"/>
              </w:rPr>
              <w:t>Top-5</w:t>
            </w:r>
          </w:p>
        </w:tc>
        <w:tc>
          <w:tcPr>
            <w:tcW w:w="776" w:type="dxa"/>
            <w:tcBorders>
              <w:top w:val="single" w:sz="6" w:space="0" w:color="000000"/>
              <w:bottom w:val="single" w:sz="6" w:space="0" w:color="000000"/>
            </w:tcBorders>
            <w:vAlign w:val="center"/>
          </w:tcPr>
          <w:p w14:paraId="29A13019" w14:textId="77777777" w:rsidR="000D7F2F" w:rsidRDefault="00000000">
            <w:pPr>
              <w:spacing w:line="228" w:lineRule="auto"/>
              <w:jc w:val="center"/>
            </w:pPr>
            <m:oMath>
              <m:r>
                <w:rPr>
                  <w:rFonts w:ascii="Cambria Math" w:hAnsi="Cambria Math"/>
                  <w:sz w:val="17"/>
                  <w:szCs w:val="17"/>
                </w:rPr>
                <m:t>Δρ</m:t>
              </m:r>
            </m:oMath>
            <w:r>
              <w:rPr>
                <w:b/>
                <w:bCs/>
                <w:sz w:val="17"/>
                <w:szCs w:val="17"/>
              </w:rPr>
              <w:t xml:space="preserve"> classes</w:t>
            </w:r>
          </w:p>
          <w:p w14:paraId="27BF03FA" w14:textId="77777777" w:rsidR="000D7F2F" w:rsidRDefault="00000000">
            <w:pPr>
              <w:spacing w:line="228" w:lineRule="auto"/>
              <w:jc w:val="center"/>
            </w:pPr>
            <w:r>
              <w:rPr>
                <w:b/>
                <w:bCs/>
                <w:sz w:val="17"/>
                <w:szCs w:val="17"/>
              </w:rPr>
              <w:t>weighted</w:t>
            </w:r>
          </w:p>
        </w:tc>
      </w:tr>
      <w:tr w:rsidR="000D7F2F" w14:paraId="6CB81AD3" w14:textId="77777777">
        <w:trPr>
          <w:cantSplit/>
          <w:jc w:val="center"/>
        </w:trPr>
        <w:tc>
          <w:tcPr>
            <w:tcW w:w="9026" w:type="dxa"/>
            <w:gridSpan w:val="9"/>
            <w:tcBorders>
              <w:top w:val="single" w:sz="6" w:space="0" w:color="000000"/>
              <w:bottom w:val="single" w:sz="6" w:space="0" w:color="000000"/>
            </w:tcBorders>
            <w:vAlign w:val="center"/>
          </w:tcPr>
          <w:p w14:paraId="6A557D62" w14:textId="77777777" w:rsidR="000D7F2F" w:rsidRDefault="00000000">
            <w:pPr>
              <w:spacing w:line="228" w:lineRule="auto"/>
            </w:pPr>
            <w:r>
              <w:rPr>
                <w:b/>
                <w:bCs/>
                <w:i/>
                <w:iCs/>
                <w:sz w:val="17"/>
                <w:szCs w:val="17"/>
              </w:rPr>
              <w:t>XGBoost (11 repeats per design)</w:t>
            </w:r>
          </w:p>
        </w:tc>
      </w:tr>
      <w:tr w:rsidR="000D7F2F" w14:paraId="49C1D7E7" w14:textId="77777777">
        <w:trPr>
          <w:cantSplit/>
          <w:jc w:val="center"/>
        </w:trPr>
        <w:tc>
          <w:tcPr>
            <w:tcW w:w="1900" w:type="dxa"/>
            <w:tcBorders>
              <w:top w:val="single" w:sz="6" w:space="0" w:color="000000"/>
              <w:bottom w:val="single" w:sz="6" w:space="0" w:color="000000"/>
            </w:tcBorders>
            <w:vAlign w:val="center"/>
          </w:tcPr>
          <w:p w14:paraId="6DEA0503" w14:textId="77777777" w:rsidR="000D7F2F" w:rsidRDefault="00000000">
            <w:pPr>
              <w:spacing w:line="228" w:lineRule="auto"/>
            </w:pPr>
            <w:r>
              <w:rPr>
                <w:sz w:val="17"/>
                <w:szCs w:val="17"/>
              </w:rPr>
              <w:t>Random halves</w:t>
            </w:r>
          </w:p>
        </w:tc>
        <w:tc>
          <w:tcPr>
            <w:tcW w:w="1200" w:type="dxa"/>
            <w:tcBorders>
              <w:top w:val="single" w:sz="6" w:space="0" w:color="000000"/>
              <w:bottom w:val="single" w:sz="6" w:space="0" w:color="000000"/>
            </w:tcBorders>
            <w:vAlign w:val="center"/>
          </w:tcPr>
          <w:p w14:paraId="45CF47BD" w14:textId="77777777" w:rsidR="000D7F2F" w:rsidRDefault="00000000">
            <w:pPr>
              <w:spacing w:line="228" w:lineRule="auto"/>
              <w:jc w:val="center"/>
            </w:pPr>
            <w:r>
              <w:rPr>
                <w:sz w:val="17"/>
                <w:szCs w:val="17"/>
              </w:rPr>
              <w:t>0.912 / 0.865</w:t>
            </w:r>
          </w:p>
        </w:tc>
        <w:tc>
          <w:tcPr>
            <w:tcW w:w="700" w:type="dxa"/>
            <w:tcBorders>
              <w:top w:val="single" w:sz="6" w:space="0" w:color="000000"/>
              <w:bottom w:val="single" w:sz="6" w:space="0" w:color="000000"/>
            </w:tcBorders>
            <w:vAlign w:val="center"/>
          </w:tcPr>
          <w:p w14:paraId="3BFFFD0B" w14:textId="77777777" w:rsidR="000D7F2F" w:rsidRDefault="00000000">
            <w:pPr>
              <w:spacing w:line="228" w:lineRule="auto"/>
              <w:jc w:val="center"/>
            </w:pPr>
            <w:r>
              <w:rPr>
                <w:sz w:val="17"/>
                <w:szCs w:val="17"/>
              </w:rPr>
              <w:t>0.943</w:t>
            </w:r>
          </w:p>
        </w:tc>
        <w:tc>
          <w:tcPr>
            <w:tcW w:w="700" w:type="dxa"/>
            <w:tcBorders>
              <w:top w:val="single" w:sz="6" w:space="0" w:color="000000"/>
              <w:bottom w:val="single" w:sz="6" w:space="0" w:color="000000"/>
            </w:tcBorders>
            <w:vAlign w:val="center"/>
          </w:tcPr>
          <w:p w14:paraId="669B719A" w14:textId="77777777" w:rsidR="000D7F2F" w:rsidRDefault="00000000">
            <w:pPr>
              <w:spacing w:line="228" w:lineRule="auto"/>
              <w:jc w:val="center"/>
            </w:pPr>
            <w:r>
              <w:rPr>
                <w:sz w:val="17"/>
                <w:szCs w:val="17"/>
              </w:rPr>
              <w:t>0.964</w:t>
            </w:r>
          </w:p>
        </w:tc>
        <w:tc>
          <w:tcPr>
            <w:tcW w:w="700" w:type="dxa"/>
            <w:tcBorders>
              <w:top w:val="single" w:sz="6" w:space="0" w:color="000000"/>
              <w:bottom w:val="single" w:sz="6" w:space="0" w:color="000000"/>
            </w:tcBorders>
            <w:vAlign w:val="center"/>
          </w:tcPr>
          <w:p w14:paraId="7461FC48" w14:textId="77777777" w:rsidR="000D7F2F" w:rsidRDefault="00000000">
            <w:pPr>
              <w:spacing w:line="228" w:lineRule="auto"/>
              <w:jc w:val="center"/>
            </w:pPr>
            <w:r>
              <w:rPr>
                <w:sz w:val="17"/>
                <w:szCs w:val="17"/>
              </w:rPr>
              <w:t>0.825</w:t>
            </w:r>
          </w:p>
        </w:tc>
        <w:tc>
          <w:tcPr>
            <w:tcW w:w="1450" w:type="dxa"/>
            <w:tcBorders>
              <w:top w:val="single" w:sz="6" w:space="0" w:color="000000"/>
              <w:bottom w:val="single" w:sz="6" w:space="0" w:color="000000"/>
            </w:tcBorders>
            <w:vAlign w:val="center"/>
          </w:tcPr>
          <w:p w14:paraId="6E18401A" w14:textId="77777777" w:rsidR="000D7F2F" w:rsidRDefault="00000000">
            <w:pPr>
              <w:spacing w:line="228" w:lineRule="auto"/>
              <w:jc w:val="center"/>
            </w:pPr>
            <w:r>
              <w:rPr>
                <w:sz w:val="17"/>
                <w:szCs w:val="17"/>
              </w:rPr>
              <w:t>+0.129 (0.028)</w:t>
            </w:r>
          </w:p>
          <w:p w14:paraId="33601FA8" w14:textId="77777777" w:rsidR="000D7F2F" w:rsidRDefault="00000000">
            <w:pPr>
              <w:spacing w:line="228" w:lineRule="auto"/>
              <w:jc w:val="center"/>
            </w:pPr>
            <w:r>
              <w:rPr>
                <w:sz w:val="17"/>
                <w:szCs w:val="17"/>
              </w:rPr>
              <w:t>0.072 to 0.163</w:t>
            </w:r>
          </w:p>
        </w:tc>
        <w:tc>
          <w:tcPr>
            <w:tcW w:w="800" w:type="dxa"/>
            <w:tcBorders>
              <w:top w:val="single" w:sz="6" w:space="0" w:color="000000"/>
              <w:bottom w:val="single" w:sz="6" w:space="0" w:color="000000"/>
            </w:tcBorders>
            <w:vAlign w:val="center"/>
          </w:tcPr>
          <w:p w14:paraId="09AB2D67" w14:textId="77777777" w:rsidR="000D7F2F" w:rsidRDefault="00000000">
            <w:pPr>
              <w:spacing w:line="228" w:lineRule="auto"/>
              <w:jc w:val="center"/>
            </w:pPr>
            <w:r>
              <w:rPr>
                <w:sz w:val="17"/>
                <w:szCs w:val="17"/>
              </w:rPr>
              <w:t>+0.152</w:t>
            </w:r>
          </w:p>
        </w:tc>
        <w:tc>
          <w:tcPr>
            <w:tcW w:w="800" w:type="dxa"/>
            <w:tcBorders>
              <w:top w:val="single" w:sz="6" w:space="0" w:color="000000"/>
              <w:bottom w:val="single" w:sz="6" w:space="0" w:color="000000"/>
            </w:tcBorders>
            <w:vAlign w:val="center"/>
          </w:tcPr>
          <w:p w14:paraId="06F972D5" w14:textId="77777777" w:rsidR="000D7F2F" w:rsidRDefault="00000000">
            <w:pPr>
              <w:spacing w:line="228" w:lineRule="auto"/>
              <w:jc w:val="center"/>
            </w:pPr>
            <w:r>
              <w:rPr>
                <w:sz w:val="17"/>
                <w:szCs w:val="17"/>
              </w:rPr>
              <w:t>+1.14</w:t>
            </w:r>
          </w:p>
        </w:tc>
        <w:tc>
          <w:tcPr>
            <w:tcW w:w="776" w:type="dxa"/>
            <w:tcBorders>
              <w:top w:val="single" w:sz="6" w:space="0" w:color="000000"/>
              <w:bottom w:val="single" w:sz="6" w:space="0" w:color="000000"/>
            </w:tcBorders>
            <w:vAlign w:val="center"/>
          </w:tcPr>
          <w:p w14:paraId="2AB70183" w14:textId="77777777" w:rsidR="000D7F2F" w:rsidRDefault="00000000">
            <w:pPr>
              <w:spacing w:line="228" w:lineRule="auto"/>
              <w:jc w:val="center"/>
            </w:pPr>
            <w:r>
              <w:rPr>
                <w:sz w:val="17"/>
                <w:szCs w:val="17"/>
              </w:rPr>
              <w:t>+0.133</w:t>
            </w:r>
          </w:p>
        </w:tc>
      </w:tr>
      <w:tr w:rsidR="000D7F2F" w14:paraId="7F8518F3" w14:textId="77777777">
        <w:trPr>
          <w:cantSplit/>
          <w:jc w:val="center"/>
        </w:trPr>
        <w:tc>
          <w:tcPr>
            <w:tcW w:w="1900" w:type="dxa"/>
            <w:tcBorders>
              <w:top w:val="single" w:sz="6" w:space="0" w:color="000000"/>
              <w:bottom w:val="single" w:sz="6" w:space="0" w:color="000000"/>
            </w:tcBorders>
            <w:vAlign w:val="center"/>
          </w:tcPr>
          <w:p w14:paraId="2C84A68A" w14:textId="77777777" w:rsidR="000D7F2F" w:rsidRDefault="00000000">
            <w:pPr>
              <w:spacing w:line="228" w:lineRule="auto"/>
            </w:pPr>
            <w:r>
              <w:rPr>
                <w:sz w:val="17"/>
                <w:szCs w:val="17"/>
              </w:rPr>
              <w:t>Grouped, ~10 per cluster</w:t>
            </w:r>
          </w:p>
        </w:tc>
        <w:tc>
          <w:tcPr>
            <w:tcW w:w="1200" w:type="dxa"/>
            <w:tcBorders>
              <w:top w:val="single" w:sz="6" w:space="0" w:color="000000"/>
              <w:bottom w:val="single" w:sz="6" w:space="0" w:color="000000"/>
            </w:tcBorders>
            <w:vAlign w:val="center"/>
          </w:tcPr>
          <w:p w14:paraId="77F5CC01" w14:textId="77777777" w:rsidR="000D7F2F" w:rsidRDefault="00000000">
            <w:pPr>
              <w:spacing w:line="228" w:lineRule="auto"/>
              <w:jc w:val="center"/>
            </w:pPr>
            <w:r>
              <w:rPr>
                <w:sz w:val="17"/>
                <w:szCs w:val="17"/>
              </w:rPr>
              <w:t>0.818 / 0.747</w:t>
            </w:r>
          </w:p>
        </w:tc>
        <w:tc>
          <w:tcPr>
            <w:tcW w:w="700" w:type="dxa"/>
            <w:tcBorders>
              <w:top w:val="single" w:sz="6" w:space="0" w:color="000000"/>
              <w:bottom w:val="single" w:sz="6" w:space="0" w:color="000000"/>
            </w:tcBorders>
            <w:vAlign w:val="center"/>
          </w:tcPr>
          <w:p w14:paraId="2BA03455" w14:textId="77777777" w:rsidR="000D7F2F" w:rsidRDefault="00000000">
            <w:pPr>
              <w:spacing w:line="228" w:lineRule="auto"/>
              <w:jc w:val="center"/>
            </w:pPr>
            <w:r>
              <w:rPr>
                <w:sz w:val="17"/>
                <w:szCs w:val="17"/>
              </w:rPr>
              <w:t>0.888</w:t>
            </w:r>
          </w:p>
        </w:tc>
        <w:tc>
          <w:tcPr>
            <w:tcW w:w="700" w:type="dxa"/>
            <w:tcBorders>
              <w:top w:val="single" w:sz="6" w:space="0" w:color="000000"/>
              <w:bottom w:val="single" w:sz="6" w:space="0" w:color="000000"/>
            </w:tcBorders>
            <w:vAlign w:val="center"/>
          </w:tcPr>
          <w:p w14:paraId="3C045EFF" w14:textId="77777777" w:rsidR="000D7F2F" w:rsidRDefault="00000000">
            <w:pPr>
              <w:spacing w:line="228" w:lineRule="auto"/>
              <w:jc w:val="center"/>
            </w:pPr>
            <w:r>
              <w:rPr>
                <w:sz w:val="17"/>
                <w:szCs w:val="17"/>
              </w:rPr>
              <w:t>0.934</w:t>
            </w:r>
          </w:p>
        </w:tc>
        <w:tc>
          <w:tcPr>
            <w:tcW w:w="700" w:type="dxa"/>
            <w:tcBorders>
              <w:top w:val="single" w:sz="6" w:space="0" w:color="000000"/>
              <w:bottom w:val="single" w:sz="6" w:space="0" w:color="000000"/>
            </w:tcBorders>
            <w:vAlign w:val="center"/>
          </w:tcPr>
          <w:p w14:paraId="0EBD265F" w14:textId="77777777" w:rsidR="000D7F2F" w:rsidRDefault="00000000">
            <w:pPr>
              <w:spacing w:line="228" w:lineRule="auto"/>
              <w:jc w:val="center"/>
            </w:pPr>
            <w:r>
              <w:rPr>
                <w:sz w:val="17"/>
                <w:szCs w:val="17"/>
              </w:rPr>
              <w:t>0.832</w:t>
            </w:r>
          </w:p>
        </w:tc>
        <w:tc>
          <w:tcPr>
            <w:tcW w:w="1450" w:type="dxa"/>
            <w:tcBorders>
              <w:top w:val="single" w:sz="6" w:space="0" w:color="000000"/>
              <w:bottom w:val="single" w:sz="6" w:space="0" w:color="000000"/>
            </w:tcBorders>
            <w:vAlign w:val="center"/>
          </w:tcPr>
          <w:p w14:paraId="0975B3CD" w14:textId="77777777" w:rsidR="000D7F2F" w:rsidRDefault="00000000">
            <w:pPr>
              <w:spacing w:line="228" w:lineRule="auto"/>
              <w:jc w:val="center"/>
            </w:pPr>
            <w:r>
              <w:rPr>
                <w:sz w:val="17"/>
                <w:szCs w:val="17"/>
              </w:rPr>
              <w:t>+0.079 (0.028)</w:t>
            </w:r>
          </w:p>
          <w:p w14:paraId="037F762D" w14:textId="77777777" w:rsidR="000D7F2F" w:rsidRDefault="00000000">
            <w:pPr>
              <w:spacing w:line="228" w:lineRule="auto"/>
              <w:jc w:val="center"/>
            </w:pPr>
            <w:r>
              <w:rPr>
                <w:sz w:val="17"/>
                <w:szCs w:val="17"/>
              </w:rPr>
              <w:t>0.034 to 0.136</w:t>
            </w:r>
          </w:p>
        </w:tc>
        <w:tc>
          <w:tcPr>
            <w:tcW w:w="800" w:type="dxa"/>
            <w:tcBorders>
              <w:top w:val="single" w:sz="6" w:space="0" w:color="000000"/>
              <w:bottom w:val="single" w:sz="6" w:space="0" w:color="000000"/>
            </w:tcBorders>
            <w:vAlign w:val="center"/>
          </w:tcPr>
          <w:p w14:paraId="4BE54063" w14:textId="77777777" w:rsidR="000D7F2F" w:rsidRDefault="00000000">
            <w:pPr>
              <w:spacing w:line="228" w:lineRule="auto"/>
              <w:jc w:val="center"/>
            </w:pPr>
            <w:r>
              <w:rPr>
                <w:sz w:val="17"/>
                <w:szCs w:val="17"/>
              </w:rPr>
              <w:t>+0.111</w:t>
            </w:r>
          </w:p>
        </w:tc>
        <w:tc>
          <w:tcPr>
            <w:tcW w:w="800" w:type="dxa"/>
            <w:tcBorders>
              <w:top w:val="single" w:sz="6" w:space="0" w:color="000000"/>
              <w:bottom w:val="single" w:sz="6" w:space="0" w:color="000000"/>
            </w:tcBorders>
            <w:vAlign w:val="center"/>
          </w:tcPr>
          <w:p w14:paraId="34E3FDF7" w14:textId="77777777" w:rsidR="000D7F2F" w:rsidRDefault="00000000">
            <w:pPr>
              <w:spacing w:line="228" w:lineRule="auto"/>
              <w:jc w:val="center"/>
            </w:pPr>
            <w:r>
              <w:rPr>
                <w:sz w:val="17"/>
                <w:szCs w:val="17"/>
              </w:rPr>
              <w:t>+0.73</w:t>
            </w:r>
          </w:p>
        </w:tc>
        <w:tc>
          <w:tcPr>
            <w:tcW w:w="776" w:type="dxa"/>
            <w:tcBorders>
              <w:top w:val="single" w:sz="6" w:space="0" w:color="000000"/>
              <w:bottom w:val="single" w:sz="6" w:space="0" w:color="000000"/>
            </w:tcBorders>
            <w:vAlign w:val="center"/>
          </w:tcPr>
          <w:p w14:paraId="2992CB11" w14:textId="77777777" w:rsidR="000D7F2F" w:rsidRDefault="00000000">
            <w:pPr>
              <w:spacing w:line="228" w:lineRule="auto"/>
              <w:jc w:val="center"/>
            </w:pPr>
            <w:r>
              <w:rPr>
                <w:sz w:val="17"/>
                <w:szCs w:val="17"/>
              </w:rPr>
              <w:t>+0.074</w:t>
            </w:r>
          </w:p>
        </w:tc>
      </w:tr>
      <w:tr w:rsidR="000D7F2F" w14:paraId="098B415B" w14:textId="77777777">
        <w:trPr>
          <w:cantSplit/>
          <w:jc w:val="center"/>
        </w:trPr>
        <w:tc>
          <w:tcPr>
            <w:tcW w:w="1900" w:type="dxa"/>
            <w:tcBorders>
              <w:top w:val="single" w:sz="6" w:space="0" w:color="000000"/>
              <w:bottom w:val="single" w:sz="6" w:space="0" w:color="000000"/>
            </w:tcBorders>
            <w:vAlign w:val="center"/>
          </w:tcPr>
          <w:p w14:paraId="301B10F3" w14:textId="77777777" w:rsidR="000D7F2F" w:rsidRDefault="00000000">
            <w:pPr>
              <w:spacing w:line="228" w:lineRule="auto"/>
            </w:pPr>
            <w:r>
              <w:rPr>
                <w:sz w:val="17"/>
                <w:szCs w:val="17"/>
              </w:rPr>
              <w:t>Grouped, ~35 per cluster</w:t>
            </w:r>
          </w:p>
        </w:tc>
        <w:tc>
          <w:tcPr>
            <w:tcW w:w="1200" w:type="dxa"/>
            <w:tcBorders>
              <w:top w:val="single" w:sz="6" w:space="0" w:color="000000"/>
              <w:bottom w:val="single" w:sz="6" w:space="0" w:color="000000"/>
            </w:tcBorders>
            <w:vAlign w:val="center"/>
          </w:tcPr>
          <w:p w14:paraId="1965F8B2" w14:textId="77777777" w:rsidR="000D7F2F" w:rsidRDefault="00000000">
            <w:pPr>
              <w:spacing w:line="228" w:lineRule="auto"/>
              <w:jc w:val="center"/>
            </w:pPr>
            <w:r>
              <w:rPr>
                <w:sz w:val="17"/>
                <w:szCs w:val="17"/>
              </w:rPr>
              <w:t>0.709 / 0.649</w:t>
            </w:r>
          </w:p>
        </w:tc>
        <w:tc>
          <w:tcPr>
            <w:tcW w:w="700" w:type="dxa"/>
            <w:tcBorders>
              <w:top w:val="single" w:sz="6" w:space="0" w:color="000000"/>
              <w:bottom w:val="single" w:sz="6" w:space="0" w:color="000000"/>
            </w:tcBorders>
            <w:vAlign w:val="center"/>
          </w:tcPr>
          <w:p w14:paraId="780283E7" w14:textId="77777777" w:rsidR="000D7F2F" w:rsidRDefault="00000000">
            <w:pPr>
              <w:spacing w:line="228" w:lineRule="auto"/>
              <w:jc w:val="center"/>
            </w:pPr>
            <w:r>
              <w:rPr>
                <w:sz w:val="17"/>
                <w:szCs w:val="17"/>
              </w:rPr>
              <w:t>0.825</w:t>
            </w:r>
          </w:p>
        </w:tc>
        <w:tc>
          <w:tcPr>
            <w:tcW w:w="700" w:type="dxa"/>
            <w:tcBorders>
              <w:top w:val="single" w:sz="6" w:space="0" w:color="000000"/>
              <w:bottom w:val="single" w:sz="6" w:space="0" w:color="000000"/>
            </w:tcBorders>
            <w:vAlign w:val="center"/>
          </w:tcPr>
          <w:p w14:paraId="138B1A73" w14:textId="77777777" w:rsidR="000D7F2F" w:rsidRDefault="00000000">
            <w:pPr>
              <w:spacing w:line="228" w:lineRule="auto"/>
              <w:jc w:val="center"/>
            </w:pPr>
            <w:r>
              <w:rPr>
                <w:sz w:val="17"/>
                <w:szCs w:val="17"/>
              </w:rPr>
              <w:t>0.877</w:t>
            </w:r>
          </w:p>
        </w:tc>
        <w:tc>
          <w:tcPr>
            <w:tcW w:w="700" w:type="dxa"/>
            <w:tcBorders>
              <w:top w:val="single" w:sz="6" w:space="0" w:color="000000"/>
              <w:bottom w:val="single" w:sz="6" w:space="0" w:color="000000"/>
            </w:tcBorders>
            <w:vAlign w:val="center"/>
          </w:tcPr>
          <w:p w14:paraId="5A82660C" w14:textId="77777777" w:rsidR="000D7F2F" w:rsidRDefault="00000000">
            <w:pPr>
              <w:spacing w:line="228" w:lineRule="auto"/>
              <w:jc w:val="center"/>
            </w:pPr>
            <w:r>
              <w:rPr>
                <w:sz w:val="17"/>
                <w:szCs w:val="17"/>
              </w:rPr>
              <w:t>0.837</w:t>
            </w:r>
          </w:p>
        </w:tc>
        <w:tc>
          <w:tcPr>
            <w:tcW w:w="1450" w:type="dxa"/>
            <w:tcBorders>
              <w:top w:val="single" w:sz="6" w:space="0" w:color="000000"/>
              <w:bottom w:val="single" w:sz="6" w:space="0" w:color="000000"/>
            </w:tcBorders>
            <w:vAlign w:val="center"/>
          </w:tcPr>
          <w:p w14:paraId="5791C402" w14:textId="77777777" w:rsidR="000D7F2F" w:rsidRDefault="00000000">
            <w:pPr>
              <w:spacing w:line="228" w:lineRule="auto"/>
              <w:jc w:val="center"/>
            </w:pPr>
            <w:r>
              <w:rPr>
                <w:sz w:val="17"/>
                <w:szCs w:val="17"/>
              </w:rPr>
              <w:t>+0.014 (0.017)</w:t>
            </w:r>
          </w:p>
          <w:p w14:paraId="0E195EEA" w14:textId="77777777" w:rsidR="000D7F2F" w:rsidRDefault="00000000">
            <w:pPr>
              <w:spacing w:line="228" w:lineRule="auto"/>
              <w:jc w:val="center"/>
            </w:pPr>
            <w:r>
              <w:rPr>
                <w:sz w:val="17"/>
                <w:szCs w:val="17"/>
              </w:rPr>
              <w:t>-0.014 to 0.039</w:t>
            </w:r>
          </w:p>
        </w:tc>
        <w:tc>
          <w:tcPr>
            <w:tcW w:w="800" w:type="dxa"/>
            <w:tcBorders>
              <w:top w:val="single" w:sz="6" w:space="0" w:color="000000"/>
              <w:bottom w:val="single" w:sz="6" w:space="0" w:color="000000"/>
            </w:tcBorders>
            <w:vAlign w:val="center"/>
          </w:tcPr>
          <w:p w14:paraId="7E5AF6D8" w14:textId="77777777" w:rsidR="000D7F2F" w:rsidRDefault="00000000">
            <w:pPr>
              <w:spacing w:line="228" w:lineRule="auto"/>
              <w:jc w:val="center"/>
            </w:pPr>
            <w:r>
              <w:rPr>
                <w:sz w:val="17"/>
                <w:szCs w:val="17"/>
              </w:rPr>
              <w:t>+0.063</w:t>
            </w:r>
          </w:p>
        </w:tc>
        <w:tc>
          <w:tcPr>
            <w:tcW w:w="800" w:type="dxa"/>
            <w:tcBorders>
              <w:top w:val="single" w:sz="6" w:space="0" w:color="000000"/>
              <w:bottom w:val="single" w:sz="6" w:space="0" w:color="000000"/>
            </w:tcBorders>
            <w:vAlign w:val="center"/>
          </w:tcPr>
          <w:p w14:paraId="02BCB362" w14:textId="77777777" w:rsidR="000D7F2F" w:rsidRDefault="00000000">
            <w:pPr>
              <w:spacing w:line="228" w:lineRule="auto"/>
              <w:jc w:val="center"/>
            </w:pPr>
            <w:r>
              <w:rPr>
                <w:sz w:val="17"/>
                <w:szCs w:val="17"/>
              </w:rPr>
              <w:t>-0.05</w:t>
            </w:r>
          </w:p>
        </w:tc>
        <w:tc>
          <w:tcPr>
            <w:tcW w:w="776" w:type="dxa"/>
            <w:tcBorders>
              <w:top w:val="single" w:sz="6" w:space="0" w:color="000000"/>
              <w:bottom w:val="single" w:sz="6" w:space="0" w:color="000000"/>
            </w:tcBorders>
            <w:vAlign w:val="center"/>
          </w:tcPr>
          <w:p w14:paraId="1C3A7445" w14:textId="77777777" w:rsidR="000D7F2F" w:rsidRDefault="00000000">
            <w:pPr>
              <w:spacing w:line="228" w:lineRule="auto"/>
              <w:jc w:val="center"/>
            </w:pPr>
            <w:r>
              <w:rPr>
                <w:sz w:val="17"/>
                <w:szCs w:val="17"/>
              </w:rPr>
              <w:t>+0.017</w:t>
            </w:r>
          </w:p>
        </w:tc>
      </w:tr>
      <w:tr w:rsidR="000D7F2F" w14:paraId="509B65F6" w14:textId="77777777">
        <w:trPr>
          <w:cantSplit/>
          <w:jc w:val="center"/>
        </w:trPr>
        <w:tc>
          <w:tcPr>
            <w:tcW w:w="1900" w:type="dxa"/>
            <w:tcBorders>
              <w:top w:val="single" w:sz="6" w:space="0" w:color="000000"/>
              <w:bottom w:val="single" w:sz="6" w:space="0" w:color="000000"/>
            </w:tcBorders>
            <w:vAlign w:val="center"/>
          </w:tcPr>
          <w:p w14:paraId="3E56F2B6" w14:textId="77777777" w:rsidR="000D7F2F" w:rsidRDefault="00000000">
            <w:pPr>
              <w:spacing w:line="228" w:lineRule="auto"/>
            </w:pPr>
            <w:r>
              <w:rPr>
                <w:sz w:val="17"/>
                <w:szCs w:val="17"/>
              </w:rPr>
              <w:t>Grouped, ~140 per cluster</w:t>
            </w:r>
          </w:p>
        </w:tc>
        <w:tc>
          <w:tcPr>
            <w:tcW w:w="1200" w:type="dxa"/>
            <w:tcBorders>
              <w:top w:val="single" w:sz="6" w:space="0" w:color="000000"/>
              <w:bottom w:val="single" w:sz="6" w:space="0" w:color="000000"/>
            </w:tcBorders>
            <w:vAlign w:val="center"/>
          </w:tcPr>
          <w:p w14:paraId="28AA01DE" w14:textId="77777777" w:rsidR="000D7F2F" w:rsidRDefault="00000000">
            <w:pPr>
              <w:spacing w:line="228" w:lineRule="auto"/>
              <w:jc w:val="center"/>
            </w:pPr>
            <w:r>
              <w:rPr>
                <w:sz w:val="17"/>
                <w:szCs w:val="17"/>
              </w:rPr>
              <w:t>0.614 / 0.552</w:t>
            </w:r>
          </w:p>
        </w:tc>
        <w:tc>
          <w:tcPr>
            <w:tcW w:w="700" w:type="dxa"/>
            <w:tcBorders>
              <w:top w:val="single" w:sz="6" w:space="0" w:color="000000"/>
              <w:bottom w:val="single" w:sz="6" w:space="0" w:color="000000"/>
            </w:tcBorders>
            <w:vAlign w:val="center"/>
          </w:tcPr>
          <w:p w14:paraId="1D165BA5" w14:textId="77777777" w:rsidR="000D7F2F" w:rsidRDefault="00000000">
            <w:pPr>
              <w:spacing w:line="228" w:lineRule="auto"/>
              <w:jc w:val="center"/>
            </w:pPr>
            <w:r>
              <w:rPr>
                <w:sz w:val="17"/>
                <w:szCs w:val="17"/>
              </w:rPr>
              <w:t>0.804</w:t>
            </w:r>
          </w:p>
        </w:tc>
        <w:tc>
          <w:tcPr>
            <w:tcW w:w="700" w:type="dxa"/>
            <w:tcBorders>
              <w:top w:val="single" w:sz="6" w:space="0" w:color="000000"/>
              <w:bottom w:val="single" w:sz="6" w:space="0" w:color="000000"/>
            </w:tcBorders>
            <w:vAlign w:val="center"/>
          </w:tcPr>
          <w:p w14:paraId="7DC6930B" w14:textId="77777777" w:rsidR="000D7F2F" w:rsidRDefault="00000000">
            <w:pPr>
              <w:spacing w:line="228" w:lineRule="auto"/>
              <w:jc w:val="center"/>
            </w:pPr>
            <w:r>
              <w:rPr>
                <w:sz w:val="17"/>
                <w:szCs w:val="17"/>
              </w:rPr>
              <w:t>0.740</w:t>
            </w:r>
          </w:p>
        </w:tc>
        <w:tc>
          <w:tcPr>
            <w:tcW w:w="700" w:type="dxa"/>
            <w:tcBorders>
              <w:top w:val="single" w:sz="6" w:space="0" w:color="000000"/>
              <w:bottom w:val="single" w:sz="6" w:space="0" w:color="000000"/>
            </w:tcBorders>
            <w:vAlign w:val="center"/>
          </w:tcPr>
          <w:p w14:paraId="4603FF7D" w14:textId="77777777" w:rsidR="000D7F2F" w:rsidRDefault="00000000">
            <w:pPr>
              <w:spacing w:line="228" w:lineRule="auto"/>
              <w:jc w:val="center"/>
            </w:pPr>
            <w:r>
              <w:rPr>
                <w:sz w:val="17"/>
                <w:szCs w:val="17"/>
              </w:rPr>
              <w:t>0.787</w:t>
            </w:r>
          </w:p>
        </w:tc>
        <w:tc>
          <w:tcPr>
            <w:tcW w:w="1450" w:type="dxa"/>
            <w:tcBorders>
              <w:top w:val="single" w:sz="6" w:space="0" w:color="000000"/>
              <w:bottom w:val="single" w:sz="6" w:space="0" w:color="000000"/>
            </w:tcBorders>
            <w:vAlign w:val="center"/>
          </w:tcPr>
          <w:p w14:paraId="226D26DE" w14:textId="77777777" w:rsidR="000D7F2F" w:rsidRDefault="00000000">
            <w:pPr>
              <w:spacing w:line="228" w:lineRule="auto"/>
              <w:jc w:val="center"/>
            </w:pPr>
            <w:r>
              <w:rPr>
                <w:sz w:val="17"/>
                <w:szCs w:val="17"/>
              </w:rPr>
              <w:t>-0.015 (0.025)</w:t>
            </w:r>
          </w:p>
          <w:p w14:paraId="5078DEED" w14:textId="77777777" w:rsidR="000D7F2F" w:rsidRDefault="00000000">
            <w:pPr>
              <w:spacing w:line="228" w:lineRule="auto"/>
              <w:jc w:val="center"/>
            </w:pPr>
            <w:r>
              <w:rPr>
                <w:sz w:val="17"/>
                <w:szCs w:val="17"/>
              </w:rPr>
              <w:t>-0.048 to 0.026</w:t>
            </w:r>
          </w:p>
        </w:tc>
        <w:tc>
          <w:tcPr>
            <w:tcW w:w="800" w:type="dxa"/>
            <w:tcBorders>
              <w:top w:val="single" w:sz="6" w:space="0" w:color="000000"/>
              <w:bottom w:val="single" w:sz="6" w:space="0" w:color="000000"/>
            </w:tcBorders>
            <w:vAlign w:val="center"/>
          </w:tcPr>
          <w:p w14:paraId="480D007D" w14:textId="77777777" w:rsidR="000D7F2F" w:rsidRDefault="00000000">
            <w:pPr>
              <w:spacing w:line="228" w:lineRule="auto"/>
              <w:jc w:val="center"/>
            </w:pPr>
            <w:r>
              <w:rPr>
                <w:sz w:val="17"/>
                <w:szCs w:val="17"/>
              </w:rPr>
              <w:t>+0.021</w:t>
            </w:r>
          </w:p>
        </w:tc>
        <w:tc>
          <w:tcPr>
            <w:tcW w:w="800" w:type="dxa"/>
            <w:tcBorders>
              <w:top w:val="single" w:sz="6" w:space="0" w:color="000000"/>
              <w:bottom w:val="single" w:sz="6" w:space="0" w:color="000000"/>
            </w:tcBorders>
            <w:vAlign w:val="center"/>
          </w:tcPr>
          <w:p w14:paraId="35D8A5CF" w14:textId="77777777" w:rsidR="000D7F2F" w:rsidRDefault="00000000">
            <w:pPr>
              <w:spacing w:line="228" w:lineRule="auto"/>
              <w:jc w:val="center"/>
            </w:pPr>
            <w:r>
              <w:rPr>
                <w:sz w:val="17"/>
                <w:szCs w:val="17"/>
              </w:rPr>
              <w:t>+0.07</w:t>
            </w:r>
          </w:p>
        </w:tc>
        <w:tc>
          <w:tcPr>
            <w:tcW w:w="776" w:type="dxa"/>
            <w:tcBorders>
              <w:top w:val="single" w:sz="6" w:space="0" w:color="000000"/>
              <w:bottom w:val="single" w:sz="6" w:space="0" w:color="000000"/>
            </w:tcBorders>
            <w:vAlign w:val="center"/>
          </w:tcPr>
          <w:p w14:paraId="535DCD57" w14:textId="77777777" w:rsidR="000D7F2F" w:rsidRDefault="00000000">
            <w:pPr>
              <w:spacing w:line="228" w:lineRule="auto"/>
              <w:jc w:val="center"/>
            </w:pPr>
            <w:r>
              <w:rPr>
                <w:sz w:val="17"/>
                <w:szCs w:val="17"/>
              </w:rPr>
              <w:t>-0.020</w:t>
            </w:r>
          </w:p>
        </w:tc>
      </w:tr>
      <w:tr w:rsidR="000D7F2F" w14:paraId="335D1D6E" w14:textId="77777777">
        <w:trPr>
          <w:cantSplit/>
          <w:jc w:val="center"/>
        </w:trPr>
        <w:tc>
          <w:tcPr>
            <w:tcW w:w="1900" w:type="dxa"/>
            <w:tcBorders>
              <w:top w:val="single" w:sz="6" w:space="0" w:color="000000"/>
              <w:bottom w:val="single" w:sz="6" w:space="0" w:color="000000"/>
            </w:tcBorders>
            <w:vAlign w:val="center"/>
          </w:tcPr>
          <w:p w14:paraId="74A362A9" w14:textId="77777777" w:rsidR="000D7F2F" w:rsidRDefault="00000000">
            <w:pPr>
              <w:spacing w:line="228" w:lineRule="auto"/>
            </w:pPr>
            <w:r>
              <w:rPr>
                <w:sz w:val="17"/>
                <w:szCs w:val="17"/>
              </w:rPr>
              <w:t>Grouped, calibrated to captures</w:t>
            </w:r>
          </w:p>
        </w:tc>
        <w:tc>
          <w:tcPr>
            <w:tcW w:w="1200" w:type="dxa"/>
            <w:tcBorders>
              <w:top w:val="single" w:sz="6" w:space="0" w:color="000000"/>
              <w:bottom w:val="single" w:sz="6" w:space="0" w:color="000000"/>
            </w:tcBorders>
            <w:vAlign w:val="center"/>
          </w:tcPr>
          <w:p w14:paraId="3B0CD47F" w14:textId="77777777" w:rsidR="000D7F2F" w:rsidRDefault="00000000">
            <w:pPr>
              <w:spacing w:line="228" w:lineRule="auto"/>
              <w:jc w:val="center"/>
            </w:pPr>
            <w:r>
              <w:rPr>
                <w:sz w:val="17"/>
                <w:szCs w:val="17"/>
              </w:rPr>
              <w:t>0.683 / 0.555</w:t>
            </w:r>
          </w:p>
        </w:tc>
        <w:tc>
          <w:tcPr>
            <w:tcW w:w="700" w:type="dxa"/>
            <w:tcBorders>
              <w:top w:val="single" w:sz="6" w:space="0" w:color="000000"/>
              <w:bottom w:val="single" w:sz="6" w:space="0" w:color="000000"/>
            </w:tcBorders>
            <w:vAlign w:val="center"/>
          </w:tcPr>
          <w:p w14:paraId="7640E393" w14:textId="77777777" w:rsidR="000D7F2F" w:rsidRDefault="00000000">
            <w:pPr>
              <w:spacing w:line="228" w:lineRule="auto"/>
              <w:jc w:val="center"/>
            </w:pPr>
            <w:r>
              <w:rPr>
                <w:sz w:val="17"/>
                <w:szCs w:val="17"/>
              </w:rPr>
              <w:t>0.853</w:t>
            </w:r>
          </w:p>
        </w:tc>
        <w:tc>
          <w:tcPr>
            <w:tcW w:w="700" w:type="dxa"/>
            <w:tcBorders>
              <w:top w:val="single" w:sz="6" w:space="0" w:color="000000"/>
              <w:bottom w:val="single" w:sz="6" w:space="0" w:color="000000"/>
            </w:tcBorders>
            <w:vAlign w:val="center"/>
          </w:tcPr>
          <w:p w14:paraId="32677DA2" w14:textId="77777777" w:rsidR="000D7F2F" w:rsidRDefault="00000000">
            <w:pPr>
              <w:spacing w:line="228" w:lineRule="auto"/>
              <w:jc w:val="center"/>
            </w:pPr>
            <w:r>
              <w:rPr>
                <w:sz w:val="17"/>
                <w:szCs w:val="17"/>
              </w:rPr>
              <w:t>0.751</w:t>
            </w:r>
          </w:p>
        </w:tc>
        <w:tc>
          <w:tcPr>
            <w:tcW w:w="700" w:type="dxa"/>
            <w:tcBorders>
              <w:top w:val="single" w:sz="6" w:space="0" w:color="000000"/>
              <w:bottom w:val="single" w:sz="6" w:space="0" w:color="000000"/>
            </w:tcBorders>
            <w:vAlign w:val="center"/>
          </w:tcPr>
          <w:p w14:paraId="474B73D0" w14:textId="77777777" w:rsidR="000D7F2F" w:rsidRDefault="00000000">
            <w:pPr>
              <w:spacing w:line="228" w:lineRule="auto"/>
              <w:jc w:val="center"/>
            </w:pPr>
            <w:r>
              <w:rPr>
                <w:sz w:val="17"/>
                <w:szCs w:val="17"/>
              </w:rPr>
              <w:t>0.786</w:t>
            </w:r>
          </w:p>
        </w:tc>
        <w:tc>
          <w:tcPr>
            <w:tcW w:w="1450" w:type="dxa"/>
            <w:tcBorders>
              <w:top w:val="single" w:sz="6" w:space="0" w:color="000000"/>
              <w:bottom w:val="single" w:sz="6" w:space="0" w:color="000000"/>
            </w:tcBorders>
            <w:vAlign w:val="center"/>
          </w:tcPr>
          <w:p w14:paraId="34A6C2BD" w14:textId="77777777" w:rsidR="000D7F2F" w:rsidRDefault="00000000">
            <w:pPr>
              <w:spacing w:line="228" w:lineRule="auto"/>
              <w:jc w:val="center"/>
            </w:pPr>
            <w:r>
              <w:rPr>
                <w:sz w:val="17"/>
                <w:szCs w:val="17"/>
              </w:rPr>
              <w:t>+0.016 (0.039)</w:t>
            </w:r>
          </w:p>
          <w:p w14:paraId="7C898DC5" w14:textId="77777777" w:rsidR="000D7F2F" w:rsidRDefault="00000000">
            <w:pPr>
              <w:spacing w:line="228" w:lineRule="auto"/>
              <w:jc w:val="center"/>
            </w:pPr>
            <w:r>
              <w:rPr>
                <w:sz w:val="17"/>
                <w:szCs w:val="17"/>
              </w:rPr>
              <w:t>-0.053 to 0.073</w:t>
            </w:r>
          </w:p>
        </w:tc>
        <w:tc>
          <w:tcPr>
            <w:tcW w:w="800" w:type="dxa"/>
            <w:tcBorders>
              <w:top w:val="single" w:sz="6" w:space="0" w:color="000000"/>
              <w:bottom w:val="single" w:sz="6" w:space="0" w:color="000000"/>
            </w:tcBorders>
            <w:vAlign w:val="center"/>
          </w:tcPr>
          <w:p w14:paraId="4410B8D9" w14:textId="77777777" w:rsidR="000D7F2F" w:rsidRDefault="00000000">
            <w:pPr>
              <w:spacing w:line="228" w:lineRule="auto"/>
              <w:jc w:val="center"/>
            </w:pPr>
            <w:r>
              <w:rPr>
                <w:sz w:val="17"/>
                <w:szCs w:val="17"/>
              </w:rPr>
              <w:t>+0.018</w:t>
            </w:r>
          </w:p>
        </w:tc>
        <w:tc>
          <w:tcPr>
            <w:tcW w:w="800" w:type="dxa"/>
            <w:tcBorders>
              <w:top w:val="single" w:sz="6" w:space="0" w:color="000000"/>
              <w:bottom w:val="single" w:sz="6" w:space="0" w:color="000000"/>
            </w:tcBorders>
            <w:vAlign w:val="center"/>
          </w:tcPr>
          <w:p w14:paraId="50904774" w14:textId="77777777" w:rsidR="000D7F2F" w:rsidRDefault="00000000">
            <w:pPr>
              <w:spacing w:line="228" w:lineRule="auto"/>
              <w:jc w:val="center"/>
            </w:pPr>
            <w:r>
              <w:rPr>
                <w:sz w:val="17"/>
                <w:szCs w:val="17"/>
              </w:rPr>
              <w:t>+0.14</w:t>
            </w:r>
          </w:p>
        </w:tc>
        <w:tc>
          <w:tcPr>
            <w:tcW w:w="776" w:type="dxa"/>
            <w:tcBorders>
              <w:top w:val="single" w:sz="6" w:space="0" w:color="000000"/>
              <w:bottom w:val="single" w:sz="6" w:space="0" w:color="000000"/>
            </w:tcBorders>
            <w:vAlign w:val="center"/>
          </w:tcPr>
          <w:p w14:paraId="4A121930" w14:textId="77777777" w:rsidR="000D7F2F" w:rsidRDefault="00000000">
            <w:pPr>
              <w:spacing w:line="228" w:lineRule="auto"/>
              <w:jc w:val="center"/>
            </w:pPr>
            <w:r>
              <w:rPr>
                <w:sz w:val="17"/>
                <w:szCs w:val="17"/>
              </w:rPr>
              <w:t>+0.013</w:t>
            </w:r>
          </w:p>
        </w:tc>
      </w:tr>
      <w:tr w:rsidR="000D7F2F" w14:paraId="7C6477F6" w14:textId="77777777">
        <w:trPr>
          <w:cantSplit/>
          <w:jc w:val="center"/>
        </w:trPr>
        <w:tc>
          <w:tcPr>
            <w:tcW w:w="1900" w:type="dxa"/>
            <w:tcBorders>
              <w:top w:val="single" w:sz="6" w:space="0" w:color="000000"/>
              <w:bottom w:val="single" w:sz="6" w:space="0" w:color="000000"/>
            </w:tcBorders>
            <w:vAlign w:val="center"/>
          </w:tcPr>
          <w:p w14:paraId="163EDA62" w14:textId="77777777" w:rsidR="000D7F2F" w:rsidRDefault="00000000">
            <w:pPr>
              <w:spacing w:line="228" w:lineRule="auto"/>
            </w:pPr>
            <w:r>
              <w:rPr>
                <w:sz w:val="17"/>
                <w:szCs w:val="17"/>
              </w:rPr>
              <w:t>Row blocks, ~10 per block</w:t>
            </w:r>
          </w:p>
        </w:tc>
        <w:tc>
          <w:tcPr>
            <w:tcW w:w="1200" w:type="dxa"/>
            <w:tcBorders>
              <w:top w:val="single" w:sz="6" w:space="0" w:color="000000"/>
              <w:bottom w:val="single" w:sz="6" w:space="0" w:color="000000"/>
            </w:tcBorders>
            <w:vAlign w:val="center"/>
          </w:tcPr>
          <w:p w14:paraId="044C97C7" w14:textId="77777777" w:rsidR="000D7F2F" w:rsidRDefault="00000000">
            <w:pPr>
              <w:spacing w:line="228" w:lineRule="auto"/>
              <w:jc w:val="center"/>
            </w:pPr>
            <w:r>
              <w:rPr>
                <w:sz w:val="17"/>
                <w:szCs w:val="17"/>
              </w:rPr>
              <w:t>0.903 / 0.857</w:t>
            </w:r>
          </w:p>
        </w:tc>
        <w:tc>
          <w:tcPr>
            <w:tcW w:w="700" w:type="dxa"/>
            <w:tcBorders>
              <w:top w:val="single" w:sz="6" w:space="0" w:color="000000"/>
              <w:bottom w:val="single" w:sz="6" w:space="0" w:color="000000"/>
            </w:tcBorders>
            <w:vAlign w:val="center"/>
          </w:tcPr>
          <w:p w14:paraId="09676D49" w14:textId="77777777" w:rsidR="000D7F2F" w:rsidRDefault="00000000">
            <w:pPr>
              <w:spacing w:line="228" w:lineRule="auto"/>
              <w:jc w:val="center"/>
            </w:pPr>
            <w:r>
              <w:rPr>
                <w:sz w:val="17"/>
                <w:szCs w:val="17"/>
              </w:rPr>
              <w:t>0.947</w:t>
            </w:r>
          </w:p>
        </w:tc>
        <w:tc>
          <w:tcPr>
            <w:tcW w:w="700" w:type="dxa"/>
            <w:tcBorders>
              <w:top w:val="single" w:sz="6" w:space="0" w:color="000000"/>
              <w:bottom w:val="single" w:sz="6" w:space="0" w:color="000000"/>
            </w:tcBorders>
            <w:vAlign w:val="center"/>
          </w:tcPr>
          <w:p w14:paraId="5FD841A4" w14:textId="77777777" w:rsidR="000D7F2F" w:rsidRDefault="00000000">
            <w:pPr>
              <w:spacing w:line="228" w:lineRule="auto"/>
              <w:jc w:val="center"/>
            </w:pPr>
            <w:r>
              <w:rPr>
                <w:sz w:val="17"/>
                <w:szCs w:val="17"/>
              </w:rPr>
              <w:t>0.951</w:t>
            </w:r>
          </w:p>
        </w:tc>
        <w:tc>
          <w:tcPr>
            <w:tcW w:w="700" w:type="dxa"/>
            <w:tcBorders>
              <w:top w:val="single" w:sz="6" w:space="0" w:color="000000"/>
              <w:bottom w:val="single" w:sz="6" w:space="0" w:color="000000"/>
            </w:tcBorders>
            <w:vAlign w:val="center"/>
          </w:tcPr>
          <w:p w14:paraId="065B0C4B" w14:textId="77777777" w:rsidR="000D7F2F" w:rsidRDefault="00000000">
            <w:pPr>
              <w:spacing w:line="228" w:lineRule="auto"/>
              <w:jc w:val="center"/>
            </w:pPr>
            <w:r>
              <w:rPr>
                <w:sz w:val="17"/>
                <w:szCs w:val="17"/>
              </w:rPr>
              <w:t>0.835</w:t>
            </w:r>
          </w:p>
        </w:tc>
        <w:tc>
          <w:tcPr>
            <w:tcW w:w="1450" w:type="dxa"/>
            <w:tcBorders>
              <w:top w:val="single" w:sz="6" w:space="0" w:color="000000"/>
              <w:bottom w:val="single" w:sz="6" w:space="0" w:color="000000"/>
            </w:tcBorders>
            <w:vAlign w:val="center"/>
          </w:tcPr>
          <w:p w14:paraId="6DF3594F" w14:textId="77777777" w:rsidR="000D7F2F" w:rsidRDefault="00000000">
            <w:pPr>
              <w:spacing w:line="228" w:lineRule="auto"/>
              <w:jc w:val="center"/>
            </w:pPr>
            <w:r>
              <w:rPr>
                <w:sz w:val="17"/>
                <w:szCs w:val="17"/>
              </w:rPr>
              <w:t>+0.113 (0.026)</w:t>
            </w:r>
          </w:p>
          <w:p w14:paraId="2BB61127" w14:textId="77777777" w:rsidR="000D7F2F" w:rsidRDefault="00000000">
            <w:pPr>
              <w:spacing w:line="228" w:lineRule="auto"/>
              <w:jc w:val="center"/>
            </w:pPr>
            <w:r>
              <w:rPr>
                <w:sz w:val="17"/>
                <w:szCs w:val="17"/>
              </w:rPr>
              <w:t>0.073 to 0.148</w:t>
            </w:r>
          </w:p>
        </w:tc>
        <w:tc>
          <w:tcPr>
            <w:tcW w:w="800" w:type="dxa"/>
            <w:tcBorders>
              <w:top w:val="single" w:sz="6" w:space="0" w:color="000000"/>
              <w:bottom w:val="single" w:sz="6" w:space="0" w:color="000000"/>
            </w:tcBorders>
            <w:vAlign w:val="center"/>
          </w:tcPr>
          <w:p w14:paraId="02BCDCEA" w14:textId="77777777" w:rsidR="000D7F2F" w:rsidRDefault="00000000">
            <w:pPr>
              <w:spacing w:line="228" w:lineRule="auto"/>
              <w:jc w:val="center"/>
            </w:pPr>
            <w:r>
              <w:rPr>
                <w:sz w:val="17"/>
                <w:szCs w:val="17"/>
              </w:rPr>
              <w:t>+0.175</w:t>
            </w:r>
          </w:p>
        </w:tc>
        <w:tc>
          <w:tcPr>
            <w:tcW w:w="800" w:type="dxa"/>
            <w:tcBorders>
              <w:top w:val="single" w:sz="6" w:space="0" w:color="000000"/>
              <w:bottom w:val="single" w:sz="6" w:space="0" w:color="000000"/>
            </w:tcBorders>
            <w:vAlign w:val="center"/>
          </w:tcPr>
          <w:p w14:paraId="2273A506" w14:textId="77777777" w:rsidR="000D7F2F" w:rsidRDefault="00000000">
            <w:pPr>
              <w:spacing w:line="228" w:lineRule="auto"/>
              <w:jc w:val="center"/>
            </w:pPr>
            <w:r>
              <w:rPr>
                <w:sz w:val="17"/>
                <w:szCs w:val="17"/>
              </w:rPr>
              <w:t>+1.14</w:t>
            </w:r>
          </w:p>
        </w:tc>
        <w:tc>
          <w:tcPr>
            <w:tcW w:w="776" w:type="dxa"/>
            <w:tcBorders>
              <w:top w:val="single" w:sz="6" w:space="0" w:color="000000"/>
              <w:bottom w:val="single" w:sz="6" w:space="0" w:color="000000"/>
            </w:tcBorders>
            <w:vAlign w:val="center"/>
          </w:tcPr>
          <w:p w14:paraId="498E8A82" w14:textId="77777777" w:rsidR="000D7F2F" w:rsidRDefault="00000000">
            <w:pPr>
              <w:spacing w:line="228" w:lineRule="auto"/>
              <w:jc w:val="center"/>
            </w:pPr>
            <w:r>
              <w:rPr>
                <w:sz w:val="17"/>
                <w:szCs w:val="17"/>
              </w:rPr>
              <w:t>+0.120</w:t>
            </w:r>
          </w:p>
        </w:tc>
      </w:tr>
      <w:tr w:rsidR="000D7F2F" w14:paraId="0078A299" w14:textId="77777777">
        <w:trPr>
          <w:cantSplit/>
          <w:jc w:val="center"/>
        </w:trPr>
        <w:tc>
          <w:tcPr>
            <w:tcW w:w="1900" w:type="dxa"/>
            <w:tcBorders>
              <w:top w:val="single" w:sz="6" w:space="0" w:color="000000"/>
              <w:bottom w:val="single" w:sz="6" w:space="0" w:color="000000"/>
            </w:tcBorders>
            <w:vAlign w:val="center"/>
          </w:tcPr>
          <w:p w14:paraId="355B174C" w14:textId="77777777" w:rsidR="000D7F2F" w:rsidRDefault="00000000">
            <w:pPr>
              <w:spacing w:line="228" w:lineRule="auto"/>
            </w:pPr>
            <w:r>
              <w:rPr>
                <w:sz w:val="17"/>
                <w:szCs w:val="17"/>
              </w:rPr>
              <w:t>Row blocks, ~35 per block</w:t>
            </w:r>
          </w:p>
        </w:tc>
        <w:tc>
          <w:tcPr>
            <w:tcW w:w="1200" w:type="dxa"/>
            <w:tcBorders>
              <w:top w:val="single" w:sz="6" w:space="0" w:color="000000"/>
              <w:bottom w:val="single" w:sz="6" w:space="0" w:color="000000"/>
            </w:tcBorders>
            <w:vAlign w:val="center"/>
          </w:tcPr>
          <w:p w14:paraId="02998D10" w14:textId="77777777" w:rsidR="000D7F2F" w:rsidRDefault="00000000">
            <w:pPr>
              <w:spacing w:line="228" w:lineRule="auto"/>
              <w:jc w:val="center"/>
            </w:pPr>
            <w:r>
              <w:rPr>
                <w:sz w:val="17"/>
                <w:szCs w:val="17"/>
              </w:rPr>
              <w:t>0.878 / 0.844</w:t>
            </w:r>
          </w:p>
        </w:tc>
        <w:tc>
          <w:tcPr>
            <w:tcW w:w="700" w:type="dxa"/>
            <w:tcBorders>
              <w:top w:val="single" w:sz="6" w:space="0" w:color="000000"/>
              <w:bottom w:val="single" w:sz="6" w:space="0" w:color="000000"/>
            </w:tcBorders>
            <w:vAlign w:val="center"/>
          </w:tcPr>
          <w:p w14:paraId="57C5591B" w14:textId="77777777" w:rsidR="000D7F2F" w:rsidRDefault="00000000">
            <w:pPr>
              <w:spacing w:line="228" w:lineRule="auto"/>
              <w:jc w:val="center"/>
            </w:pPr>
            <w:r>
              <w:rPr>
                <w:sz w:val="17"/>
                <w:szCs w:val="17"/>
              </w:rPr>
              <w:t>0.941</w:t>
            </w:r>
          </w:p>
        </w:tc>
        <w:tc>
          <w:tcPr>
            <w:tcW w:w="700" w:type="dxa"/>
            <w:tcBorders>
              <w:top w:val="single" w:sz="6" w:space="0" w:color="000000"/>
              <w:bottom w:val="single" w:sz="6" w:space="0" w:color="000000"/>
            </w:tcBorders>
            <w:vAlign w:val="center"/>
          </w:tcPr>
          <w:p w14:paraId="48F846CA" w14:textId="77777777" w:rsidR="000D7F2F" w:rsidRDefault="00000000">
            <w:pPr>
              <w:spacing w:line="228" w:lineRule="auto"/>
              <w:jc w:val="center"/>
            </w:pPr>
            <w:r>
              <w:rPr>
                <w:sz w:val="17"/>
                <w:szCs w:val="17"/>
              </w:rPr>
              <w:t>0.950</w:t>
            </w:r>
          </w:p>
        </w:tc>
        <w:tc>
          <w:tcPr>
            <w:tcW w:w="700" w:type="dxa"/>
            <w:tcBorders>
              <w:top w:val="single" w:sz="6" w:space="0" w:color="000000"/>
              <w:bottom w:val="single" w:sz="6" w:space="0" w:color="000000"/>
            </w:tcBorders>
            <w:vAlign w:val="center"/>
          </w:tcPr>
          <w:p w14:paraId="77C08607" w14:textId="77777777" w:rsidR="000D7F2F" w:rsidRDefault="00000000">
            <w:pPr>
              <w:spacing w:line="228" w:lineRule="auto"/>
              <w:jc w:val="center"/>
            </w:pPr>
            <w:r>
              <w:rPr>
                <w:sz w:val="17"/>
                <w:szCs w:val="17"/>
              </w:rPr>
              <w:t>0.834</w:t>
            </w:r>
          </w:p>
        </w:tc>
        <w:tc>
          <w:tcPr>
            <w:tcW w:w="1450" w:type="dxa"/>
            <w:tcBorders>
              <w:top w:val="single" w:sz="6" w:space="0" w:color="000000"/>
              <w:bottom w:val="single" w:sz="6" w:space="0" w:color="000000"/>
            </w:tcBorders>
            <w:vAlign w:val="center"/>
          </w:tcPr>
          <w:p w14:paraId="2FE2A1CC" w14:textId="77777777" w:rsidR="000D7F2F" w:rsidRDefault="00000000">
            <w:pPr>
              <w:spacing w:line="228" w:lineRule="auto"/>
              <w:jc w:val="center"/>
            </w:pPr>
            <w:r>
              <w:rPr>
                <w:sz w:val="17"/>
                <w:szCs w:val="17"/>
              </w:rPr>
              <w:t>+0.111 (0.021)</w:t>
            </w:r>
          </w:p>
          <w:p w14:paraId="2465CE47" w14:textId="77777777" w:rsidR="000D7F2F" w:rsidRDefault="00000000">
            <w:pPr>
              <w:spacing w:line="228" w:lineRule="auto"/>
              <w:jc w:val="center"/>
            </w:pPr>
            <w:r>
              <w:rPr>
                <w:sz w:val="17"/>
                <w:szCs w:val="17"/>
              </w:rPr>
              <w:t>0.078 to 0.149</w:t>
            </w:r>
          </w:p>
        </w:tc>
        <w:tc>
          <w:tcPr>
            <w:tcW w:w="800" w:type="dxa"/>
            <w:tcBorders>
              <w:top w:val="single" w:sz="6" w:space="0" w:color="000000"/>
              <w:bottom w:val="single" w:sz="6" w:space="0" w:color="000000"/>
            </w:tcBorders>
            <w:vAlign w:val="center"/>
          </w:tcPr>
          <w:p w14:paraId="70A731FD" w14:textId="77777777" w:rsidR="000D7F2F" w:rsidRDefault="00000000">
            <w:pPr>
              <w:spacing w:line="228" w:lineRule="auto"/>
              <w:jc w:val="center"/>
            </w:pPr>
            <w:r>
              <w:rPr>
                <w:sz w:val="17"/>
                <w:szCs w:val="17"/>
              </w:rPr>
              <w:t>+0.119</w:t>
            </w:r>
          </w:p>
        </w:tc>
        <w:tc>
          <w:tcPr>
            <w:tcW w:w="800" w:type="dxa"/>
            <w:tcBorders>
              <w:top w:val="single" w:sz="6" w:space="0" w:color="000000"/>
              <w:bottom w:val="single" w:sz="6" w:space="0" w:color="000000"/>
            </w:tcBorders>
            <w:vAlign w:val="center"/>
          </w:tcPr>
          <w:p w14:paraId="59359997" w14:textId="77777777" w:rsidR="000D7F2F" w:rsidRDefault="00000000">
            <w:pPr>
              <w:spacing w:line="228" w:lineRule="auto"/>
              <w:jc w:val="center"/>
            </w:pPr>
            <w:r>
              <w:rPr>
                <w:sz w:val="17"/>
                <w:szCs w:val="17"/>
              </w:rPr>
              <w:t>+0.91</w:t>
            </w:r>
          </w:p>
        </w:tc>
        <w:tc>
          <w:tcPr>
            <w:tcW w:w="776" w:type="dxa"/>
            <w:tcBorders>
              <w:top w:val="single" w:sz="6" w:space="0" w:color="000000"/>
              <w:bottom w:val="single" w:sz="6" w:space="0" w:color="000000"/>
            </w:tcBorders>
            <w:vAlign w:val="center"/>
          </w:tcPr>
          <w:p w14:paraId="7852183C" w14:textId="77777777" w:rsidR="000D7F2F" w:rsidRDefault="00000000">
            <w:pPr>
              <w:spacing w:line="228" w:lineRule="auto"/>
              <w:jc w:val="center"/>
            </w:pPr>
            <w:r>
              <w:rPr>
                <w:sz w:val="17"/>
                <w:szCs w:val="17"/>
              </w:rPr>
              <w:t>+0.116</w:t>
            </w:r>
          </w:p>
        </w:tc>
      </w:tr>
      <w:tr w:rsidR="000D7F2F" w14:paraId="5F54EFF5" w14:textId="77777777">
        <w:trPr>
          <w:cantSplit/>
          <w:jc w:val="center"/>
        </w:trPr>
        <w:tc>
          <w:tcPr>
            <w:tcW w:w="1900" w:type="dxa"/>
            <w:tcBorders>
              <w:top w:val="single" w:sz="6" w:space="0" w:color="000000"/>
              <w:bottom w:val="single" w:sz="6" w:space="0" w:color="000000"/>
            </w:tcBorders>
            <w:vAlign w:val="center"/>
          </w:tcPr>
          <w:p w14:paraId="2F02712B" w14:textId="77777777" w:rsidR="000D7F2F" w:rsidRDefault="00000000">
            <w:pPr>
              <w:spacing w:line="228" w:lineRule="auto"/>
            </w:pPr>
            <w:r>
              <w:rPr>
                <w:sz w:val="17"/>
                <w:szCs w:val="17"/>
              </w:rPr>
              <w:t>Row blocks, ~140 per block</w:t>
            </w:r>
          </w:p>
        </w:tc>
        <w:tc>
          <w:tcPr>
            <w:tcW w:w="1200" w:type="dxa"/>
            <w:tcBorders>
              <w:top w:val="single" w:sz="6" w:space="0" w:color="000000"/>
              <w:bottom w:val="single" w:sz="6" w:space="0" w:color="000000"/>
            </w:tcBorders>
            <w:vAlign w:val="center"/>
          </w:tcPr>
          <w:p w14:paraId="0BBC5132" w14:textId="77777777" w:rsidR="000D7F2F" w:rsidRDefault="00000000">
            <w:pPr>
              <w:spacing w:line="228" w:lineRule="auto"/>
              <w:jc w:val="center"/>
            </w:pPr>
            <w:r>
              <w:rPr>
                <w:sz w:val="17"/>
                <w:szCs w:val="17"/>
              </w:rPr>
              <w:t>0.851 / 0.816</w:t>
            </w:r>
          </w:p>
        </w:tc>
        <w:tc>
          <w:tcPr>
            <w:tcW w:w="700" w:type="dxa"/>
            <w:tcBorders>
              <w:top w:val="single" w:sz="6" w:space="0" w:color="000000"/>
              <w:bottom w:val="single" w:sz="6" w:space="0" w:color="000000"/>
            </w:tcBorders>
            <w:vAlign w:val="center"/>
          </w:tcPr>
          <w:p w14:paraId="5283B096" w14:textId="77777777" w:rsidR="000D7F2F" w:rsidRDefault="00000000">
            <w:pPr>
              <w:spacing w:line="228" w:lineRule="auto"/>
              <w:jc w:val="center"/>
            </w:pPr>
            <w:r>
              <w:rPr>
                <w:sz w:val="17"/>
                <w:szCs w:val="17"/>
              </w:rPr>
              <w:t>0.917</w:t>
            </w:r>
          </w:p>
        </w:tc>
        <w:tc>
          <w:tcPr>
            <w:tcW w:w="700" w:type="dxa"/>
            <w:tcBorders>
              <w:top w:val="single" w:sz="6" w:space="0" w:color="000000"/>
              <w:bottom w:val="single" w:sz="6" w:space="0" w:color="000000"/>
            </w:tcBorders>
            <w:vAlign w:val="center"/>
          </w:tcPr>
          <w:p w14:paraId="211A3C47" w14:textId="77777777" w:rsidR="000D7F2F" w:rsidRDefault="00000000">
            <w:pPr>
              <w:spacing w:line="228" w:lineRule="auto"/>
              <w:jc w:val="center"/>
            </w:pPr>
            <w:r>
              <w:rPr>
                <w:sz w:val="17"/>
                <w:szCs w:val="17"/>
              </w:rPr>
              <w:t>0.928</w:t>
            </w:r>
          </w:p>
        </w:tc>
        <w:tc>
          <w:tcPr>
            <w:tcW w:w="700" w:type="dxa"/>
            <w:tcBorders>
              <w:top w:val="single" w:sz="6" w:space="0" w:color="000000"/>
              <w:bottom w:val="single" w:sz="6" w:space="0" w:color="000000"/>
            </w:tcBorders>
            <w:vAlign w:val="center"/>
          </w:tcPr>
          <w:p w14:paraId="0687406B" w14:textId="77777777" w:rsidR="000D7F2F" w:rsidRDefault="00000000">
            <w:pPr>
              <w:spacing w:line="228" w:lineRule="auto"/>
              <w:jc w:val="center"/>
            </w:pPr>
            <w:r>
              <w:rPr>
                <w:sz w:val="17"/>
                <w:szCs w:val="17"/>
              </w:rPr>
              <w:t>0.844</w:t>
            </w:r>
          </w:p>
        </w:tc>
        <w:tc>
          <w:tcPr>
            <w:tcW w:w="1450" w:type="dxa"/>
            <w:tcBorders>
              <w:top w:val="single" w:sz="6" w:space="0" w:color="000000"/>
              <w:bottom w:val="single" w:sz="6" w:space="0" w:color="000000"/>
            </w:tcBorders>
            <w:vAlign w:val="center"/>
          </w:tcPr>
          <w:p w14:paraId="0DBF0D6F" w14:textId="77777777" w:rsidR="000D7F2F" w:rsidRDefault="00000000">
            <w:pPr>
              <w:spacing w:line="228" w:lineRule="auto"/>
              <w:jc w:val="center"/>
            </w:pPr>
            <w:r>
              <w:rPr>
                <w:sz w:val="17"/>
                <w:szCs w:val="17"/>
              </w:rPr>
              <w:t>+0.079 (0.016)</w:t>
            </w:r>
          </w:p>
          <w:p w14:paraId="75731684" w14:textId="77777777" w:rsidR="000D7F2F" w:rsidRDefault="00000000">
            <w:pPr>
              <w:spacing w:line="228" w:lineRule="auto"/>
              <w:jc w:val="center"/>
            </w:pPr>
            <w:r>
              <w:rPr>
                <w:sz w:val="17"/>
                <w:szCs w:val="17"/>
              </w:rPr>
              <w:t>0.040 to 0.101</w:t>
            </w:r>
          </w:p>
        </w:tc>
        <w:tc>
          <w:tcPr>
            <w:tcW w:w="800" w:type="dxa"/>
            <w:tcBorders>
              <w:top w:val="single" w:sz="6" w:space="0" w:color="000000"/>
              <w:bottom w:val="single" w:sz="6" w:space="0" w:color="000000"/>
            </w:tcBorders>
            <w:vAlign w:val="center"/>
          </w:tcPr>
          <w:p w14:paraId="5B33B2D3" w14:textId="77777777" w:rsidR="000D7F2F" w:rsidRDefault="00000000">
            <w:pPr>
              <w:spacing w:line="228" w:lineRule="auto"/>
              <w:jc w:val="center"/>
            </w:pPr>
            <w:r>
              <w:rPr>
                <w:sz w:val="17"/>
                <w:szCs w:val="17"/>
              </w:rPr>
              <w:t>+0.120</w:t>
            </w:r>
          </w:p>
        </w:tc>
        <w:tc>
          <w:tcPr>
            <w:tcW w:w="800" w:type="dxa"/>
            <w:tcBorders>
              <w:top w:val="single" w:sz="6" w:space="0" w:color="000000"/>
              <w:bottom w:val="single" w:sz="6" w:space="0" w:color="000000"/>
            </w:tcBorders>
            <w:vAlign w:val="center"/>
          </w:tcPr>
          <w:p w14:paraId="69601FA4" w14:textId="77777777" w:rsidR="000D7F2F" w:rsidRDefault="00000000">
            <w:pPr>
              <w:spacing w:line="228" w:lineRule="auto"/>
              <w:jc w:val="center"/>
            </w:pPr>
            <w:r>
              <w:rPr>
                <w:sz w:val="17"/>
                <w:szCs w:val="17"/>
              </w:rPr>
              <w:t>+0.66</w:t>
            </w:r>
          </w:p>
        </w:tc>
        <w:tc>
          <w:tcPr>
            <w:tcW w:w="776" w:type="dxa"/>
            <w:tcBorders>
              <w:top w:val="single" w:sz="6" w:space="0" w:color="000000"/>
              <w:bottom w:val="single" w:sz="6" w:space="0" w:color="000000"/>
            </w:tcBorders>
            <w:vAlign w:val="center"/>
          </w:tcPr>
          <w:p w14:paraId="27AAD25D" w14:textId="77777777" w:rsidR="000D7F2F" w:rsidRDefault="00000000">
            <w:pPr>
              <w:spacing w:line="228" w:lineRule="auto"/>
              <w:jc w:val="center"/>
            </w:pPr>
            <w:r>
              <w:rPr>
                <w:sz w:val="17"/>
                <w:szCs w:val="17"/>
              </w:rPr>
              <w:t>+0.085</w:t>
            </w:r>
          </w:p>
        </w:tc>
      </w:tr>
      <w:tr w:rsidR="000D7F2F" w14:paraId="09347E08" w14:textId="77777777">
        <w:trPr>
          <w:cantSplit/>
          <w:jc w:val="center"/>
        </w:trPr>
        <w:tc>
          <w:tcPr>
            <w:tcW w:w="1900" w:type="dxa"/>
            <w:tcBorders>
              <w:top w:val="single" w:sz="6" w:space="0" w:color="000000"/>
              <w:bottom w:val="single" w:sz="6" w:space="0" w:color="000000"/>
            </w:tcBorders>
            <w:vAlign w:val="center"/>
          </w:tcPr>
          <w:p w14:paraId="5886705B" w14:textId="77777777" w:rsidR="000D7F2F" w:rsidRDefault="00000000">
            <w:pPr>
              <w:spacing w:line="228" w:lineRule="auto"/>
            </w:pPr>
            <w:r>
              <w:rPr>
                <w:sz w:val="17"/>
                <w:szCs w:val="17"/>
              </w:rPr>
              <w:t>Row blocks, calibrated to captures</w:t>
            </w:r>
          </w:p>
        </w:tc>
        <w:tc>
          <w:tcPr>
            <w:tcW w:w="1200" w:type="dxa"/>
            <w:tcBorders>
              <w:top w:val="single" w:sz="6" w:space="0" w:color="000000"/>
              <w:bottom w:val="single" w:sz="6" w:space="0" w:color="000000"/>
            </w:tcBorders>
            <w:vAlign w:val="center"/>
          </w:tcPr>
          <w:p w14:paraId="3891318B" w14:textId="77777777" w:rsidR="000D7F2F" w:rsidRDefault="00000000">
            <w:pPr>
              <w:spacing w:line="228" w:lineRule="auto"/>
              <w:jc w:val="center"/>
            </w:pPr>
            <w:r>
              <w:rPr>
                <w:sz w:val="17"/>
                <w:szCs w:val="17"/>
              </w:rPr>
              <w:t>0.870 / 0.807</w:t>
            </w:r>
          </w:p>
        </w:tc>
        <w:tc>
          <w:tcPr>
            <w:tcW w:w="700" w:type="dxa"/>
            <w:tcBorders>
              <w:top w:val="single" w:sz="6" w:space="0" w:color="000000"/>
              <w:bottom w:val="single" w:sz="6" w:space="0" w:color="000000"/>
            </w:tcBorders>
            <w:vAlign w:val="center"/>
          </w:tcPr>
          <w:p w14:paraId="35267D36" w14:textId="77777777" w:rsidR="000D7F2F" w:rsidRDefault="00000000">
            <w:pPr>
              <w:spacing w:line="228" w:lineRule="auto"/>
              <w:jc w:val="center"/>
            </w:pPr>
            <w:r>
              <w:rPr>
                <w:sz w:val="17"/>
                <w:szCs w:val="17"/>
              </w:rPr>
              <w:t>0.919</w:t>
            </w:r>
          </w:p>
        </w:tc>
        <w:tc>
          <w:tcPr>
            <w:tcW w:w="700" w:type="dxa"/>
            <w:tcBorders>
              <w:top w:val="single" w:sz="6" w:space="0" w:color="000000"/>
              <w:bottom w:val="single" w:sz="6" w:space="0" w:color="000000"/>
            </w:tcBorders>
            <w:vAlign w:val="center"/>
          </w:tcPr>
          <w:p w14:paraId="209E40AF" w14:textId="77777777" w:rsidR="000D7F2F" w:rsidRDefault="00000000">
            <w:pPr>
              <w:spacing w:line="228" w:lineRule="auto"/>
              <w:jc w:val="center"/>
            </w:pPr>
            <w:r>
              <w:rPr>
                <w:sz w:val="17"/>
                <w:szCs w:val="17"/>
              </w:rPr>
              <w:t>0.942</w:t>
            </w:r>
          </w:p>
        </w:tc>
        <w:tc>
          <w:tcPr>
            <w:tcW w:w="700" w:type="dxa"/>
            <w:tcBorders>
              <w:top w:val="single" w:sz="6" w:space="0" w:color="000000"/>
              <w:bottom w:val="single" w:sz="6" w:space="0" w:color="000000"/>
            </w:tcBorders>
            <w:vAlign w:val="center"/>
          </w:tcPr>
          <w:p w14:paraId="722438A9" w14:textId="77777777" w:rsidR="000D7F2F" w:rsidRDefault="00000000">
            <w:pPr>
              <w:spacing w:line="228" w:lineRule="auto"/>
              <w:jc w:val="center"/>
            </w:pPr>
            <w:r>
              <w:rPr>
                <w:sz w:val="17"/>
                <w:szCs w:val="17"/>
              </w:rPr>
              <w:t>0.856</w:t>
            </w:r>
          </w:p>
        </w:tc>
        <w:tc>
          <w:tcPr>
            <w:tcW w:w="1450" w:type="dxa"/>
            <w:tcBorders>
              <w:top w:val="single" w:sz="6" w:space="0" w:color="000000"/>
              <w:bottom w:val="single" w:sz="6" w:space="0" w:color="000000"/>
            </w:tcBorders>
            <w:vAlign w:val="center"/>
          </w:tcPr>
          <w:p w14:paraId="729EA959" w14:textId="77777777" w:rsidR="000D7F2F" w:rsidRDefault="00000000">
            <w:pPr>
              <w:spacing w:line="228" w:lineRule="auto"/>
              <w:jc w:val="center"/>
            </w:pPr>
            <w:r>
              <w:rPr>
                <w:sz w:val="17"/>
                <w:szCs w:val="17"/>
              </w:rPr>
              <w:t>+0.074 (0.015)</w:t>
            </w:r>
          </w:p>
          <w:p w14:paraId="4BD3A235" w14:textId="77777777" w:rsidR="000D7F2F" w:rsidRDefault="00000000">
            <w:pPr>
              <w:spacing w:line="228" w:lineRule="auto"/>
              <w:jc w:val="center"/>
            </w:pPr>
            <w:r>
              <w:rPr>
                <w:sz w:val="17"/>
                <w:szCs w:val="17"/>
              </w:rPr>
              <w:t>0.058 to 0.104</w:t>
            </w:r>
          </w:p>
        </w:tc>
        <w:tc>
          <w:tcPr>
            <w:tcW w:w="800" w:type="dxa"/>
            <w:tcBorders>
              <w:top w:val="single" w:sz="6" w:space="0" w:color="000000"/>
              <w:bottom w:val="single" w:sz="6" w:space="0" w:color="000000"/>
            </w:tcBorders>
            <w:vAlign w:val="center"/>
          </w:tcPr>
          <w:p w14:paraId="1102B43B" w14:textId="77777777" w:rsidR="000D7F2F" w:rsidRDefault="00000000">
            <w:pPr>
              <w:spacing w:line="228" w:lineRule="auto"/>
              <w:jc w:val="center"/>
            </w:pPr>
            <w:r>
              <w:rPr>
                <w:sz w:val="17"/>
                <w:szCs w:val="17"/>
              </w:rPr>
              <w:t>+0.093</w:t>
            </w:r>
          </w:p>
        </w:tc>
        <w:tc>
          <w:tcPr>
            <w:tcW w:w="800" w:type="dxa"/>
            <w:tcBorders>
              <w:top w:val="single" w:sz="6" w:space="0" w:color="000000"/>
              <w:bottom w:val="single" w:sz="6" w:space="0" w:color="000000"/>
            </w:tcBorders>
            <w:vAlign w:val="center"/>
          </w:tcPr>
          <w:p w14:paraId="2FC90145" w14:textId="77777777" w:rsidR="000D7F2F" w:rsidRDefault="00000000">
            <w:pPr>
              <w:spacing w:line="228" w:lineRule="auto"/>
              <w:jc w:val="center"/>
            </w:pPr>
            <w:r>
              <w:rPr>
                <w:sz w:val="17"/>
                <w:szCs w:val="17"/>
              </w:rPr>
              <w:t>+0.77</w:t>
            </w:r>
          </w:p>
        </w:tc>
        <w:tc>
          <w:tcPr>
            <w:tcW w:w="776" w:type="dxa"/>
            <w:tcBorders>
              <w:top w:val="single" w:sz="6" w:space="0" w:color="000000"/>
              <w:bottom w:val="single" w:sz="6" w:space="0" w:color="000000"/>
            </w:tcBorders>
            <w:vAlign w:val="center"/>
          </w:tcPr>
          <w:p w14:paraId="4D4272A2" w14:textId="77777777" w:rsidR="000D7F2F" w:rsidRDefault="00000000">
            <w:pPr>
              <w:spacing w:line="228" w:lineRule="auto"/>
              <w:jc w:val="center"/>
            </w:pPr>
            <w:r>
              <w:rPr>
                <w:sz w:val="17"/>
                <w:szCs w:val="17"/>
              </w:rPr>
              <w:t>+0.081</w:t>
            </w:r>
          </w:p>
        </w:tc>
      </w:tr>
      <w:tr w:rsidR="000D7F2F" w14:paraId="5EA47064" w14:textId="77777777">
        <w:trPr>
          <w:cantSplit/>
          <w:jc w:val="center"/>
        </w:trPr>
        <w:tc>
          <w:tcPr>
            <w:tcW w:w="1900" w:type="dxa"/>
            <w:tcBorders>
              <w:top w:val="single" w:sz="6" w:space="0" w:color="000000"/>
              <w:bottom w:val="single" w:sz="6" w:space="0" w:color="000000"/>
            </w:tcBorders>
            <w:vAlign w:val="center"/>
          </w:tcPr>
          <w:p w14:paraId="3DD3AFD4" w14:textId="77777777" w:rsidR="000D7F2F" w:rsidRDefault="00000000">
            <w:pPr>
              <w:spacing w:line="228" w:lineRule="auto"/>
            </w:pPr>
            <w:r>
              <w:rPr>
                <w:sz w:val="17"/>
                <w:szCs w:val="17"/>
              </w:rPr>
              <w:t>Row blocks, first vs second half</w:t>
            </w:r>
          </w:p>
        </w:tc>
        <w:tc>
          <w:tcPr>
            <w:tcW w:w="1200" w:type="dxa"/>
            <w:tcBorders>
              <w:top w:val="single" w:sz="6" w:space="0" w:color="000000"/>
              <w:bottom w:val="single" w:sz="6" w:space="0" w:color="000000"/>
            </w:tcBorders>
            <w:vAlign w:val="center"/>
          </w:tcPr>
          <w:p w14:paraId="7D0D3752" w14:textId="77777777" w:rsidR="000D7F2F" w:rsidRDefault="00000000">
            <w:pPr>
              <w:spacing w:line="228" w:lineRule="auto"/>
              <w:jc w:val="center"/>
            </w:pPr>
            <w:r>
              <w:rPr>
                <w:sz w:val="17"/>
                <w:szCs w:val="17"/>
              </w:rPr>
              <w:t>0.800 / 0.752</w:t>
            </w:r>
          </w:p>
        </w:tc>
        <w:tc>
          <w:tcPr>
            <w:tcW w:w="700" w:type="dxa"/>
            <w:tcBorders>
              <w:top w:val="single" w:sz="6" w:space="0" w:color="000000"/>
              <w:bottom w:val="single" w:sz="6" w:space="0" w:color="000000"/>
            </w:tcBorders>
            <w:vAlign w:val="center"/>
          </w:tcPr>
          <w:p w14:paraId="7F1046C9" w14:textId="77777777" w:rsidR="000D7F2F" w:rsidRDefault="00000000">
            <w:pPr>
              <w:spacing w:line="228" w:lineRule="auto"/>
              <w:jc w:val="center"/>
            </w:pPr>
            <w:r>
              <w:rPr>
                <w:sz w:val="17"/>
                <w:szCs w:val="17"/>
              </w:rPr>
              <w:t>0.883</w:t>
            </w:r>
          </w:p>
        </w:tc>
        <w:tc>
          <w:tcPr>
            <w:tcW w:w="700" w:type="dxa"/>
            <w:tcBorders>
              <w:top w:val="single" w:sz="6" w:space="0" w:color="000000"/>
              <w:bottom w:val="single" w:sz="6" w:space="0" w:color="000000"/>
            </w:tcBorders>
            <w:vAlign w:val="center"/>
          </w:tcPr>
          <w:p w14:paraId="2E7892EB" w14:textId="77777777" w:rsidR="000D7F2F" w:rsidRDefault="00000000">
            <w:pPr>
              <w:spacing w:line="228" w:lineRule="auto"/>
              <w:jc w:val="center"/>
            </w:pPr>
            <w:r>
              <w:rPr>
                <w:sz w:val="17"/>
                <w:szCs w:val="17"/>
              </w:rPr>
              <w:t>0.900</w:t>
            </w:r>
          </w:p>
        </w:tc>
        <w:tc>
          <w:tcPr>
            <w:tcW w:w="700" w:type="dxa"/>
            <w:tcBorders>
              <w:top w:val="single" w:sz="6" w:space="0" w:color="000000"/>
              <w:bottom w:val="single" w:sz="6" w:space="0" w:color="000000"/>
            </w:tcBorders>
            <w:vAlign w:val="center"/>
          </w:tcPr>
          <w:p w14:paraId="62A90BA0" w14:textId="77777777" w:rsidR="000D7F2F" w:rsidRDefault="00000000">
            <w:pPr>
              <w:spacing w:line="228" w:lineRule="auto"/>
              <w:jc w:val="center"/>
            </w:pPr>
            <w:r>
              <w:rPr>
                <w:sz w:val="17"/>
                <w:szCs w:val="17"/>
              </w:rPr>
              <w:t>0.858</w:t>
            </w:r>
          </w:p>
        </w:tc>
        <w:tc>
          <w:tcPr>
            <w:tcW w:w="1450" w:type="dxa"/>
            <w:tcBorders>
              <w:top w:val="single" w:sz="6" w:space="0" w:color="000000"/>
              <w:bottom w:val="single" w:sz="6" w:space="0" w:color="000000"/>
            </w:tcBorders>
            <w:vAlign w:val="center"/>
          </w:tcPr>
          <w:p w14:paraId="0A2FD331" w14:textId="77777777" w:rsidR="000D7F2F" w:rsidRDefault="00000000">
            <w:pPr>
              <w:spacing w:line="228" w:lineRule="auto"/>
              <w:jc w:val="center"/>
            </w:pPr>
            <w:r>
              <w:rPr>
                <w:sz w:val="17"/>
                <w:szCs w:val="17"/>
              </w:rPr>
              <w:t>+0.033 (0.024)</w:t>
            </w:r>
          </w:p>
          <w:p w14:paraId="67C5BF03" w14:textId="77777777" w:rsidR="000D7F2F" w:rsidRDefault="00000000">
            <w:pPr>
              <w:spacing w:line="228" w:lineRule="auto"/>
              <w:jc w:val="center"/>
            </w:pPr>
            <w:r>
              <w:rPr>
                <w:sz w:val="17"/>
                <w:szCs w:val="17"/>
              </w:rPr>
              <w:t>0.000 to 0.082</w:t>
            </w:r>
          </w:p>
        </w:tc>
        <w:tc>
          <w:tcPr>
            <w:tcW w:w="800" w:type="dxa"/>
            <w:tcBorders>
              <w:top w:val="single" w:sz="6" w:space="0" w:color="000000"/>
              <w:bottom w:val="single" w:sz="6" w:space="0" w:color="000000"/>
            </w:tcBorders>
            <w:vAlign w:val="center"/>
          </w:tcPr>
          <w:p w14:paraId="283DC97B" w14:textId="77777777" w:rsidR="000D7F2F" w:rsidRDefault="00000000">
            <w:pPr>
              <w:spacing w:line="228" w:lineRule="auto"/>
              <w:jc w:val="center"/>
            </w:pPr>
            <w:r>
              <w:rPr>
                <w:sz w:val="17"/>
                <w:szCs w:val="17"/>
              </w:rPr>
              <w:t>+0.091</w:t>
            </w:r>
          </w:p>
        </w:tc>
        <w:tc>
          <w:tcPr>
            <w:tcW w:w="800" w:type="dxa"/>
            <w:tcBorders>
              <w:top w:val="single" w:sz="6" w:space="0" w:color="000000"/>
              <w:bottom w:val="single" w:sz="6" w:space="0" w:color="000000"/>
            </w:tcBorders>
            <w:vAlign w:val="center"/>
          </w:tcPr>
          <w:p w14:paraId="65674308" w14:textId="77777777" w:rsidR="000D7F2F" w:rsidRDefault="00000000">
            <w:pPr>
              <w:spacing w:line="228" w:lineRule="auto"/>
              <w:jc w:val="center"/>
            </w:pPr>
            <w:r>
              <w:rPr>
                <w:sz w:val="17"/>
                <w:szCs w:val="17"/>
              </w:rPr>
              <w:t>+0.18</w:t>
            </w:r>
          </w:p>
        </w:tc>
        <w:tc>
          <w:tcPr>
            <w:tcW w:w="776" w:type="dxa"/>
            <w:tcBorders>
              <w:top w:val="single" w:sz="6" w:space="0" w:color="000000"/>
              <w:bottom w:val="single" w:sz="6" w:space="0" w:color="000000"/>
            </w:tcBorders>
            <w:vAlign w:val="center"/>
          </w:tcPr>
          <w:p w14:paraId="45837175" w14:textId="77777777" w:rsidR="000D7F2F" w:rsidRDefault="00000000">
            <w:pPr>
              <w:spacing w:line="228" w:lineRule="auto"/>
              <w:jc w:val="center"/>
            </w:pPr>
            <w:r>
              <w:rPr>
                <w:sz w:val="17"/>
                <w:szCs w:val="17"/>
              </w:rPr>
              <w:t>+0.034</w:t>
            </w:r>
          </w:p>
        </w:tc>
      </w:tr>
      <w:tr w:rsidR="000D7F2F" w14:paraId="29DAE583" w14:textId="77777777">
        <w:trPr>
          <w:cantSplit/>
          <w:jc w:val="center"/>
        </w:trPr>
        <w:tc>
          <w:tcPr>
            <w:tcW w:w="1900" w:type="dxa"/>
            <w:tcBorders>
              <w:top w:val="single" w:sz="6" w:space="0" w:color="000000"/>
              <w:bottom w:val="single" w:sz="6" w:space="0" w:color="000000"/>
            </w:tcBorders>
            <w:vAlign w:val="center"/>
          </w:tcPr>
          <w:p w14:paraId="657892D4" w14:textId="77777777" w:rsidR="000D7F2F" w:rsidRDefault="00000000">
            <w:pPr>
              <w:spacing w:line="228" w:lineRule="auto"/>
            </w:pPr>
            <w:r>
              <w:rPr>
                <w:sz w:val="17"/>
                <w:szCs w:val="17"/>
              </w:rPr>
              <w:t>Permutation null</w:t>
            </w:r>
          </w:p>
        </w:tc>
        <w:tc>
          <w:tcPr>
            <w:tcW w:w="1200" w:type="dxa"/>
            <w:tcBorders>
              <w:top w:val="single" w:sz="6" w:space="0" w:color="000000"/>
              <w:bottom w:val="single" w:sz="6" w:space="0" w:color="000000"/>
            </w:tcBorders>
            <w:vAlign w:val="center"/>
          </w:tcPr>
          <w:p w14:paraId="5DA5BB6F" w14:textId="77777777" w:rsidR="000D7F2F" w:rsidRDefault="00000000">
            <w:pPr>
              <w:spacing w:line="228" w:lineRule="auto"/>
              <w:jc w:val="center"/>
            </w:pPr>
            <w:r>
              <w:rPr>
                <w:sz w:val="17"/>
                <w:szCs w:val="17"/>
              </w:rPr>
              <w:t>0.843 / 0.853</w:t>
            </w:r>
          </w:p>
        </w:tc>
        <w:tc>
          <w:tcPr>
            <w:tcW w:w="700" w:type="dxa"/>
            <w:tcBorders>
              <w:top w:val="single" w:sz="6" w:space="0" w:color="000000"/>
              <w:bottom w:val="single" w:sz="6" w:space="0" w:color="000000"/>
            </w:tcBorders>
            <w:vAlign w:val="center"/>
          </w:tcPr>
          <w:p w14:paraId="3A148B29" w14:textId="77777777" w:rsidR="000D7F2F" w:rsidRDefault="00000000">
            <w:pPr>
              <w:spacing w:line="228" w:lineRule="auto"/>
              <w:jc w:val="center"/>
            </w:pPr>
            <w:r>
              <w:rPr>
                <w:sz w:val="17"/>
                <w:szCs w:val="17"/>
              </w:rPr>
              <w:t>0.938</w:t>
            </w:r>
          </w:p>
        </w:tc>
        <w:tc>
          <w:tcPr>
            <w:tcW w:w="700" w:type="dxa"/>
            <w:tcBorders>
              <w:top w:val="single" w:sz="6" w:space="0" w:color="000000"/>
              <w:bottom w:val="single" w:sz="6" w:space="0" w:color="000000"/>
            </w:tcBorders>
            <w:vAlign w:val="center"/>
          </w:tcPr>
          <w:p w14:paraId="412B64B5" w14:textId="77777777" w:rsidR="000D7F2F" w:rsidRDefault="00000000">
            <w:pPr>
              <w:spacing w:line="228" w:lineRule="auto"/>
              <w:jc w:val="center"/>
            </w:pPr>
            <w:r>
              <w:rPr>
                <w:sz w:val="17"/>
                <w:szCs w:val="17"/>
              </w:rPr>
              <w:t>0.944</w:t>
            </w:r>
          </w:p>
        </w:tc>
        <w:tc>
          <w:tcPr>
            <w:tcW w:w="700" w:type="dxa"/>
            <w:tcBorders>
              <w:top w:val="single" w:sz="6" w:space="0" w:color="000000"/>
              <w:bottom w:val="single" w:sz="6" w:space="0" w:color="000000"/>
            </w:tcBorders>
            <w:vAlign w:val="center"/>
          </w:tcPr>
          <w:p w14:paraId="38C3522A" w14:textId="77777777" w:rsidR="000D7F2F" w:rsidRDefault="00000000">
            <w:pPr>
              <w:spacing w:line="228" w:lineRule="auto"/>
              <w:jc w:val="center"/>
            </w:pPr>
            <w:r>
              <w:rPr>
                <w:sz w:val="17"/>
                <w:szCs w:val="17"/>
              </w:rPr>
              <w:t>0.942</w:t>
            </w:r>
          </w:p>
        </w:tc>
        <w:tc>
          <w:tcPr>
            <w:tcW w:w="1450" w:type="dxa"/>
            <w:tcBorders>
              <w:top w:val="single" w:sz="6" w:space="0" w:color="000000"/>
              <w:bottom w:val="single" w:sz="6" w:space="0" w:color="000000"/>
            </w:tcBorders>
            <w:vAlign w:val="center"/>
          </w:tcPr>
          <w:p w14:paraId="3833EA01" w14:textId="77777777" w:rsidR="000D7F2F" w:rsidRDefault="00000000">
            <w:pPr>
              <w:spacing w:line="228" w:lineRule="auto"/>
              <w:jc w:val="center"/>
            </w:pPr>
            <w:r>
              <w:rPr>
                <w:sz w:val="17"/>
                <w:szCs w:val="17"/>
              </w:rPr>
              <w:t>-0.002 (0.009)</w:t>
            </w:r>
          </w:p>
          <w:p w14:paraId="3AA4EC8C" w14:textId="77777777" w:rsidR="000D7F2F" w:rsidRDefault="00000000">
            <w:pPr>
              <w:spacing w:line="228" w:lineRule="auto"/>
              <w:jc w:val="center"/>
            </w:pPr>
            <w:r>
              <w:rPr>
                <w:sz w:val="17"/>
                <w:szCs w:val="17"/>
              </w:rPr>
              <w:t>-0.018 to 0.009</w:t>
            </w:r>
          </w:p>
        </w:tc>
        <w:tc>
          <w:tcPr>
            <w:tcW w:w="800" w:type="dxa"/>
            <w:tcBorders>
              <w:top w:val="single" w:sz="6" w:space="0" w:color="000000"/>
              <w:bottom w:val="single" w:sz="6" w:space="0" w:color="000000"/>
            </w:tcBorders>
            <w:vAlign w:val="center"/>
          </w:tcPr>
          <w:p w14:paraId="64139BF0" w14:textId="77777777" w:rsidR="000D7F2F" w:rsidRDefault="00000000">
            <w:pPr>
              <w:spacing w:line="228" w:lineRule="auto"/>
              <w:jc w:val="center"/>
            </w:pPr>
            <w:r>
              <w:rPr>
                <w:sz w:val="17"/>
                <w:szCs w:val="17"/>
              </w:rPr>
              <w:t>-0.007</w:t>
            </w:r>
          </w:p>
        </w:tc>
        <w:tc>
          <w:tcPr>
            <w:tcW w:w="800" w:type="dxa"/>
            <w:tcBorders>
              <w:top w:val="single" w:sz="6" w:space="0" w:color="000000"/>
              <w:bottom w:val="single" w:sz="6" w:space="0" w:color="000000"/>
            </w:tcBorders>
            <w:vAlign w:val="center"/>
          </w:tcPr>
          <w:p w14:paraId="5F52214C" w14:textId="77777777" w:rsidR="000D7F2F" w:rsidRDefault="00000000">
            <w:pPr>
              <w:spacing w:line="228" w:lineRule="auto"/>
              <w:jc w:val="center"/>
            </w:pPr>
            <w:r>
              <w:rPr>
                <w:sz w:val="17"/>
                <w:szCs w:val="17"/>
              </w:rPr>
              <w:t>-0.11</w:t>
            </w:r>
          </w:p>
        </w:tc>
        <w:tc>
          <w:tcPr>
            <w:tcW w:w="776" w:type="dxa"/>
            <w:tcBorders>
              <w:top w:val="single" w:sz="6" w:space="0" w:color="000000"/>
              <w:bottom w:val="single" w:sz="6" w:space="0" w:color="000000"/>
            </w:tcBorders>
            <w:vAlign w:val="center"/>
          </w:tcPr>
          <w:p w14:paraId="6CD45C04" w14:textId="77777777" w:rsidR="000D7F2F" w:rsidRDefault="00000000">
            <w:pPr>
              <w:spacing w:line="228" w:lineRule="auto"/>
              <w:jc w:val="center"/>
            </w:pPr>
            <w:r>
              <w:rPr>
                <w:sz w:val="17"/>
                <w:szCs w:val="17"/>
              </w:rPr>
              <w:t>-0.002</w:t>
            </w:r>
          </w:p>
        </w:tc>
      </w:tr>
      <w:tr w:rsidR="000D7F2F" w14:paraId="1A57526E" w14:textId="77777777">
        <w:trPr>
          <w:cantSplit/>
          <w:jc w:val="center"/>
        </w:trPr>
        <w:tc>
          <w:tcPr>
            <w:tcW w:w="9026" w:type="dxa"/>
            <w:gridSpan w:val="9"/>
            <w:tcBorders>
              <w:top w:val="single" w:sz="6" w:space="0" w:color="000000"/>
              <w:bottom w:val="single" w:sz="6" w:space="0" w:color="000000"/>
            </w:tcBorders>
            <w:vAlign w:val="center"/>
          </w:tcPr>
          <w:p w14:paraId="4DA3A755" w14:textId="41C5624D" w:rsidR="000D7F2F" w:rsidRDefault="00000000">
            <w:pPr>
              <w:spacing w:line="228" w:lineRule="auto"/>
            </w:pPr>
            <w:r>
              <w:rPr>
                <w:b/>
                <w:bCs/>
                <w:i/>
                <w:iCs/>
                <w:sz w:val="17"/>
                <w:szCs w:val="17"/>
              </w:rPr>
              <w:t xml:space="preserve">Random Forest (11</w:t>
            </w:r>
            <w:proofErr w:type="gramStart"/>
            <w:r>
              <w:rPr>
                <w:b/>
                <w:bCs/>
                <w:i/>
                <w:iCs/>
                <w:sz w:val="17"/>
                <w:szCs w:val="17"/>
              </w:rPr>
              <w:t xml:space="preserve"/>
            </w:r>
            <w:r w:rsidR="00F51144">
              <w:rPr>
                <w:b/>
                <w:bCs/>
                <w:i/>
                <w:iCs/>
                <w:sz w:val="17"/>
                <w:szCs w:val="17"/>
              </w:rPr>
              <w:t xml:space="preserve"/>
            </w:r>
            <w:r>
              <w:rPr>
                <w:b/>
                <w:bCs/>
                <w:i/>
                <w:iCs/>
                <w:sz w:val="17"/>
                <w:szCs w:val="17"/>
              </w:rPr>
              <w:t xml:space="preserve"/>
            </w:r>
            <w:proofErr w:type="gramEnd"/>
            <w:r>
              <w:rPr>
                <w:b/>
                <w:bCs/>
                <w:i/>
                <w:iCs/>
                <w:sz w:val="17"/>
                <w:szCs w:val="17"/>
              </w:rPr>
              <w:t xml:space="preserve"> repeats per design)</w:t>
            </w:r>
          </w:p>
        </w:tc>
      </w:tr>
      <w:tr w:rsidR="000D7F2F" w14:paraId="3AD0F091" w14:textId="77777777">
        <w:trPr>
          <w:cantSplit/>
          <w:jc w:val="center"/>
        </w:trPr>
        <w:tc>
          <w:tcPr>
            <w:tcW w:w="1900" w:type="dxa"/>
            <w:tcBorders>
              <w:top w:val="single" w:sz="6" w:space="0" w:color="000000"/>
              <w:bottom w:val="single" w:sz="6" w:space="0" w:color="000000"/>
            </w:tcBorders>
            <w:vAlign w:val="center"/>
          </w:tcPr>
          <w:p w14:paraId="230204AE" w14:textId="77777777" w:rsidR="000D7F2F" w:rsidRDefault="00000000">
            <w:pPr>
              <w:spacing w:line="228" w:lineRule="auto"/>
            </w:pPr>
            <w:r>
              <w:rPr>
                <w:sz w:val="17"/>
                <w:szCs w:val="17"/>
              </w:rPr>
              <w:t>Random halves</w:t>
            </w:r>
          </w:p>
        </w:tc>
        <w:tc>
          <w:tcPr>
            <w:tcW w:w="1200" w:type="dxa"/>
            <w:tcBorders>
              <w:top w:val="single" w:sz="6" w:space="0" w:color="000000"/>
              <w:bottom w:val="single" w:sz="6" w:space="0" w:color="000000"/>
            </w:tcBorders>
            <w:vAlign w:val="center"/>
          </w:tcPr>
          <w:p w14:paraId="1F7A3BF6" w14:textId="77777777" w:rsidR="000D7F2F" w:rsidRDefault="00000000">
            <w:pPr>
              <w:spacing w:line="228" w:lineRule="auto"/>
              <w:jc w:val="center"/>
            </w:pPr>
            <w:r>
              <w:rPr>
                <w:sz w:val="17"/>
                <w:szCs w:val="17"/>
              </w:rPr>
              <w:t>0.887 / 0.842</w:t>
            </w:r>
          </w:p>
        </w:tc>
        <w:tc>
          <w:tcPr>
            <w:tcW w:w="700" w:type="dxa"/>
            <w:tcBorders>
              <w:top w:val="single" w:sz="6" w:space="0" w:color="000000"/>
              <w:bottom w:val="single" w:sz="6" w:space="0" w:color="000000"/>
            </w:tcBorders>
            <w:vAlign w:val="center"/>
          </w:tcPr>
          <w:p w14:paraId="2F5B216A" w14:textId="77777777" w:rsidR="000D7F2F" w:rsidRDefault="00000000">
            <w:pPr>
              <w:spacing w:line="228" w:lineRule="auto"/>
              <w:jc w:val="center"/>
            </w:pPr>
            <w:r>
              <w:rPr>
                <w:sz w:val="17"/>
                <w:szCs w:val="17"/>
              </w:rPr>
              <w:t>0.928</w:t>
            </w:r>
          </w:p>
        </w:tc>
        <w:tc>
          <w:tcPr>
            <w:tcW w:w="700" w:type="dxa"/>
            <w:tcBorders>
              <w:top w:val="single" w:sz="6" w:space="0" w:color="000000"/>
              <w:bottom w:val="single" w:sz="6" w:space="0" w:color="000000"/>
            </w:tcBorders>
            <w:vAlign w:val="center"/>
          </w:tcPr>
          <w:p w14:paraId="561D9934" w14:textId="77777777" w:rsidR="000D7F2F" w:rsidRDefault="00000000">
            <w:pPr>
              <w:spacing w:line="228" w:lineRule="auto"/>
              <w:jc w:val="center"/>
            </w:pPr>
            <w:r>
              <w:rPr>
                <w:sz w:val="17"/>
                <w:szCs w:val="17"/>
              </w:rPr>
              <w:t>0.976</w:t>
            </w:r>
          </w:p>
        </w:tc>
        <w:tc>
          <w:tcPr>
            <w:tcW w:w="700" w:type="dxa"/>
            <w:tcBorders>
              <w:top w:val="single" w:sz="6" w:space="0" w:color="000000"/>
              <w:bottom w:val="single" w:sz="6" w:space="0" w:color="000000"/>
            </w:tcBorders>
            <w:vAlign w:val="center"/>
          </w:tcPr>
          <w:p w14:paraId="488B347C" w14:textId="77777777" w:rsidR="000D7F2F" w:rsidRDefault="00000000">
            <w:pPr>
              <w:spacing w:line="228" w:lineRule="auto"/>
              <w:jc w:val="center"/>
            </w:pPr>
            <w:r>
              <w:rPr>
                <w:sz w:val="17"/>
                <w:szCs w:val="17"/>
              </w:rPr>
              <w:t>0.766</w:t>
            </w:r>
          </w:p>
        </w:tc>
        <w:tc>
          <w:tcPr>
            <w:tcW w:w="1450" w:type="dxa"/>
            <w:tcBorders>
              <w:top w:val="single" w:sz="6" w:space="0" w:color="000000"/>
              <w:bottom w:val="single" w:sz="6" w:space="0" w:color="000000"/>
            </w:tcBorders>
            <w:vAlign w:val="center"/>
          </w:tcPr>
          <w:p w14:paraId="1F6955A9" w14:textId="77777777" w:rsidR="000D7F2F" w:rsidRDefault="00000000">
            <w:pPr>
              <w:spacing w:line="228" w:lineRule="auto"/>
              <w:jc w:val="center"/>
            </w:pPr>
            <w:r>
              <w:rPr>
                <w:sz w:val="17"/>
                <w:szCs w:val="17"/>
              </w:rPr>
              <w:t>+0.186 (0.036)</w:t>
            </w:r>
          </w:p>
          <w:p w14:paraId="2707FB5A" w14:textId="77777777" w:rsidR="000D7F2F" w:rsidRDefault="00000000">
            <w:pPr>
              <w:spacing w:line="228" w:lineRule="auto"/>
              <w:jc w:val="center"/>
            </w:pPr>
            <w:r>
              <w:rPr>
                <w:sz w:val="17"/>
                <w:szCs w:val="17"/>
              </w:rPr>
              <w:t>0.143 to 0.252</w:t>
            </w:r>
          </w:p>
        </w:tc>
        <w:tc>
          <w:tcPr>
            <w:tcW w:w="800" w:type="dxa"/>
            <w:tcBorders>
              <w:top w:val="single" w:sz="6" w:space="0" w:color="000000"/>
              <w:bottom w:val="single" w:sz="6" w:space="0" w:color="000000"/>
            </w:tcBorders>
            <w:vAlign w:val="center"/>
          </w:tcPr>
          <w:p w14:paraId="7842860E" w14:textId="77777777" w:rsidR="000D7F2F" w:rsidRDefault="00000000">
            <w:pPr>
              <w:spacing w:line="228" w:lineRule="auto"/>
              <w:jc w:val="center"/>
            </w:pPr>
            <w:r>
              <w:rPr>
                <w:sz w:val="17"/>
                <w:szCs w:val="17"/>
              </w:rPr>
              <w:t>+0.302</w:t>
            </w:r>
          </w:p>
        </w:tc>
        <w:tc>
          <w:tcPr>
            <w:tcW w:w="800" w:type="dxa"/>
            <w:tcBorders>
              <w:top w:val="single" w:sz="6" w:space="0" w:color="000000"/>
              <w:bottom w:val="single" w:sz="6" w:space="0" w:color="000000"/>
            </w:tcBorders>
            <w:vAlign w:val="center"/>
          </w:tcPr>
          <w:p w14:paraId="2B1DC98A" w14:textId="77777777" w:rsidR="000D7F2F" w:rsidRDefault="00000000">
            <w:pPr>
              <w:spacing w:line="228" w:lineRule="auto"/>
              <w:jc w:val="center"/>
            </w:pPr>
            <w:r>
              <w:rPr>
                <w:sz w:val="17"/>
                <w:szCs w:val="17"/>
              </w:rPr>
              <w:t>+1.64</w:t>
            </w:r>
          </w:p>
        </w:tc>
        <w:tc>
          <w:tcPr>
            <w:tcW w:w="776" w:type="dxa"/>
            <w:tcBorders>
              <w:top w:val="single" w:sz="6" w:space="0" w:color="000000"/>
              <w:bottom w:val="single" w:sz="6" w:space="0" w:color="000000"/>
            </w:tcBorders>
            <w:vAlign w:val="center"/>
          </w:tcPr>
          <w:p w14:paraId="30C96FC0" w14:textId="77777777" w:rsidR="000D7F2F" w:rsidRDefault="00000000">
            <w:pPr>
              <w:spacing w:line="228" w:lineRule="auto"/>
              <w:jc w:val="center"/>
            </w:pPr>
            <w:r>
              <w:rPr>
                <w:sz w:val="17"/>
                <w:szCs w:val="17"/>
              </w:rPr>
              <w:t>+0.183</w:t>
            </w:r>
          </w:p>
        </w:tc>
      </w:tr>
      <w:tr w:rsidR="000D7F2F" w14:paraId="2EDF2035" w14:textId="77777777">
        <w:trPr>
          <w:cantSplit/>
          <w:jc w:val="center"/>
        </w:trPr>
        <w:tc>
          <w:tcPr>
            <w:tcW w:w="1900" w:type="dxa"/>
            <w:tcBorders>
              <w:top w:val="single" w:sz="6" w:space="0" w:color="000000"/>
              <w:bottom w:val="single" w:sz="6" w:space="0" w:color="000000"/>
            </w:tcBorders>
            <w:vAlign w:val="center"/>
          </w:tcPr>
          <w:p w14:paraId="7CA9C004" w14:textId="77777777" w:rsidR="000D7F2F" w:rsidRDefault="00000000">
            <w:pPr>
              <w:spacing w:line="228" w:lineRule="auto"/>
            </w:pPr>
            <w:r>
              <w:rPr>
                <w:sz w:val="17"/>
                <w:szCs w:val="17"/>
              </w:rPr>
              <w:t>Grouped, ~10 per cluster</w:t>
            </w:r>
          </w:p>
        </w:tc>
        <w:tc>
          <w:tcPr>
            <w:tcW w:w="1200" w:type="dxa"/>
            <w:tcBorders>
              <w:top w:val="single" w:sz="6" w:space="0" w:color="000000"/>
              <w:bottom w:val="single" w:sz="6" w:space="0" w:color="000000"/>
            </w:tcBorders>
            <w:vAlign w:val="center"/>
          </w:tcPr>
          <w:p w14:paraId="17385563" w14:textId="77777777" w:rsidR="000D7F2F" w:rsidRDefault="00000000">
            <w:pPr>
              <w:spacing w:line="228" w:lineRule="auto"/>
              <w:jc w:val="center"/>
            </w:pPr>
            <w:r>
              <w:rPr>
                <w:sz w:val="17"/>
                <w:szCs w:val="17"/>
              </w:rPr>
              <w:t>0.774 / 0.715</w:t>
            </w:r>
          </w:p>
        </w:tc>
        <w:tc>
          <w:tcPr>
            <w:tcW w:w="700" w:type="dxa"/>
            <w:tcBorders>
              <w:top w:val="single" w:sz="6" w:space="0" w:color="000000"/>
              <w:bottom w:val="single" w:sz="6" w:space="0" w:color="000000"/>
            </w:tcBorders>
            <w:vAlign w:val="center"/>
          </w:tcPr>
          <w:p w14:paraId="67307B39" w14:textId="77777777" w:rsidR="000D7F2F" w:rsidRDefault="00000000">
            <w:pPr>
              <w:spacing w:line="228" w:lineRule="auto"/>
              <w:jc w:val="center"/>
            </w:pPr>
            <w:r>
              <w:rPr>
                <w:sz w:val="17"/>
                <w:szCs w:val="17"/>
              </w:rPr>
              <w:t>0.850</w:t>
            </w:r>
          </w:p>
        </w:tc>
        <w:tc>
          <w:tcPr>
            <w:tcW w:w="700" w:type="dxa"/>
            <w:tcBorders>
              <w:top w:val="single" w:sz="6" w:space="0" w:color="000000"/>
              <w:bottom w:val="single" w:sz="6" w:space="0" w:color="000000"/>
            </w:tcBorders>
            <w:vAlign w:val="center"/>
          </w:tcPr>
          <w:p w14:paraId="49F425C1" w14:textId="77777777" w:rsidR="000D7F2F" w:rsidRDefault="00000000">
            <w:pPr>
              <w:spacing w:line="228" w:lineRule="auto"/>
              <w:jc w:val="center"/>
            </w:pPr>
            <w:r>
              <w:rPr>
                <w:sz w:val="17"/>
                <w:szCs w:val="17"/>
              </w:rPr>
              <w:t>0.809</w:t>
            </w:r>
          </w:p>
        </w:tc>
        <w:tc>
          <w:tcPr>
            <w:tcW w:w="700" w:type="dxa"/>
            <w:tcBorders>
              <w:top w:val="single" w:sz="6" w:space="0" w:color="000000"/>
              <w:bottom w:val="single" w:sz="6" w:space="0" w:color="000000"/>
            </w:tcBorders>
            <w:vAlign w:val="center"/>
          </w:tcPr>
          <w:p w14:paraId="3659341B" w14:textId="77777777" w:rsidR="000D7F2F" w:rsidRDefault="00000000">
            <w:pPr>
              <w:spacing w:line="228" w:lineRule="auto"/>
              <w:jc w:val="center"/>
            </w:pPr>
            <w:r>
              <w:rPr>
                <w:sz w:val="17"/>
                <w:szCs w:val="17"/>
              </w:rPr>
              <w:t>0.730</w:t>
            </w:r>
          </w:p>
        </w:tc>
        <w:tc>
          <w:tcPr>
            <w:tcW w:w="1450" w:type="dxa"/>
            <w:tcBorders>
              <w:top w:val="single" w:sz="6" w:space="0" w:color="000000"/>
              <w:bottom w:val="single" w:sz="6" w:space="0" w:color="000000"/>
            </w:tcBorders>
            <w:vAlign w:val="center"/>
          </w:tcPr>
          <w:p w14:paraId="1730C53B" w14:textId="77777777" w:rsidR="000D7F2F" w:rsidRDefault="00000000">
            <w:pPr>
              <w:spacing w:line="228" w:lineRule="auto"/>
              <w:jc w:val="center"/>
            </w:pPr>
            <w:r>
              <w:rPr>
                <w:sz w:val="17"/>
                <w:szCs w:val="17"/>
              </w:rPr>
              <w:t>+0.100 (0.018)</w:t>
            </w:r>
          </w:p>
          <w:p w14:paraId="450B1E9B" w14:textId="77777777" w:rsidR="000D7F2F" w:rsidRDefault="00000000">
            <w:pPr>
              <w:spacing w:line="228" w:lineRule="auto"/>
              <w:jc w:val="center"/>
            </w:pPr>
            <w:r>
              <w:rPr>
                <w:sz w:val="17"/>
                <w:szCs w:val="17"/>
              </w:rPr>
              <w:t>0.078 to 0.128</w:t>
            </w:r>
          </w:p>
        </w:tc>
        <w:tc>
          <w:tcPr>
            <w:tcW w:w="800" w:type="dxa"/>
            <w:tcBorders>
              <w:top w:val="single" w:sz="6" w:space="0" w:color="000000"/>
              <w:bottom w:val="single" w:sz="6" w:space="0" w:color="000000"/>
            </w:tcBorders>
            <w:vAlign w:val="center"/>
          </w:tcPr>
          <w:p w14:paraId="56A206A9" w14:textId="77777777" w:rsidR="000D7F2F" w:rsidRDefault="00000000">
            <w:pPr>
              <w:spacing w:line="228" w:lineRule="auto"/>
              <w:jc w:val="center"/>
            </w:pPr>
            <w:r>
              <w:rPr>
                <w:sz w:val="17"/>
                <w:szCs w:val="17"/>
              </w:rPr>
              <w:t>+0.171</w:t>
            </w:r>
          </w:p>
        </w:tc>
        <w:tc>
          <w:tcPr>
            <w:tcW w:w="800" w:type="dxa"/>
            <w:tcBorders>
              <w:top w:val="single" w:sz="6" w:space="0" w:color="000000"/>
              <w:bottom w:val="single" w:sz="6" w:space="0" w:color="000000"/>
            </w:tcBorders>
            <w:vAlign w:val="center"/>
          </w:tcPr>
          <w:p w14:paraId="20E65FE2" w14:textId="77777777" w:rsidR="000D7F2F" w:rsidRDefault="00000000">
            <w:pPr>
              <w:spacing w:line="228" w:lineRule="auto"/>
              <w:jc w:val="center"/>
            </w:pPr>
            <w:r>
              <w:rPr>
                <w:sz w:val="17"/>
                <w:szCs w:val="17"/>
              </w:rPr>
              <w:t>+0.84</w:t>
            </w:r>
          </w:p>
        </w:tc>
        <w:tc>
          <w:tcPr>
            <w:tcW w:w="776" w:type="dxa"/>
            <w:tcBorders>
              <w:top w:val="single" w:sz="6" w:space="0" w:color="000000"/>
              <w:bottom w:val="single" w:sz="6" w:space="0" w:color="000000"/>
            </w:tcBorders>
            <w:vAlign w:val="center"/>
          </w:tcPr>
          <w:p w14:paraId="40F91673" w14:textId="77777777" w:rsidR="000D7F2F" w:rsidRDefault="00000000">
            <w:pPr>
              <w:spacing w:line="228" w:lineRule="auto"/>
              <w:jc w:val="center"/>
            </w:pPr>
            <w:r>
              <w:rPr>
                <w:sz w:val="17"/>
                <w:szCs w:val="17"/>
              </w:rPr>
              <w:t>+0.079</w:t>
            </w:r>
          </w:p>
        </w:tc>
      </w:tr>
      <w:tr w:rsidR="000D7F2F" w14:paraId="6C36E07C" w14:textId="77777777">
        <w:trPr>
          <w:cantSplit/>
          <w:jc w:val="center"/>
        </w:trPr>
        <w:tc>
          <w:tcPr>
            <w:tcW w:w="1900" w:type="dxa"/>
            <w:tcBorders>
              <w:top w:val="single" w:sz="6" w:space="0" w:color="000000"/>
              <w:bottom w:val="single" w:sz="6" w:space="0" w:color="000000"/>
            </w:tcBorders>
            <w:vAlign w:val="center"/>
          </w:tcPr>
          <w:p w14:paraId="40E35058" w14:textId="77777777" w:rsidR="000D7F2F" w:rsidRDefault="00000000">
            <w:pPr>
              <w:spacing w:line="228" w:lineRule="auto"/>
            </w:pPr>
            <w:r>
              <w:rPr>
                <w:sz w:val="17"/>
                <w:szCs w:val="17"/>
              </w:rPr>
              <w:t>Grouped, ~35 per cluster</w:t>
            </w:r>
          </w:p>
        </w:tc>
        <w:tc>
          <w:tcPr>
            <w:tcW w:w="1200" w:type="dxa"/>
            <w:tcBorders>
              <w:top w:val="single" w:sz="6" w:space="0" w:color="000000"/>
              <w:bottom w:val="single" w:sz="6" w:space="0" w:color="000000"/>
            </w:tcBorders>
            <w:vAlign w:val="center"/>
          </w:tcPr>
          <w:p w14:paraId="6B8E178F" w14:textId="77777777" w:rsidR="000D7F2F" w:rsidRDefault="00000000">
            <w:pPr>
              <w:spacing w:line="228" w:lineRule="auto"/>
              <w:jc w:val="center"/>
            </w:pPr>
            <w:r>
              <w:rPr>
                <w:sz w:val="17"/>
                <w:szCs w:val="17"/>
              </w:rPr>
              <w:t>0.661 / 0.623</w:t>
            </w:r>
          </w:p>
        </w:tc>
        <w:tc>
          <w:tcPr>
            <w:tcW w:w="700" w:type="dxa"/>
            <w:tcBorders>
              <w:top w:val="single" w:sz="6" w:space="0" w:color="000000"/>
              <w:bottom w:val="single" w:sz="6" w:space="0" w:color="000000"/>
            </w:tcBorders>
            <w:vAlign w:val="center"/>
          </w:tcPr>
          <w:p w14:paraId="452AAFC0" w14:textId="77777777" w:rsidR="000D7F2F" w:rsidRDefault="00000000">
            <w:pPr>
              <w:spacing w:line="228" w:lineRule="auto"/>
              <w:jc w:val="center"/>
            </w:pPr>
            <w:r>
              <w:rPr>
                <w:sz w:val="17"/>
                <w:szCs w:val="17"/>
              </w:rPr>
              <w:t>0.723</w:t>
            </w:r>
          </w:p>
        </w:tc>
        <w:tc>
          <w:tcPr>
            <w:tcW w:w="700" w:type="dxa"/>
            <w:tcBorders>
              <w:top w:val="single" w:sz="6" w:space="0" w:color="000000"/>
              <w:bottom w:val="single" w:sz="6" w:space="0" w:color="000000"/>
            </w:tcBorders>
            <w:vAlign w:val="center"/>
          </w:tcPr>
          <w:p w14:paraId="11A53AAF" w14:textId="77777777" w:rsidR="000D7F2F" w:rsidRDefault="00000000">
            <w:pPr>
              <w:spacing w:line="228" w:lineRule="auto"/>
              <w:jc w:val="center"/>
            </w:pPr>
            <w:r>
              <w:rPr>
                <w:sz w:val="17"/>
                <w:szCs w:val="17"/>
              </w:rPr>
              <w:t>0.726</w:t>
            </w:r>
          </w:p>
        </w:tc>
        <w:tc>
          <w:tcPr>
            <w:tcW w:w="700" w:type="dxa"/>
            <w:tcBorders>
              <w:top w:val="single" w:sz="6" w:space="0" w:color="000000"/>
              <w:bottom w:val="single" w:sz="6" w:space="0" w:color="000000"/>
            </w:tcBorders>
            <w:vAlign w:val="center"/>
          </w:tcPr>
          <w:p w14:paraId="0AC90E90" w14:textId="77777777" w:rsidR="000D7F2F" w:rsidRDefault="00000000">
            <w:pPr>
              <w:spacing w:line="228" w:lineRule="auto"/>
              <w:jc w:val="center"/>
            </w:pPr>
            <w:r>
              <w:rPr>
                <w:sz w:val="17"/>
                <w:szCs w:val="17"/>
              </w:rPr>
              <w:t>0.682</w:t>
            </w:r>
          </w:p>
        </w:tc>
        <w:tc>
          <w:tcPr>
            <w:tcW w:w="1450" w:type="dxa"/>
            <w:tcBorders>
              <w:top w:val="single" w:sz="6" w:space="0" w:color="000000"/>
              <w:bottom w:val="single" w:sz="6" w:space="0" w:color="000000"/>
            </w:tcBorders>
            <w:vAlign w:val="center"/>
          </w:tcPr>
          <w:p w14:paraId="5E406C9F" w14:textId="77777777" w:rsidR="000D7F2F" w:rsidRDefault="00000000">
            <w:pPr>
              <w:spacing w:line="228" w:lineRule="auto"/>
              <w:jc w:val="center"/>
            </w:pPr>
            <w:r>
              <w:rPr>
                <w:sz w:val="17"/>
                <w:szCs w:val="17"/>
              </w:rPr>
              <w:t>+0.042 (0.017)</w:t>
            </w:r>
          </w:p>
          <w:p w14:paraId="68940672" w14:textId="77777777" w:rsidR="000D7F2F" w:rsidRDefault="00000000">
            <w:pPr>
              <w:spacing w:line="228" w:lineRule="auto"/>
              <w:jc w:val="center"/>
            </w:pPr>
            <w:r>
              <w:rPr>
                <w:sz w:val="17"/>
                <w:szCs w:val="17"/>
              </w:rPr>
              <w:t>0.015 to 0.071</w:t>
            </w:r>
          </w:p>
        </w:tc>
        <w:tc>
          <w:tcPr>
            <w:tcW w:w="800" w:type="dxa"/>
            <w:tcBorders>
              <w:top w:val="single" w:sz="6" w:space="0" w:color="000000"/>
              <w:bottom w:val="single" w:sz="6" w:space="0" w:color="000000"/>
            </w:tcBorders>
            <w:vAlign w:val="center"/>
          </w:tcPr>
          <w:p w14:paraId="11C838D4" w14:textId="77777777" w:rsidR="000D7F2F" w:rsidRDefault="00000000">
            <w:pPr>
              <w:spacing w:line="228" w:lineRule="auto"/>
              <w:jc w:val="center"/>
            </w:pPr>
            <w:r>
              <w:rPr>
                <w:sz w:val="17"/>
                <w:szCs w:val="17"/>
              </w:rPr>
              <w:t>+0.084</w:t>
            </w:r>
          </w:p>
        </w:tc>
        <w:tc>
          <w:tcPr>
            <w:tcW w:w="800" w:type="dxa"/>
            <w:tcBorders>
              <w:top w:val="single" w:sz="6" w:space="0" w:color="000000"/>
              <w:bottom w:val="single" w:sz="6" w:space="0" w:color="000000"/>
            </w:tcBorders>
            <w:vAlign w:val="center"/>
          </w:tcPr>
          <w:p w14:paraId="4938E8B1" w14:textId="77777777" w:rsidR="000D7F2F" w:rsidRDefault="00000000">
            <w:pPr>
              <w:spacing w:line="228" w:lineRule="auto"/>
              <w:jc w:val="center"/>
            </w:pPr>
            <w:r>
              <w:rPr>
                <w:sz w:val="17"/>
                <w:szCs w:val="17"/>
              </w:rPr>
              <w:t>+0.59</w:t>
            </w:r>
          </w:p>
        </w:tc>
        <w:tc>
          <w:tcPr>
            <w:tcW w:w="776" w:type="dxa"/>
            <w:tcBorders>
              <w:top w:val="single" w:sz="6" w:space="0" w:color="000000"/>
              <w:bottom w:val="single" w:sz="6" w:space="0" w:color="000000"/>
            </w:tcBorders>
            <w:vAlign w:val="center"/>
          </w:tcPr>
          <w:p w14:paraId="2743B9AD" w14:textId="77777777" w:rsidR="000D7F2F" w:rsidRDefault="00000000">
            <w:pPr>
              <w:spacing w:line="228" w:lineRule="auto"/>
              <w:jc w:val="center"/>
            </w:pPr>
            <w:r>
              <w:rPr>
                <w:sz w:val="17"/>
                <w:szCs w:val="17"/>
              </w:rPr>
              <w:t>+0.030</w:t>
            </w:r>
          </w:p>
        </w:tc>
      </w:tr>
      <w:tr w:rsidR="000D7F2F" w14:paraId="23A3416B" w14:textId="77777777">
        <w:trPr>
          <w:cantSplit/>
          <w:jc w:val="center"/>
        </w:trPr>
        <w:tc>
          <w:tcPr>
            <w:tcW w:w="1900" w:type="dxa"/>
            <w:tcBorders>
              <w:top w:val="single" w:sz="6" w:space="0" w:color="000000"/>
              <w:bottom w:val="single" w:sz="6" w:space="0" w:color="000000"/>
            </w:tcBorders>
            <w:vAlign w:val="center"/>
          </w:tcPr>
          <w:p w14:paraId="104EEF8F" w14:textId="77777777" w:rsidR="000D7F2F" w:rsidRDefault="00000000">
            <w:pPr>
              <w:spacing w:line="228" w:lineRule="auto"/>
            </w:pPr>
            <w:r>
              <w:rPr>
                <w:sz w:val="17"/>
                <w:szCs w:val="17"/>
              </w:rPr>
              <w:t>Grouped, ~140 per cluster</w:t>
            </w:r>
          </w:p>
        </w:tc>
        <w:tc>
          <w:tcPr>
            <w:tcW w:w="1200" w:type="dxa"/>
            <w:tcBorders>
              <w:top w:val="single" w:sz="6" w:space="0" w:color="000000"/>
              <w:bottom w:val="single" w:sz="6" w:space="0" w:color="000000"/>
            </w:tcBorders>
            <w:vAlign w:val="center"/>
          </w:tcPr>
          <w:p w14:paraId="3F48F3D3" w14:textId="77777777" w:rsidR="000D7F2F" w:rsidRDefault="00000000">
            <w:pPr>
              <w:spacing w:line="228" w:lineRule="auto"/>
              <w:jc w:val="center"/>
            </w:pPr>
            <w:r>
              <w:rPr>
                <w:sz w:val="17"/>
                <w:szCs w:val="17"/>
              </w:rPr>
              <w:t>0.589 / 0.531</w:t>
            </w:r>
          </w:p>
        </w:tc>
        <w:tc>
          <w:tcPr>
            <w:tcW w:w="700" w:type="dxa"/>
            <w:tcBorders>
              <w:top w:val="single" w:sz="6" w:space="0" w:color="000000"/>
              <w:bottom w:val="single" w:sz="6" w:space="0" w:color="000000"/>
            </w:tcBorders>
            <w:vAlign w:val="center"/>
          </w:tcPr>
          <w:p w14:paraId="6CBECC4D" w14:textId="77777777" w:rsidR="000D7F2F" w:rsidRDefault="00000000">
            <w:pPr>
              <w:spacing w:line="228" w:lineRule="auto"/>
              <w:jc w:val="center"/>
            </w:pPr>
            <w:r>
              <w:rPr>
                <w:sz w:val="17"/>
                <w:szCs w:val="17"/>
              </w:rPr>
              <w:t>0.612</w:t>
            </w:r>
          </w:p>
        </w:tc>
        <w:tc>
          <w:tcPr>
            <w:tcW w:w="700" w:type="dxa"/>
            <w:tcBorders>
              <w:top w:val="single" w:sz="6" w:space="0" w:color="000000"/>
              <w:bottom w:val="single" w:sz="6" w:space="0" w:color="000000"/>
            </w:tcBorders>
            <w:vAlign w:val="center"/>
          </w:tcPr>
          <w:p w14:paraId="6EB0A054" w14:textId="77777777" w:rsidR="000D7F2F" w:rsidRDefault="00000000">
            <w:pPr>
              <w:spacing w:line="228" w:lineRule="auto"/>
              <w:jc w:val="center"/>
            </w:pPr>
            <w:r>
              <w:rPr>
                <w:sz w:val="17"/>
                <w:szCs w:val="17"/>
              </w:rPr>
              <w:t>0.431</w:t>
            </w:r>
          </w:p>
        </w:tc>
        <w:tc>
          <w:tcPr>
            <w:tcW w:w="700" w:type="dxa"/>
            <w:tcBorders>
              <w:top w:val="single" w:sz="6" w:space="0" w:color="000000"/>
              <w:bottom w:val="single" w:sz="6" w:space="0" w:color="000000"/>
            </w:tcBorders>
            <w:vAlign w:val="center"/>
          </w:tcPr>
          <w:p w14:paraId="0903A82F" w14:textId="77777777" w:rsidR="000D7F2F" w:rsidRDefault="00000000">
            <w:pPr>
              <w:spacing w:line="228" w:lineRule="auto"/>
              <w:jc w:val="center"/>
            </w:pPr>
            <w:r>
              <w:rPr>
                <w:sz w:val="17"/>
                <w:szCs w:val="17"/>
              </w:rPr>
              <w:t>0.519</w:t>
            </w:r>
          </w:p>
        </w:tc>
        <w:tc>
          <w:tcPr>
            <w:tcW w:w="1450" w:type="dxa"/>
            <w:tcBorders>
              <w:top w:val="single" w:sz="6" w:space="0" w:color="000000"/>
              <w:bottom w:val="single" w:sz="6" w:space="0" w:color="000000"/>
            </w:tcBorders>
            <w:vAlign w:val="center"/>
          </w:tcPr>
          <w:p w14:paraId="6C57DBAD" w14:textId="77777777" w:rsidR="000D7F2F" w:rsidRDefault="00000000">
            <w:pPr>
              <w:spacing w:line="228" w:lineRule="auto"/>
              <w:jc w:val="center"/>
            </w:pPr>
            <w:r>
              <w:rPr>
                <w:sz w:val="17"/>
                <w:szCs w:val="17"/>
              </w:rPr>
              <w:t>+0.002 (0.111)</w:t>
            </w:r>
          </w:p>
          <w:p w14:paraId="01937C6E" w14:textId="77777777" w:rsidR="000D7F2F" w:rsidRDefault="00000000">
            <w:pPr>
              <w:spacing w:line="228" w:lineRule="auto"/>
              <w:jc w:val="center"/>
            </w:pPr>
            <w:r>
              <w:rPr>
                <w:sz w:val="17"/>
                <w:szCs w:val="17"/>
              </w:rPr>
              <w:t>-0.183 to 0.226</w:t>
            </w:r>
          </w:p>
        </w:tc>
        <w:tc>
          <w:tcPr>
            <w:tcW w:w="800" w:type="dxa"/>
            <w:tcBorders>
              <w:top w:val="single" w:sz="6" w:space="0" w:color="000000"/>
              <w:bottom w:val="single" w:sz="6" w:space="0" w:color="000000"/>
            </w:tcBorders>
            <w:vAlign w:val="center"/>
          </w:tcPr>
          <w:p w14:paraId="12192FC0" w14:textId="77777777" w:rsidR="000D7F2F" w:rsidRDefault="00000000">
            <w:pPr>
              <w:spacing w:line="228" w:lineRule="auto"/>
              <w:jc w:val="center"/>
            </w:pPr>
            <w:r>
              <w:rPr>
                <w:sz w:val="17"/>
                <w:szCs w:val="17"/>
              </w:rPr>
              <w:t>-0.054</w:t>
            </w:r>
          </w:p>
        </w:tc>
        <w:tc>
          <w:tcPr>
            <w:tcW w:w="800" w:type="dxa"/>
            <w:tcBorders>
              <w:top w:val="single" w:sz="6" w:space="0" w:color="000000"/>
              <w:bottom w:val="single" w:sz="6" w:space="0" w:color="000000"/>
            </w:tcBorders>
            <w:vAlign w:val="center"/>
          </w:tcPr>
          <w:p w14:paraId="6B499D88" w14:textId="77777777" w:rsidR="000D7F2F" w:rsidRDefault="00000000">
            <w:pPr>
              <w:spacing w:line="228" w:lineRule="auto"/>
              <w:jc w:val="center"/>
            </w:pPr>
            <w:r>
              <w:rPr>
                <w:sz w:val="17"/>
                <w:szCs w:val="17"/>
              </w:rPr>
              <w:t>-0.73</w:t>
            </w:r>
          </w:p>
        </w:tc>
        <w:tc>
          <w:tcPr>
            <w:tcW w:w="776" w:type="dxa"/>
            <w:tcBorders>
              <w:top w:val="single" w:sz="6" w:space="0" w:color="000000"/>
              <w:bottom w:val="single" w:sz="6" w:space="0" w:color="000000"/>
            </w:tcBorders>
            <w:vAlign w:val="center"/>
          </w:tcPr>
          <w:p w14:paraId="022D6C60" w14:textId="77777777" w:rsidR="000D7F2F" w:rsidRDefault="00000000">
            <w:pPr>
              <w:spacing w:line="228" w:lineRule="auto"/>
              <w:jc w:val="center"/>
            </w:pPr>
            <w:r>
              <w:rPr>
                <w:sz w:val="17"/>
                <w:szCs w:val="17"/>
              </w:rPr>
              <w:t>-0.023</w:t>
            </w:r>
          </w:p>
        </w:tc>
      </w:tr>
      <w:tr w:rsidR="000D7F2F" w14:paraId="339CB49C" w14:textId="77777777">
        <w:trPr>
          <w:cantSplit/>
          <w:jc w:val="center"/>
        </w:trPr>
        <w:tc>
          <w:tcPr>
            <w:tcW w:w="1900" w:type="dxa"/>
            <w:tcBorders>
              <w:top w:val="single" w:sz="6" w:space="0" w:color="000000"/>
              <w:bottom w:val="single" w:sz="6" w:space="0" w:color="000000"/>
            </w:tcBorders>
            <w:vAlign w:val="center"/>
          </w:tcPr>
          <w:p w14:paraId="49117599" w14:textId="77777777" w:rsidR="000D7F2F" w:rsidRDefault="00000000">
            <w:pPr>
              <w:spacing w:line="228" w:lineRule="auto"/>
            </w:pPr>
            <w:r>
              <w:rPr>
                <w:sz w:val="17"/>
                <w:szCs w:val="17"/>
              </w:rPr>
              <w:t>Grouped, calibrated to captures</w:t>
            </w:r>
          </w:p>
        </w:tc>
        <w:tc>
          <w:tcPr>
            <w:tcW w:w="1200" w:type="dxa"/>
            <w:tcBorders>
              <w:top w:val="single" w:sz="6" w:space="0" w:color="000000"/>
              <w:bottom w:val="single" w:sz="6" w:space="0" w:color="000000"/>
            </w:tcBorders>
            <w:vAlign w:val="center"/>
          </w:tcPr>
          <w:p w14:paraId="3DD94340" w14:textId="77777777" w:rsidR="000D7F2F" w:rsidRDefault="00000000">
            <w:pPr>
              <w:spacing w:line="228" w:lineRule="auto"/>
              <w:jc w:val="center"/>
            </w:pPr>
            <w:r>
              <w:rPr>
                <w:sz w:val="17"/>
                <w:szCs w:val="17"/>
              </w:rPr>
              <w:t>0.656 / 0.526</w:t>
            </w:r>
          </w:p>
        </w:tc>
        <w:tc>
          <w:tcPr>
            <w:tcW w:w="700" w:type="dxa"/>
            <w:tcBorders>
              <w:top w:val="single" w:sz="6" w:space="0" w:color="000000"/>
              <w:bottom w:val="single" w:sz="6" w:space="0" w:color="000000"/>
            </w:tcBorders>
            <w:vAlign w:val="center"/>
          </w:tcPr>
          <w:p w14:paraId="52F5D1D4" w14:textId="77777777" w:rsidR="000D7F2F" w:rsidRDefault="00000000">
            <w:pPr>
              <w:spacing w:line="228" w:lineRule="auto"/>
              <w:jc w:val="center"/>
            </w:pPr>
            <w:r>
              <w:rPr>
                <w:sz w:val="17"/>
                <w:szCs w:val="17"/>
              </w:rPr>
              <w:t>0.717</w:t>
            </w:r>
          </w:p>
        </w:tc>
        <w:tc>
          <w:tcPr>
            <w:tcW w:w="700" w:type="dxa"/>
            <w:tcBorders>
              <w:top w:val="single" w:sz="6" w:space="0" w:color="000000"/>
              <w:bottom w:val="single" w:sz="6" w:space="0" w:color="000000"/>
            </w:tcBorders>
            <w:vAlign w:val="center"/>
          </w:tcPr>
          <w:p w14:paraId="3B7F9B37" w14:textId="77777777" w:rsidR="000D7F2F" w:rsidRDefault="00000000">
            <w:pPr>
              <w:spacing w:line="228" w:lineRule="auto"/>
              <w:jc w:val="center"/>
            </w:pPr>
            <w:r>
              <w:rPr>
                <w:sz w:val="17"/>
                <w:szCs w:val="17"/>
              </w:rPr>
              <w:t>0.296</w:t>
            </w:r>
          </w:p>
        </w:tc>
        <w:tc>
          <w:tcPr>
            <w:tcW w:w="700" w:type="dxa"/>
            <w:tcBorders>
              <w:top w:val="single" w:sz="6" w:space="0" w:color="000000"/>
              <w:bottom w:val="single" w:sz="6" w:space="0" w:color="000000"/>
            </w:tcBorders>
            <w:vAlign w:val="center"/>
          </w:tcPr>
          <w:p w14:paraId="297267B8" w14:textId="77777777" w:rsidR="000D7F2F" w:rsidRDefault="00000000">
            <w:pPr>
              <w:spacing w:line="228" w:lineRule="auto"/>
              <w:jc w:val="center"/>
            </w:pPr>
            <w:r>
              <w:rPr>
                <w:sz w:val="17"/>
                <w:szCs w:val="17"/>
              </w:rPr>
              <w:t>0.489</w:t>
            </w:r>
          </w:p>
        </w:tc>
        <w:tc>
          <w:tcPr>
            <w:tcW w:w="1450" w:type="dxa"/>
            <w:tcBorders>
              <w:top w:val="single" w:sz="6" w:space="0" w:color="000000"/>
              <w:bottom w:val="single" w:sz="6" w:space="0" w:color="000000"/>
            </w:tcBorders>
            <w:vAlign w:val="center"/>
          </w:tcPr>
          <w:p w14:paraId="2501D669" w14:textId="77777777" w:rsidR="000D7F2F" w:rsidRDefault="00000000">
            <w:pPr>
              <w:spacing w:line="228" w:lineRule="auto"/>
              <w:jc w:val="center"/>
            </w:pPr>
            <w:r>
              <w:rPr>
                <w:sz w:val="17"/>
                <w:szCs w:val="17"/>
              </w:rPr>
              <w:t>+0.018 (0.084)</w:t>
            </w:r>
          </w:p>
          <w:p w14:paraId="528B4872" w14:textId="77777777" w:rsidR="000D7F2F" w:rsidRDefault="00000000">
            <w:pPr>
              <w:spacing w:line="228" w:lineRule="auto"/>
              <w:jc w:val="center"/>
            </w:pPr>
            <w:r>
              <w:rPr>
                <w:sz w:val="17"/>
                <w:szCs w:val="17"/>
              </w:rPr>
              <w:t>-0.097 to 0.238</w:t>
            </w:r>
          </w:p>
        </w:tc>
        <w:tc>
          <w:tcPr>
            <w:tcW w:w="800" w:type="dxa"/>
            <w:tcBorders>
              <w:top w:val="single" w:sz="6" w:space="0" w:color="000000"/>
              <w:bottom w:val="single" w:sz="6" w:space="0" w:color="000000"/>
            </w:tcBorders>
            <w:vAlign w:val="center"/>
          </w:tcPr>
          <w:p w14:paraId="44671023" w14:textId="77777777" w:rsidR="000D7F2F" w:rsidRDefault="00000000">
            <w:pPr>
              <w:spacing w:line="228" w:lineRule="auto"/>
              <w:jc w:val="center"/>
            </w:pPr>
            <w:r>
              <w:rPr>
                <w:sz w:val="17"/>
                <w:szCs w:val="17"/>
              </w:rPr>
              <w:t>+0.029</w:t>
            </w:r>
          </w:p>
        </w:tc>
        <w:tc>
          <w:tcPr>
            <w:tcW w:w="800" w:type="dxa"/>
            <w:tcBorders>
              <w:top w:val="single" w:sz="6" w:space="0" w:color="000000"/>
              <w:bottom w:val="single" w:sz="6" w:space="0" w:color="000000"/>
            </w:tcBorders>
            <w:vAlign w:val="center"/>
          </w:tcPr>
          <w:p w14:paraId="40E2D692" w14:textId="77777777" w:rsidR="000D7F2F" w:rsidRDefault="00000000">
            <w:pPr>
              <w:spacing w:line="228" w:lineRule="auto"/>
              <w:jc w:val="center"/>
            </w:pPr>
            <w:r>
              <w:rPr>
                <w:sz w:val="17"/>
                <w:szCs w:val="17"/>
              </w:rPr>
              <w:t>+0.36</w:t>
            </w:r>
          </w:p>
        </w:tc>
        <w:tc>
          <w:tcPr>
            <w:tcW w:w="776" w:type="dxa"/>
            <w:tcBorders>
              <w:top w:val="single" w:sz="6" w:space="0" w:color="000000"/>
              <w:bottom w:val="single" w:sz="6" w:space="0" w:color="000000"/>
            </w:tcBorders>
            <w:vAlign w:val="center"/>
          </w:tcPr>
          <w:p w14:paraId="594E804B" w14:textId="77777777" w:rsidR="000D7F2F" w:rsidRDefault="00000000">
            <w:pPr>
              <w:spacing w:line="228" w:lineRule="auto"/>
              <w:jc w:val="center"/>
            </w:pPr>
            <w:r>
              <w:rPr>
                <w:sz w:val="17"/>
                <w:szCs w:val="17"/>
              </w:rPr>
              <w:t>+0.004</w:t>
            </w:r>
          </w:p>
        </w:tc>
      </w:tr>
      <w:tr w:rsidR="000D7F2F" w14:paraId="7775FC6C" w14:textId="77777777">
        <w:trPr>
          <w:cantSplit/>
          <w:jc w:val="center"/>
        </w:trPr>
        <w:tc>
          <w:tcPr>
            <w:tcW w:w="1900" w:type="dxa"/>
            <w:tcBorders>
              <w:top w:val="single" w:sz="6" w:space="0" w:color="000000"/>
              <w:bottom w:val="single" w:sz="6" w:space="0" w:color="000000"/>
            </w:tcBorders>
            <w:vAlign w:val="center"/>
          </w:tcPr>
          <w:p w14:paraId="1DC985B6" w14:textId="77777777" w:rsidR="000D7F2F" w:rsidRDefault="00000000">
            <w:pPr>
              <w:spacing w:line="228" w:lineRule="auto"/>
            </w:pPr>
            <w:r>
              <w:rPr>
                <w:sz w:val="17"/>
                <w:szCs w:val="17"/>
              </w:rPr>
              <w:t>Row blocks, ~10 per block</w:t>
            </w:r>
          </w:p>
        </w:tc>
        <w:tc>
          <w:tcPr>
            <w:tcW w:w="1200" w:type="dxa"/>
            <w:tcBorders>
              <w:top w:val="single" w:sz="6" w:space="0" w:color="000000"/>
              <w:bottom w:val="single" w:sz="6" w:space="0" w:color="000000"/>
            </w:tcBorders>
            <w:vAlign w:val="center"/>
          </w:tcPr>
          <w:p w14:paraId="571B6411" w14:textId="77777777" w:rsidR="000D7F2F" w:rsidRDefault="00000000">
            <w:pPr>
              <w:spacing w:line="228" w:lineRule="auto"/>
              <w:jc w:val="center"/>
            </w:pPr>
            <w:r>
              <w:rPr>
                <w:sz w:val="17"/>
                <w:szCs w:val="17"/>
              </w:rPr>
              <w:t>0.879 / 0.836</w:t>
            </w:r>
          </w:p>
        </w:tc>
        <w:tc>
          <w:tcPr>
            <w:tcW w:w="700" w:type="dxa"/>
            <w:tcBorders>
              <w:top w:val="single" w:sz="6" w:space="0" w:color="000000"/>
              <w:bottom w:val="single" w:sz="6" w:space="0" w:color="000000"/>
            </w:tcBorders>
            <w:vAlign w:val="center"/>
          </w:tcPr>
          <w:p w14:paraId="50DACEEB" w14:textId="77777777" w:rsidR="000D7F2F" w:rsidRDefault="00000000">
            <w:pPr>
              <w:spacing w:line="228" w:lineRule="auto"/>
              <w:jc w:val="center"/>
            </w:pPr>
            <w:r>
              <w:rPr>
                <w:sz w:val="17"/>
                <w:szCs w:val="17"/>
              </w:rPr>
              <w:t>0.926</w:t>
            </w:r>
          </w:p>
        </w:tc>
        <w:tc>
          <w:tcPr>
            <w:tcW w:w="700" w:type="dxa"/>
            <w:tcBorders>
              <w:top w:val="single" w:sz="6" w:space="0" w:color="000000"/>
              <w:bottom w:val="single" w:sz="6" w:space="0" w:color="000000"/>
            </w:tcBorders>
            <w:vAlign w:val="center"/>
          </w:tcPr>
          <w:p w14:paraId="7540F90A" w14:textId="77777777" w:rsidR="000D7F2F" w:rsidRDefault="00000000">
            <w:pPr>
              <w:spacing w:line="228" w:lineRule="auto"/>
              <w:jc w:val="center"/>
            </w:pPr>
            <w:r>
              <w:rPr>
                <w:sz w:val="17"/>
                <w:szCs w:val="17"/>
              </w:rPr>
              <w:t>0.956</w:t>
            </w:r>
          </w:p>
        </w:tc>
        <w:tc>
          <w:tcPr>
            <w:tcW w:w="700" w:type="dxa"/>
            <w:tcBorders>
              <w:top w:val="single" w:sz="6" w:space="0" w:color="000000"/>
              <w:bottom w:val="single" w:sz="6" w:space="0" w:color="000000"/>
            </w:tcBorders>
            <w:vAlign w:val="center"/>
          </w:tcPr>
          <w:p w14:paraId="589EF582" w14:textId="77777777" w:rsidR="000D7F2F" w:rsidRDefault="00000000">
            <w:pPr>
              <w:spacing w:line="228" w:lineRule="auto"/>
              <w:jc w:val="center"/>
            </w:pPr>
            <w:r>
              <w:rPr>
                <w:sz w:val="17"/>
                <w:szCs w:val="17"/>
              </w:rPr>
              <w:t>0.773</w:t>
            </w:r>
          </w:p>
        </w:tc>
        <w:tc>
          <w:tcPr>
            <w:tcW w:w="1450" w:type="dxa"/>
            <w:tcBorders>
              <w:top w:val="single" w:sz="6" w:space="0" w:color="000000"/>
              <w:bottom w:val="single" w:sz="6" w:space="0" w:color="000000"/>
            </w:tcBorders>
            <w:vAlign w:val="center"/>
          </w:tcPr>
          <w:p w14:paraId="653D6640" w14:textId="77777777" w:rsidR="000D7F2F" w:rsidRDefault="00000000">
            <w:pPr>
              <w:spacing w:line="228" w:lineRule="auto"/>
              <w:jc w:val="center"/>
            </w:pPr>
            <w:r>
              <w:rPr>
                <w:sz w:val="17"/>
                <w:szCs w:val="17"/>
              </w:rPr>
              <w:t>+0.168 (0.029)</w:t>
            </w:r>
          </w:p>
          <w:p w14:paraId="7F887FE9" w14:textId="77777777" w:rsidR="000D7F2F" w:rsidRDefault="00000000">
            <w:pPr>
              <w:spacing w:line="228" w:lineRule="auto"/>
              <w:jc w:val="center"/>
            </w:pPr>
            <w:r>
              <w:rPr>
                <w:sz w:val="17"/>
                <w:szCs w:val="17"/>
              </w:rPr>
              <w:t>0.115 to 0.209</w:t>
            </w:r>
          </w:p>
        </w:tc>
        <w:tc>
          <w:tcPr>
            <w:tcW w:w="800" w:type="dxa"/>
            <w:tcBorders>
              <w:top w:val="single" w:sz="6" w:space="0" w:color="000000"/>
              <w:bottom w:val="single" w:sz="6" w:space="0" w:color="000000"/>
            </w:tcBorders>
            <w:vAlign w:val="center"/>
          </w:tcPr>
          <w:p w14:paraId="32A0059B" w14:textId="77777777" w:rsidR="000D7F2F" w:rsidRDefault="00000000">
            <w:pPr>
              <w:spacing w:line="228" w:lineRule="auto"/>
              <w:jc w:val="center"/>
            </w:pPr>
            <w:r>
              <w:rPr>
                <w:sz w:val="17"/>
                <w:szCs w:val="17"/>
              </w:rPr>
              <w:t>+0.295</w:t>
            </w:r>
          </w:p>
        </w:tc>
        <w:tc>
          <w:tcPr>
            <w:tcW w:w="800" w:type="dxa"/>
            <w:tcBorders>
              <w:top w:val="single" w:sz="6" w:space="0" w:color="000000"/>
              <w:bottom w:val="single" w:sz="6" w:space="0" w:color="000000"/>
            </w:tcBorders>
            <w:vAlign w:val="center"/>
          </w:tcPr>
          <w:p w14:paraId="4003DDCE" w14:textId="77777777" w:rsidR="000D7F2F" w:rsidRDefault="00000000">
            <w:pPr>
              <w:spacing w:line="228" w:lineRule="auto"/>
              <w:jc w:val="center"/>
            </w:pPr>
            <w:r>
              <w:rPr>
                <w:sz w:val="17"/>
                <w:szCs w:val="17"/>
              </w:rPr>
              <w:t>+1.64</w:t>
            </w:r>
          </w:p>
        </w:tc>
        <w:tc>
          <w:tcPr>
            <w:tcW w:w="776" w:type="dxa"/>
            <w:tcBorders>
              <w:top w:val="single" w:sz="6" w:space="0" w:color="000000"/>
              <w:bottom w:val="single" w:sz="6" w:space="0" w:color="000000"/>
            </w:tcBorders>
            <w:vAlign w:val="center"/>
          </w:tcPr>
          <w:p w14:paraId="6F610126" w14:textId="77777777" w:rsidR="000D7F2F" w:rsidRDefault="00000000">
            <w:pPr>
              <w:spacing w:line="228" w:lineRule="auto"/>
              <w:jc w:val="center"/>
            </w:pPr>
            <w:r>
              <w:rPr>
                <w:sz w:val="17"/>
                <w:szCs w:val="17"/>
              </w:rPr>
              <w:t>+0.164</w:t>
            </w:r>
          </w:p>
        </w:tc>
      </w:tr>
      <w:tr w:rsidR="000D7F2F" w14:paraId="23CCCD55" w14:textId="77777777">
        <w:trPr>
          <w:cantSplit/>
          <w:jc w:val="center"/>
        </w:trPr>
        <w:tc>
          <w:tcPr>
            <w:tcW w:w="1900" w:type="dxa"/>
            <w:tcBorders>
              <w:top w:val="single" w:sz="6" w:space="0" w:color="000000"/>
              <w:bottom w:val="single" w:sz="6" w:space="0" w:color="000000"/>
            </w:tcBorders>
            <w:vAlign w:val="center"/>
          </w:tcPr>
          <w:p w14:paraId="0461B18D" w14:textId="77777777" w:rsidR="000D7F2F" w:rsidRDefault="00000000">
            <w:pPr>
              <w:spacing w:line="228" w:lineRule="auto"/>
            </w:pPr>
            <w:r>
              <w:rPr>
                <w:sz w:val="17"/>
                <w:szCs w:val="17"/>
              </w:rPr>
              <w:t>Row blocks, ~35 per block</w:t>
            </w:r>
          </w:p>
        </w:tc>
        <w:tc>
          <w:tcPr>
            <w:tcW w:w="1200" w:type="dxa"/>
            <w:tcBorders>
              <w:top w:val="single" w:sz="6" w:space="0" w:color="000000"/>
              <w:bottom w:val="single" w:sz="6" w:space="0" w:color="000000"/>
            </w:tcBorders>
            <w:vAlign w:val="center"/>
          </w:tcPr>
          <w:p w14:paraId="32E51A82" w14:textId="77777777" w:rsidR="000D7F2F" w:rsidRDefault="00000000">
            <w:pPr>
              <w:spacing w:line="228" w:lineRule="auto"/>
              <w:jc w:val="center"/>
            </w:pPr>
            <w:r>
              <w:rPr>
                <w:sz w:val="17"/>
                <w:szCs w:val="17"/>
              </w:rPr>
              <w:t>0.852 / 0.825</w:t>
            </w:r>
          </w:p>
        </w:tc>
        <w:tc>
          <w:tcPr>
            <w:tcW w:w="700" w:type="dxa"/>
            <w:tcBorders>
              <w:top w:val="single" w:sz="6" w:space="0" w:color="000000"/>
              <w:bottom w:val="single" w:sz="6" w:space="0" w:color="000000"/>
            </w:tcBorders>
            <w:vAlign w:val="center"/>
          </w:tcPr>
          <w:p w14:paraId="1A36AE1E" w14:textId="77777777" w:rsidR="000D7F2F" w:rsidRDefault="00000000">
            <w:pPr>
              <w:spacing w:line="228" w:lineRule="auto"/>
              <w:jc w:val="center"/>
            </w:pPr>
            <w:r>
              <w:rPr>
                <w:sz w:val="17"/>
                <w:szCs w:val="17"/>
              </w:rPr>
              <w:t>0.902</w:t>
            </w:r>
          </w:p>
        </w:tc>
        <w:tc>
          <w:tcPr>
            <w:tcW w:w="700" w:type="dxa"/>
            <w:tcBorders>
              <w:top w:val="single" w:sz="6" w:space="0" w:color="000000"/>
              <w:bottom w:val="single" w:sz="6" w:space="0" w:color="000000"/>
            </w:tcBorders>
            <w:vAlign w:val="center"/>
          </w:tcPr>
          <w:p w14:paraId="3EC273EA" w14:textId="77777777" w:rsidR="000D7F2F" w:rsidRDefault="00000000">
            <w:pPr>
              <w:spacing w:line="228" w:lineRule="auto"/>
              <w:jc w:val="center"/>
            </w:pPr>
            <w:r>
              <w:rPr>
                <w:sz w:val="17"/>
                <w:szCs w:val="17"/>
              </w:rPr>
              <w:t>0.950</w:t>
            </w:r>
          </w:p>
        </w:tc>
        <w:tc>
          <w:tcPr>
            <w:tcW w:w="700" w:type="dxa"/>
            <w:tcBorders>
              <w:top w:val="single" w:sz="6" w:space="0" w:color="000000"/>
              <w:bottom w:val="single" w:sz="6" w:space="0" w:color="000000"/>
            </w:tcBorders>
            <w:vAlign w:val="center"/>
          </w:tcPr>
          <w:p w14:paraId="44E5A8A1" w14:textId="77777777" w:rsidR="000D7F2F" w:rsidRDefault="00000000">
            <w:pPr>
              <w:spacing w:line="228" w:lineRule="auto"/>
              <w:jc w:val="center"/>
            </w:pPr>
            <w:r>
              <w:rPr>
                <w:sz w:val="17"/>
                <w:szCs w:val="17"/>
              </w:rPr>
              <w:t>0.767</w:t>
            </w:r>
          </w:p>
        </w:tc>
        <w:tc>
          <w:tcPr>
            <w:tcW w:w="1450" w:type="dxa"/>
            <w:tcBorders>
              <w:top w:val="single" w:sz="6" w:space="0" w:color="000000"/>
              <w:bottom w:val="single" w:sz="6" w:space="0" w:color="000000"/>
            </w:tcBorders>
            <w:vAlign w:val="center"/>
          </w:tcPr>
          <w:p w14:paraId="39831369" w14:textId="77777777" w:rsidR="000D7F2F" w:rsidRDefault="00000000">
            <w:pPr>
              <w:spacing w:line="228" w:lineRule="auto"/>
              <w:jc w:val="center"/>
            </w:pPr>
            <w:r>
              <w:rPr>
                <w:sz w:val="17"/>
                <w:szCs w:val="17"/>
              </w:rPr>
              <w:t>+0.159 (0.022)</w:t>
            </w:r>
          </w:p>
          <w:p w14:paraId="748C84B3" w14:textId="77777777" w:rsidR="000D7F2F" w:rsidRDefault="00000000">
            <w:pPr>
              <w:spacing w:line="228" w:lineRule="auto"/>
              <w:jc w:val="center"/>
            </w:pPr>
            <w:r>
              <w:rPr>
                <w:sz w:val="17"/>
                <w:szCs w:val="17"/>
              </w:rPr>
              <w:t>0.121 to 0.202</w:t>
            </w:r>
          </w:p>
        </w:tc>
        <w:tc>
          <w:tcPr>
            <w:tcW w:w="800" w:type="dxa"/>
            <w:tcBorders>
              <w:top w:val="single" w:sz="6" w:space="0" w:color="000000"/>
              <w:bottom w:val="single" w:sz="6" w:space="0" w:color="000000"/>
            </w:tcBorders>
            <w:vAlign w:val="center"/>
          </w:tcPr>
          <w:p w14:paraId="4DCBB3E6" w14:textId="77777777" w:rsidR="000D7F2F" w:rsidRDefault="00000000">
            <w:pPr>
              <w:spacing w:line="228" w:lineRule="auto"/>
              <w:jc w:val="center"/>
            </w:pPr>
            <w:r>
              <w:rPr>
                <w:sz w:val="17"/>
                <w:szCs w:val="17"/>
              </w:rPr>
              <w:t>+0.255</w:t>
            </w:r>
          </w:p>
        </w:tc>
        <w:tc>
          <w:tcPr>
            <w:tcW w:w="800" w:type="dxa"/>
            <w:tcBorders>
              <w:top w:val="single" w:sz="6" w:space="0" w:color="000000"/>
              <w:bottom w:val="single" w:sz="6" w:space="0" w:color="000000"/>
            </w:tcBorders>
            <w:vAlign w:val="center"/>
          </w:tcPr>
          <w:p w14:paraId="1AC1558D" w14:textId="77777777" w:rsidR="000D7F2F" w:rsidRDefault="00000000">
            <w:pPr>
              <w:spacing w:line="228" w:lineRule="auto"/>
              <w:jc w:val="center"/>
            </w:pPr>
            <w:r>
              <w:rPr>
                <w:sz w:val="17"/>
                <w:szCs w:val="17"/>
              </w:rPr>
              <w:t>+1.57</w:t>
            </w:r>
          </w:p>
        </w:tc>
        <w:tc>
          <w:tcPr>
            <w:tcW w:w="776" w:type="dxa"/>
            <w:tcBorders>
              <w:top w:val="single" w:sz="6" w:space="0" w:color="000000"/>
              <w:bottom w:val="single" w:sz="6" w:space="0" w:color="000000"/>
            </w:tcBorders>
            <w:vAlign w:val="center"/>
          </w:tcPr>
          <w:p w14:paraId="05FBB148" w14:textId="77777777" w:rsidR="000D7F2F" w:rsidRDefault="00000000">
            <w:pPr>
              <w:spacing w:line="228" w:lineRule="auto"/>
              <w:jc w:val="center"/>
            </w:pPr>
            <w:r>
              <w:rPr>
                <w:sz w:val="17"/>
                <w:szCs w:val="17"/>
              </w:rPr>
              <w:t>+0.143</w:t>
            </w:r>
          </w:p>
        </w:tc>
      </w:tr>
      <w:tr w:rsidR="000D7F2F" w14:paraId="67BD55DE" w14:textId="77777777">
        <w:trPr>
          <w:cantSplit/>
          <w:jc w:val="center"/>
        </w:trPr>
        <w:tc>
          <w:tcPr>
            <w:tcW w:w="1900" w:type="dxa"/>
            <w:tcBorders>
              <w:top w:val="single" w:sz="6" w:space="0" w:color="000000"/>
              <w:bottom w:val="single" w:sz="6" w:space="0" w:color="000000"/>
            </w:tcBorders>
            <w:vAlign w:val="center"/>
          </w:tcPr>
          <w:p w14:paraId="02EDF5DF" w14:textId="77777777" w:rsidR="000D7F2F" w:rsidRDefault="00000000">
            <w:pPr>
              <w:spacing w:line="228" w:lineRule="auto"/>
            </w:pPr>
            <w:r>
              <w:rPr>
                <w:sz w:val="17"/>
                <w:szCs w:val="17"/>
              </w:rPr>
              <w:t>Row blocks, ~140 per block</w:t>
            </w:r>
          </w:p>
        </w:tc>
        <w:tc>
          <w:tcPr>
            <w:tcW w:w="1200" w:type="dxa"/>
            <w:tcBorders>
              <w:top w:val="single" w:sz="6" w:space="0" w:color="000000"/>
              <w:bottom w:val="single" w:sz="6" w:space="0" w:color="000000"/>
            </w:tcBorders>
            <w:vAlign w:val="center"/>
          </w:tcPr>
          <w:p w14:paraId="7DFE2421" w14:textId="77777777" w:rsidR="000D7F2F" w:rsidRDefault="00000000">
            <w:pPr>
              <w:spacing w:line="228" w:lineRule="auto"/>
              <w:jc w:val="center"/>
            </w:pPr>
            <w:r>
              <w:rPr>
                <w:sz w:val="17"/>
                <w:szCs w:val="17"/>
              </w:rPr>
              <w:t>0.819 / 0.789</w:t>
            </w:r>
          </w:p>
        </w:tc>
        <w:tc>
          <w:tcPr>
            <w:tcW w:w="700" w:type="dxa"/>
            <w:tcBorders>
              <w:top w:val="single" w:sz="6" w:space="0" w:color="000000"/>
              <w:bottom w:val="single" w:sz="6" w:space="0" w:color="000000"/>
            </w:tcBorders>
            <w:vAlign w:val="center"/>
          </w:tcPr>
          <w:p w14:paraId="19BD0812" w14:textId="77777777" w:rsidR="000D7F2F" w:rsidRDefault="00000000">
            <w:pPr>
              <w:spacing w:line="228" w:lineRule="auto"/>
              <w:jc w:val="center"/>
            </w:pPr>
            <w:r>
              <w:rPr>
                <w:sz w:val="17"/>
                <w:szCs w:val="17"/>
              </w:rPr>
              <w:t>0.851</w:t>
            </w:r>
          </w:p>
        </w:tc>
        <w:tc>
          <w:tcPr>
            <w:tcW w:w="700" w:type="dxa"/>
            <w:tcBorders>
              <w:top w:val="single" w:sz="6" w:space="0" w:color="000000"/>
              <w:bottom w:val="single" w:sz="6" w:space="0" w:color="000000"/>
            </w:tcBorders>
            <w:vAlign w:val="center"/>
          </w:tcPr>
          <w:p w14:paraId="03EB4B52" w14:textId="77777777" w:rsidR="000D7F2F" w:rsidRDefault="00000000">
            <w:pPr>
              <w:spacing w:line="228" w:lineRule="auto"/>
              <w:jc w:val="center"/>
            </w:pPr>
            <w:r>
              <w:rPr>
                <w:sz w:val="17"/>
                <w:szCs w:val="17"/>
              </w:rPr>
              <w:t>0.919</w:t>
            </w:r>
          </w:p>
        </w:tc>
        <w:tc>
          <w:tcPr>
            <w:tcW w:w="700" w:type="dxa"/>
            <w:tcBorders>
              <w:top w:val="single" w:sz="6" w:space="0" w:color="000000"/>
              <w:bottom w:val="single" w:sz="6" w:space="0" w:color="000000"/>
            </w:tcBorders>
            <w:vAlign w:val="center"/>
          </w:tcPr>
          <w:p w14:paraId="74B545C7" w14:textId="77777777" w:rsidR="000D7F2F" w:rsidRDefault="00000000">
            <w:pPr>
              <w:spacing w:line="228" w:lineRule="auto"/>
              <w:jc w:val="center"/>
            </w:pPr>
            <w:r>
              <w:rPr>
                <w:sz w:val="17"/>
                <w:szCs w:val="17"/>
              </w:rPr>
              <w:t>0.758</w:t>
            </w:r>
          </w:p>
        </w:tc>
        <w:tc>
          <w:tcPr>
            <w:tcW w:w="1450" w:type="dxa"/>
            <w:tcBorders>
              <w:top w:val="single" w:sz="6" w:space="0" w:color="000000"/>
              <w:bottom w:val="single" w:sz="6" w:space="0" w:color="000000"/>
            </w:tcBorders>
            <w:vAlign w:val="center"/>
          </w:tcPr>
          <w:p w14:paraId="6942DDF3" w14:textId="77777777" w:rsidR="000D7F2F" w:rsidRDefault="00000000">
            <w:pPr>
              <w:spacing w:line="228" w:lineRule="auto"/>
              <w:jc w:val="center"/>
            </w:pPr>
            <w:r>
              <w:rPr>
                <w:sz w:val="17"/>
                <w:szCs w:val="17"/>
              </w:rPr>
              <w:t>+0.127 (0.026)</w:t>
            </w:r>
          </w:p>
          <w:p w14:paraId="45499A74" w14:textId="77777777" w:rsidR="000D7F2F" w:rsidRDefault="00000000">
            <w:pPr>
              <w:spacing w:line="228" w:lineRule="auto"/>
              <w:jc w:val="center"/>
            </w:pPr>
            <w:r>
              <w:rPr>
                <w:sz w:val="17"/>
                <w:szCs w:val="17"/>
              </w:rPr>
              <w:t>0.091 to 0.175</w:t>
            </w:r>
          </w:p>
        </w:tc>
        <w:tc>
          <w:tcPr>
            <w:tcW w:w="800" w:type="dxa"/>
            <w:tcBorders>
              <w:top w:val="single" w:sz="6" w:space="0" w:color="000000"/>
              <w:bottom w:val="single" w:sz="6" w:space="0" w:color="000000"/>
            </w:tcBorders>
            <w:vAlign w:val="center"/>
          </w:tcPr>
          <w:p w14:paraId="33B7328D" w14:textId="77777777" w:rsidR="000D7F2F" w:rsidRDefault="00000000">
            <w:pPr>
              <w:spacing w:line="228" w:lineRule="auto"/>
              <w:jc w:val="center"/>
            </w:pPr>
            <w:r>
              <w:rPr>
                <w:sz w:val="17"/>
                <w:szCs w:val="17"/>
              </w:rPr>
              <w:t>+0.217</w:t>
            </w:r>
          </w:p>
        </w:tc>
        <w:tc>
          <w:tcPr>
            <w:tcW w:w="800" w:type="dxa"/>
            <w:tcBorders>
              <w:top w:val="single" w:sz="6" w:space="0" w:color="000000"/>
              <w:bottom w:val="single" w:sz="6" w:space="0" w:color="000000"/>
            </w:tcBorders>
            <w:vAlign w:val="center"/>
          </w:tcPr>
          <w:p w14:paraId="161B1FF8" w14:textId="77777777" w:rsidR="000D7F2F" w:rsidRDefault="00000000">
            <w:pPr>
              <w:spacing w:line="228" w:lineRule="auto"/>
              <w:jc w:val="center"/>
            </w:pPr>
            <w:r>
              <w:rPr>
                <w:sz w:val="17"/>
                <w:szCs w:val="17"/>
              </w:rPr>
              <w:t>+1.57</w:t>
            </w:r>
          </w:p>
        </w:tc>
        <w:tc>
          <w:tcPr>
            <w:tcW w:w="776" w:type="dxa"/>
            <w:tcBorders>
              <w:top w:val="single" w:sz="6" w:space="0" w:color="000000"/>
              <w:bottom w:val="single" w:sz="6" w:space="0" w:color="000000"/>
            </w:tcBorders>
            <w:vAlign w:val="center"/>
          </w:tcPr>
          <w:p w14:paraId="29A63148" w14:textId="77777777" w:rsidR="000D7F2F" w:rsidRDefault="00000000">
            <w:pPr>
              <w:spacing w:line="228" w:lineRule="auto"/>
              <w:jc w:val="center"/>
            </w:pPr>
            <w:r>
              <w:rPr>
                <w:sz w:val="17"/>
                <w:szCs w:val="17"/>
              </w:rPr>
              <w:t>+0.098</w:t>
            </w:r>
          </w:p>
        </w:tc>
      </w:tr>
      <w:tr w:rsidR="000D7F2F" w14:paraId="264D0234" w14:textId="77777777">
        <w:trPr>
          <w:cantSplit/>
          <w:jc w:val="center"/>
        </w:trPr>
        <w:tc>
          <w:tcPr>
            <w:tcW w:w="1900" w:type="dxa"/>
            <w:tcBorders>
              <w:top w:val="single" w:sz="6" w:space="0" w:color="000000"/>
              <w:bottom w:val="single" w:sz="6" w:space="0" w:color="000000"/>
            </w:tcBorders>
            <w:vAlign w:val="center"/>
          </w:tcPr>
          <w:p w14:paraId="6594271F" w14:textId="77777777" w:rsidR="000D7F2F" w:rsidRDefault="00000000">
            <w:pPr>
              <w:spacing w:line="228" w:lineRule="auto"/>
            </w:pPr>
            <w:r>
              <w:rPr>
                <w:sz w:val="17"/>
                <w:szCs w:val="17"/>
              </w:rPr>
              <w:t>Row blocks, calibrated to captures</w:t>
            </w:r>
          </w:p>
        </w:tc>
        <w:tc>
          <w:tcPr>
            <w:tcW w:w="1200" w:type="dxa"/>
            <w:tcBorders>
              <w:top w:val="single" w:sz="6" w:space="0" w:color="000000"/>
              <w:bottom w:val="single" w:sz="6" w:space="0" w:color="000000"/>
            </w:tcBorders>
            <w:vAlign w:val="center"/>
          </w:tcPr>
          <w:p w14:paraId="7FADCBAA" w14:textId="77777777" w:rsidR="000D7F2F" w:rsidRDefault="00000000">
            <w:pPr>
              <w:spacing w:line="228" w:lineRule="auto"/>
              <w:jc w:val="center"/>
            </w:pPr>
            <w:r>
              <w:rPr>
                <w:sz w:val="17"/>
                <w:szCs w:val="17"/>
              </w:rPr>
              <w:t>0.848 / 0.785</w:t>
            </w:r>
          </w:p>
        </w:tc>
        <w:tc>
          <w:tcPr>
            <w:tcW w:w="700" w:type="dxa"/>
            <w:tcBorders>
              <w:top w:val="single" w:sz="6" w:space="0" w:color="000000"/>
              <w:bottom w:val="single" w:sz="6" w:space="0" w:color="000000"/>
            </w:tcBorders>
            <w:vAlign w:val="center"/>
          </w:tcPr>
          <w:p w14:paraId="496B3F2E" w14:textId="77777777" w:rsidR="000D7F2F" w:rsidRDefault="00000000">
            <w:pPr>
              <w:spacing w:line="228" w:lineRule="auto"/>
              <w:jc w:val="center"/>
            </w:pPr>
            <w:r>
              <w:rPr>
                <w:sz w:val="17"/>
                <w:szCs w:val="17"/>
              </w:rPr>
              <w:t>0.884</w:t>
            </w:r>
          </w:p>
        </w:tc>
        <w:tc>
          <w:tcPr>
            <w:tcW w:w="700" w:type="dxa"/>
            <w:tcBorders>
              <w:top w:val="single" w:sz="6" w:space="0" w:color="000000"/>
              <w:bottom w:val="single" w:sz="6" w:space="0" w:color="000000"/>
            </w:tcBorders>
            <w:vAlign w:val="center"/>
          </w:tcPr>
          <w:p w14:paraId="32639C75" w14:textId="77777777" w:rsidR="000D7F2F" w:rsidRDefault="00000000">
            <w:pPr>
              <w:spacing w:line="228" w:lineRule="auto"/>
              <w:jc w:val="center"/>
            </w:pPr>
            <w:r>
              <w:rPr>
                <w:sz w:val="17"/>
                <w:szCs w:val="17"/>
              </w:rPr>
              <w:t>0.906</w:t>
            </w:r>
          </w:p>
        </w:tc>
        <w:tc>
          <w:tcPr>
            <w:tcW w:w="700" w:type="dxa"/>
            <w:tcBorders>
              <w:top w:val="single" w:sz="6" w:space="0" w:color="000000"/>
              <w:bottom w:val="single" w:sz="6" w:space="0" w:color="000000"/>
            </w:tcBorders>
            <w:vAlign w:val="center"/>
          </w:tcPr>
          <w:p w14:paraId="3275F8B1" w14:textId="77777777" w:rsidR="000D7F2F" w:rsidRDefault="00000000">
            <w:pPr>
              <w:spacing w:line="228" w:lineRule="auto"/>
              <w:jc w:val="center"/>
            </w:pPr>
            <w:r>
              <w:rPr>
                <w:sz w:val="17"/>
                <w:szCs w:val="17"/>
              </w:rPr>
              <w:t>0.743</w:t>
            </w:r>
          </w:p>
        </w:tc>
        <w:tc>
          <w:tcPr>
            <w:tcW w:w="1450" w:type="dxa"/>
            <w:tcBorders>
              <w:top w:val="single" w:sz="6" w:space="0" w:color="000000"/>
              <w:bottom w:val="single" w:sz="6" w:space="0" w:color="000000"/>
            </w:tcBorders>
            <w:vAlign w:val="center"/>
          </w:tcPr>
          <w:p w14:paraId="72D25D03" w14:textId="77777777" w:rsidR="000D7F2F" w:rsidRDefault="00000000">
            <w:pPr>
              <w:spacing w:line="228" w:lineRule="auto"/>
              <w:jc w:val="center"/>
            </w:pPr>
            <w:r>
              <w:rPr>
                <w:sz w:val="17"/>
                <w:szCs w:val="17"/>
              </w:rPr>
              <w:t>+0.153 (0.030)</w:t>
            </w:r>
          </w:p>
          <w:p w14:paraId="0B473D92" w14:textId="77777777" w:rsidR="000D7F2F" w:rsidRDefault="00000000">
            <w:pPr>
              <w:spacing w:line="228" w:lineRule="auto"/>
              <w:jc w:val="center"/>
            </w:pPr>
            <w:r>
              <w:rPr>
                <w:sz w:val="17"/>
                <w:szCs w:val="17"/>
              </w:rPr>
              <w:t>0.105 to 0.193</w:t>
            </w:r>
          </w:p>
        </w:tc>
        <w:tc>
          <w:tcPr>
            <w:tcW w:w="800" w:type="dxa"/>
            <w:tcBorders>
              <w:top w:val="single" w:sz="6" w:space="0" w:color="000000"/>
              <w:bottom w:val="single" w:sz="6" w:space="0" w:color="000000"/>
            </w:tcBorders>
            <w:vAlign w:val="center"/>
          </w:tcPr>
          <w:p w14:paraId="4711B8B8" w14:textId="77777777" w:rsidR="000D7F2F" w:rsidRDefault="00000000">
            <w:pPr>
              <w:spacing w:line="228" w:lineRule="auto"/>
              <w:jc w:val="center"/>
            </w:pPr>
            <w:r>
              <w:rPr>
                <w:sz w:val="17"/>
                <w:szCs w:val="17"/>
              </w:rPr>
              <w:t>+0.226</w:t>
            </w:r>
          </w:p>
        </w:tc>
        <w:tc>
          <w:tcPr>
            <w:tcW w:w="800" w:type="dxa"/>
            <w:tcBorders>
              <w:top w:val="single" w:sz="6" w:space="0" w:color="000000"/>
              <w:bottom w:val="single" w:sz="6" w:space="0" w:color="000000"/>
            </w:tcBorders>
            <w:vAlign w:val="center"/>
          </w:tcPr>
          <w:p w14:paraId="0DE84AE8" w14:textId="77777777" w:rsidR="000D7F2F" w:rsidRDefault="00000000">
            <w:pPr>
              <w:spacing w:line="228" w:lineRule="auto"/>
              <w:jc w:val="center"/>
            </w:pPr>
            <w:r>
              <w:rPr>
                <w:sz w:val="17"/>
                <w:szCs w:val="17"/>
              </w:rPr>
              <w:t>+1.57</w:t>
            </w:r>
          </w:p>
        </w:tc>
        <w:tc>
          <w:tcPr>
            <w:tcW w:w="776" w:type="dxa"/>
            <w:tcBorders>
              <w:top w:val="single" w:sz="6" w:space="0" w:color="000000"/>
              <w:bottom w:val="single" w:sz="6" w:space="0" w:color="000000"/>
            </w:tcBorders>
            <w:vAlign w:val="center"/>
          </w:tcPr>
          <w:p w14:paraId="238E5484" w14:textId="77777777" w:rsidR="000D7F2F" w:rsidRDefault="00000000">
            <w:pPr>
              <w:spacing w:line="228" w:lineRule="auto"/>
              <w:jc w:val="center"/>
            </w:pPr>
            <w:r>
              <w:rPr>
                <w:sz w:val="17"/>
                <w:szCs w:val="17"/>
              </w:rPr>
              <w:t>+0.130</w:t>
            </w:r>
          </w:p>
        </w:tc>
      </w:tr>
      <w:tr w:rsidR="000D7F2F" w14:paraId="5762A85D" w14:textId="77777777">
        <w:trPr>
          <w:cantSplit/>
          <w:jc w:val="center"/>
        </w:trPr>
        <w:tc>
          <w:tcPr>
            <w:tcW w:w="1900" w:type="dxa"/>
            <w:tcBorders>
              <w:top w:val="single" w:sz="6" w:space="0" w:color="000000"/>
              <w:bottom w:val="single" w:sz="6" w:space="0" w:color="000000"/>
            </w:tcBorders>
            <w:vAlign w:val="center"/>
          </w:tcPr>
          <w:p w14:paraId="735A4BD8" w14:textId="77777777" w:rsidR="000D7F2F" w:rsidRDefault="00000000">
            <w:pPr>
              <w:spacing w:line="228" w:lineRule="auto"/>
            </w:pPr>
            <w:r>
              <w:rPr>
                <w:sz w:val="17"/>
                <w:szCs w:val="17"/>
              </w:rPr>
              <w:t>Row blocks, first vs second half</w:t>
            </w:r>
          </w:p>
        </w:tc>
        <w:tc>
          <w:tcPr>
            <w:tcW w:w="1200" w:type="dxa"/>
            <w:tcBorders>
              <w:top w:val="single" w:sz="6" w:space="0" w:color="000000"/>
              <w:bottom w:val="single" w:sz="6" w:space="0" w:color="000000"/>
            </w:tcBorders>
            <w:vAlign w:val="center"/>
          </w:tcPr>
          <w:p w14:paraId="6A1C9E31" w14:textId="77777777" w:rsidR="000D7F2F" w:rsidRDefault="00000000">
            <w:pPr>
              <w:spacing w:line="228" w:lineRule="auto"/>
              <w:jc w:val="center"/>
            </w:pPr>
            <w:r>
              <w:rPr>
                <w:sz w:val="17"/>
                <w:szCs w:val="17"/>
              </w:rPr>
              <w:t>0.779 / 0.732</w:t>
            </w:r>
          </w:p>
        </w:tc>
        <w:tc>
          <w:tcPr>
            <w:tcW w:w="700" w:type="dxa"/>
            <w:tcBorders>
              <w:top w:val="single" w:sz="6" w:space="0" w:color="000000"/>
              <w:bottom w:val="single" w:sz="6" w:space="0" w:color="000000"/>
            </w:tcBorders>
            <w:vAlign w:val="center"/>
          </w:tcPr>
          <w:p w14:paraId="66EDC066" w14:textId="77777777" w:rsidR="000D7F2F" w:rsidRDefault="00000000">
            <w:pPr>
              <w:spacing w:line="228" w:lineRule="auto"/>
              <w:jc w:val="center"/>
            </w:pPr>
            <w:r>
              <w:rPr>
                <w:sz w:val="17"/>
                <w:szCs w:val="17"/>
              </w:rPr>
              <w:t>0.803</w:t>
            </w:r>
          </w:p>
        </w:tc>
        <w:tc>
          <w:tcPr>
            <w:tcW w:w="700" w:type="dxa"/>
            <w:tcBorders>
              <w:top w:val="single" w:sz="6" w:space="0" w:color="000000"/>
              <w:bottom w:val="single" w:sz="6" w:space="0" w:color="000000"/>
            </w:tcBorders>
            <w:vAlign w:val="center"/>
          </w:tcPr>
          <w:p w14:paraId="49FAF9E5" w14:textId="77777777" w:rsidR="000D7F2F" w:rsidRDefault="00000000">
            <w:pPr>
              <w:spacing w:line="228" w:lineRule="auto"/>
              <w:jc w:val="center"/>
            </w:pPr>
            <w:r>
              <w:rPr>
                <w:sz w:val="17"/>
                <w:szCs w:val="17"/>
              </w:rPr>
              <w:t>0.868</w:t>
            </w:r>
          </w:p>
        </w:tc>
        <w:tc>
          <w:tcPr>
            <w:tcW w:w="700" w:type="dxa"/>
            <w:tcBorders>
              <w:top w:val="single" w:sz="6" w:space="0" w:color="000000"/>
              <w:bottom w:val="single" w:sz="6" w:space="0" w:color="000000"/>
            </w:tcBorders>
            <w:vAlign w:val="center"/>
          </w:tcPr>
          <w:p w14:paraId="3C51B529" w14:textId="77777777" w:rsidR="000D7F2F" w:rsidRDefault="00000000">
            <w:pPr>
              <w:spacing w:line="228" w:lineRule="auto"/>
              <w:jc w:val="center"/>
            </w:pPr>
            <w:r>
              <w:rPr>
                <w:sz w:val="17"/>
                <w:szCs w:val="17"/>
              </w:rPr>
              <w:t>0.742</w:t>
            </w:r>
          </w:p>
        </w:tc>
        <w:tc>
          <w:tcPr>
            <w:tcW w:w="1450" w:type="dxa"/>
            <w:tcBorders>
              <w:top w:val="single" w:sz="6" w:space="0" w:color="000000"/>
              <w:bottom w:val="single" w:sz="6" w:space="0" w:color="000000"/>
            </w:tcBorders>
            <w:vAlign w:val="center"/>
          </w:tcPr>
          <w:p w14:paraId="259FC01C" w14:textId="77777777" w:rsidR="000D7F2F" w:rsidRDefault="00000000">
            <w:pPr>
              <w:spacing w:line="228" w:lineRule="auto"/>
              <w:jc w:val="center"/>
            </w:pPr>
            <w:r>
              <w:rPr>
                <w:sz w:val="17"/>
                <w:szCs w:val="17"/>
              </w:rPr>
              <w:t>+0.093 (0.027)</w:t>
            </w:r>
          </w:p>
          <w:p w14:paraId="7C99C052" w14:textId="77777777" w:rsidR="000D7F2F" w:rsidRDefault="00000000">
            <w:pPr>
              <w:spacing w:line="228" w:lineRule="auto"/>
              <w:jc w:val="center"/>
            </w:pPr>
            <w:r>
              <w:rPr>
                <w:sz w:val="17"/>
                <w:szCs w:val="17"/>
              </w:rPr>
              <w:t>0.045 to 0.143</w:t>
            </w:r>
          </w:p>
        </w:tc>
        <w:tc>
          <w:tcPr>
            <w:tcW w:w="800" w:type="dxa"/>
            <w:tcBorders>
              <w:top w:val="single" w:sz="6" w:space="0" w:color="000000"/>
              <w:bottom w:val="single" w:sz="6" w:space="0" w:color="000000"/>
            </w:tcBorders>
            <w:vAlign w:val="center"/>
          </w:tcPr>
          <w:p w14:paraId="3173F4F0" w14:textId="77777777" w:rsidR="000D7F2F" w:rsidRDefault="00000000">
            <w:pPr>
              <w:spacing w:line="228" w:lineRule="auto"/>
              <w:jc w:val="center"/>
            </w:pPr>
            <w:r>
              <w:rPr>
                <w:sz w:val="17"/>
                <w:szCs w:val="17"/>
              </w:rPr>
              <w:t>+0.046</w:t>
            </w:r>
          </w:p>
        </w:tc>
        <w:tc>
          <w:tcPr>
            <w:tcW w:w="800" w:type="dxa"/>
            <w:tcBorders>
              <w:top w:val="single" w:sz="6" w:space="0" w:color="000000"/>
              <w:bottom w:val="single" w:sz="6" w:space="0" w:color="000000"/>
            </w:tcBorders>
            <w:vAlign w:val="center"/>
          </w:tcPr>
          <w:p w14:paraId="48886B6F" w14:textId="77777777" w:rsidR="000D7F2F" w:rsidRDefault="00000000">
            <w:pPr>
              <w:spacing w:line="228" w:lineRule="auto"/>
              <w:jc w:val="center"/>
            </w:pPr>
            <w:r>
              <w:rPr>
                <w:sz w:val="17"/>
                <w:szCs w:val="17"/>
              </w:rPr>
              <w:t>+0.27</w:t>
            </w:r>
          </w:p>
        </w:tc>
        <w:tc>
          <w:tcPr>
            <w:tcW w:w="776" w:type="dxa"/>
            <w:tcBorders>
              <w:top w:val="single" w:sz="6" w:space="0" w:color="000000"/>
              <w:bottom w:val="single" w:sz="6" w:space="0" w:color="000000"/>
            </w:tcBorders>
            <w:vAlign w:val="center"/>
          </w:tcPr>
          <w:p w14:paraId="348E6FC5" w14:textId="77777777" w:rsidR="000D7F2F" w:rsidRDefault="00000000">
            <w:pPr>
              <w:spacing w:line="228" w:lineRule="auto"/>
              <w:jc w:val="center"/>
            </w:pPr>
            <w:r>
              <w:rPr>
                <w:sz w:val="17"/>
                <w:szCs w:val="17"/>
              </w:rPr>
              <w:t>+0.065</w:t>
            </w:r>
          </w:p>
        </w:tc>
      </w:tr>
      <w:tr w:rsidR="000D7F2F" w14:paraId="108FC3F2" w14:textId="77777777">
        <w:trPr>
          <w:cantSplit/>
          <w:jc w:val="center"/>
        </w:trPr>
        <w:tc>
          <w:tcPr>
            <w:tcW w:w="1900" w:type="dxa"/>
            <w:tcBorders>
              <w:top w:val="single" w:sz="6" w:space="0" w:color="000000"/>
              <w:bottom w:val="single" w:sz="6" w:space="0" w:color="000000"/>
            </w:tcBorders>
            <w:vAlign w:val="center"/>
          </w:tcPr>
          <w:p w14:paraId="7EE1E2C7" w14:textId="77777777" w:rsidR="000D7F2F" w:rsidRDefault="00000000">
            <w:pPr>
              <w:spacing w:line="228" w:lineRule="auto"/>
            </w:pPr>
            <w:r>
              <w:rPr>
                <w:sz w:val="17"/>
                <w:szCs w:val="17"/>
              </w:rPr>
              <w:t>Permutation null</w:t>
            </w:r>
          </w:p>
        </w:tc>
        <w:tc>
          <w:tcPr>
            <w:tcW w:w="1200" w:type="dxa"/>
            <w:tcBorders>
              <w:top w:val="single" w:sz="6" w:space="0" w:color="000000"/>
              <w:bottom w:val="single" w:sz="6" w:space="0" w:color="000000"/>
            </w:tcBorders>
            <w:vAlign w:val="center"/>
          </w:tcPr>
          <w:p w14:paraId="3AC5FB2F" w14:textId="77777777" w:rsidR="000D7F2F" w:rsidRDefault="00000000">
            <w:pPr>
              <w:spacing w:line="228" w:lineRule="auto"/>
              <w:jc w:val="center"/>
            </w:pPr>
            <w:r>
              <w:rPr>
                <w:sz w:val="17"/>
                <w:szCs w:val="17"/>
              </w:rPr>
              <w:t>0.816 / 0.826</w:t>
            </w:r>
          </w:p>
        </w:tc>
        <w:tc>
          <w:tcPr>
            <w:tcW w:w="700" w:type="dxa"/>
            <w:tcBorders>
              <w:top w:val="single" w:sz="6" w:space="0" w:color="000000"/>
              <w:bottom w:val="single" w:sz="6" w:space="0" w:color="000000"/>
            </w:tcBorders>
            <w:vAlign w:val="center"/>
          </w:tcPr>
          <w:p w14:paraId="5841FC89" w14:textId="77777777" w:rsidR="000D7F2F" w:rsidRDefault="00000000">
            <w:pPr>
              <w:spacing w:line="228" w:lineRule="auto"/>
              <w:jc w:val="center"/>
            </w:pPr>
            <w:r>
              <w:rPr>
                <w:sz w:val="17"/>
                <w:szCs w:val="17"/>
              </w:rPr>
              <w:t>0.949</w:t>
            </w:r>
          </w:p>
        </w:tc>
        <w:tc>
          <w:tcPr>
            <w:tcW w:w="700" w:type="dxa"/>
            <w:tcBorders>
              <w:top w:val="single" w:sz="6" w:space="0" w:color="000000"/>
              <w:bottom w:val="single" w:sz="6" w:space="0" w:color="000000"/>
            </w:tcBorders>
            <w:vAlign w:val="center"/>
          </w:tcPr>
          <w:p w14:paraId="7681F207" w14:textId="77777777" w:rsidR="000D7F2F" w:rsidRDefault="00000000">
            <w:pPr>
              <w:spacing w:line="228" w:lineRule="auto"/>
              <w:jc w:val="center"/>
            </w:pPr>
            <w:r>
              <w:rPr>
                <w:sz w:val="17"/>
                <w:szCs w:val="17"/>
              </w:rPr>
              <w:t>0.953</w:t>
            </w:r>
          </w:p>
        </w:tc>
        <w:tc>
          <w:tcPr>
            <w:tcW w:w="700" w:type="dxa"/>
            <w:tcBorders>
              <w:top w:val="single" w:sz="6" w:space="0" w:color="000000"/>
              <w:bottom w:val="single" w:sz="6" w:space="0" w:color="000000"/>
            </w:tcBorders>
            <w:vAlign w:val="center"/>
          </w:tcPr>
          <w:p w14:paraId="722EE3B6" w14:textId="77777777" w:rsidR="000D7F2F" w:rsidRDefault="00000000">
            <w:pPr>
              <w:spacing w:line="228" w:lineRule="auto"/>
              <w:jc w:val="center"/>
            </w:pPr>
            <w:r>
              <w:rPr>
                <w:sz w:val="17"/>
                <w:szCs w:val="17"/>
              </w:rPr>
              <w:t>0.923</w:t>
            </w:r>
          </w:p>
        </w:tc>
        <w:tc>
          <w:tcPr>
            <w:tcW w:w="1450" w:type="dxa"/>
            <w:tcBorders>
              <w:top w:val="single" w:sz="6" w:space="0" w:color="000000"/>
              <w:bottom w:val="single" w:sz="6" w:space="0" w:color="000000"/>
            </w:tcBorders>
            <w:vAlign w:val="center"/>
          </w:tcPr>
          <w:p w14:paraId="0BE2AFFC" w14:textId="77777777" w:rsidR="000D7F2F" w:rsidRDefault="00000000">
            <w:pPr>
              <w:spacing w:line="228" w:lineRule="auto"/>
              <w:jc w:val="center"/>
            </w:pPr>
            <w:r>
              <w:rPr>
                <w:sz w:val="17"/>
                <w:szCs w:val="17"/>
              </w:rPr>
              <w:t>+0.028 (0.019)</w:t>
            </w:r>
          </w:p>
          <w:p w14:paraId="12861B8F" w14:textId="77777777" w:rsidR="000D7F2F" w:rsidRDefault="00000000">
            <w:pPr>
              <w:spacing w:line="228" w:lineRule="auto"/>
              <w:jc w:val="center"/>
            </w:pPr>
            <w:r>
              <w:rPr>
                <w:sz w:val="17"/>
                <w:szCs w:val="17"/>
              </w:rPr>
              <w:t>-0.010 to 0.052</w:t>
            </w:r>
          </w:p>
        </w:tc>
        <w:tc>
          <w:tcPr>
            <w:tcW w:w="800" w:type="dxa"/>
            <w:tcBorders>
              <w:top w:val="single" w:sz="6" w:space="0" w:color="000000"/>
              <w:bottom w:val="single" w:sz="6" w:space="0" w:color="000000"/>
            </w:tcBorders>
            <w:vAlign w:val="center"/>
          </w:tcPr>
          <w:p w14:paraId="3DDBFB97" w14:textId="77777777" w:rsidR="000D7F2F" w:rsidRDefault="00000000">
            <w:pPr>
              <w:spacing w:line="228" w:lineRule="auto"/>
              <w:jc w:val="center"/>
            </w:pPr>
            <w:r>
              <w:rPr>
                <w:sz w:val="17"/>
                <w:szCs w:val="17"/>
              </w:rPr>
              <w:t>+0.062</w:t>
            </w:r>
          </w:p>
        </w:tc>
        <w:tc>
          <w:tcPr>
            <w:tcW w:w="800" w:type="dxa"/>
            <w:tcBorders>
              <w:top w:val="single" w:sz="6" w:space="0" w:color="000000"/>
              <w:bottom w:val="single" w:sz="6" w:space="0" w:color="000000"/>
            </w:tcBorders>
            <w:vAlign w:val="center"/>
          </w:tcPr>
          <w:p w14:paraId="3B4FA400" w14:textId="77777777" w:rsidR="000D7F2F" w:rsidRDefault="00000000">
            <w:pPr>
              <w:spacing w:line="228" w:lineRule="auto"/>
              <w:jc w:val="center"/>
            </w:pPr>
            <w:r>
              <w:rPr>
                <w:sz w:val="17"/>
                <w:szCs w:val="17"/>
              </w:rPr>
              <w:t>+0.27</w:t>
            </w:r>
          </w:p>
        </w:tc>
        <w:tc>
          <w:tcPr>
            <w:tcW w:w="776" w:type="dxa"/>
            <w:tcBorders>
              <w:top w:val="single" w:sz="6" w:space="0" w:color="000000"/>
              <w:bottom w:val="single" w:sz="6" w:space="0" w:color="000000"/>
            </w:tcBorders>
            <w:vAlign w:val="center"/>
          </w:tcPr>
          <w:p w14:paraId="79536D29" w14:textId="77777777" w:rsidR="000D7F2F" w:rsidRDefault="00000000">
            <w:pPr>
              <w:spacing w:line="228" w:lineRule="auto"/>
              <w:jc w:val="center"/>
            </w:pPr>
            <w:r>
              <w:rPr>
                <w:sz w:val="17"/>
                <w:szCs w:val="17"/>
              </w:rPr>
              <w:t>+0.032</w:t>
            </w:r>
          </w:p>
        </w:tc>
      </w:tr>
    </w:tbl>
    <w:p w14:paraId="765CCCBD" w14:textId="4B5E937D" w:rsidR="000D7F2F" w:rsidRDefault="00000000">
      <w:pPr>
        <w:keepLines/>
        <w:spacing w:before="40" w:after="160" w:line="230" w:lineRule="auto"/>
        <w:jc w:val="both"/>
      </w:pPr>
      <w:r>
        <w:rPr>
          <w:i/>
          <w:iCs/>
          <w:sz w:val="17"/>
          <w:szCs w:val="17"/>
        </w:rPr>
        <w:t xml:space="preserve">Note. </w:t>
      </w:r>
      <w:r w:rsidR="00F51144" w:rsidRPr="00F51144">
        <w:rPr>
          <w:sz w:val="17"/>
          <w:szCs w:val="17"/>
        </w:rPr>
        <w:t xml:space="preserve">Every repeat redraws the stratified 80/20 partition of each context. Within values compare the two halves of one context; cross values average the four Non-VPN-half versus VPN-half pairs of the same repeat. </w:t>
      </w:r>
      <m:oMath>
        <m:r>
          <w:rPr>
            <w:rFonts w:ascii="Cambria Math" w:hAnsi="Cambria Math"/>
            <w:sz w:val="17"/>
            <w:szCs w:val="17"/>
          </w:rPr>
          <m:t>Δ</m:t>
        </m:r>
      </m:oMath>
      <w:r w:rsidR="00F51144" w:rsidRPr="00F51144">
        <w:rPr>
          <w:sz w:val="17"/>
          <w:szCs w:val="17"/>
        </w:rPr>
        <w:t xml:space="preserve"> is the within value minus the cross value, averaged over repeats; SD and range describe its spread across repeats and are not standard errors. Half-model F1 is macro F1 on the repeat’s test partition.</w:t>
      </w:r>
      <w:proofErr w:type="gramStart"/>
      <w:r w:rsidR="00F51144" w:rsidRPr="00F51144">
        <w:rPr>
          <w:sz w:val="17"/>
          <w:szCs w:val="17"/>
        </w:rPr>
        <w:t xml:space="preserve"/>
      </w:r>
      <w:proofErr w:type="gramEnd"/>
      <w:r w:rsidR="00F51144" w:rsidRPr="00F51144">
        <w:rPr>
          <w:sz w:val="17"/>
          <w:szCs w:val="17"/>
        </w:rPr>
        <w:t xml:space="preserve"> Grouped designs keep whole k-means clusters (fitted within class on log(x + 2)-standardised features) in one half of the training partition; the calibrated design sets the number of clusters per class to that class’s number of capture files (Section IV-D). Row-block designs keep whole</w:t>
      </w:r>
      <w:proofErr w:type="spellStart"/>
      <w:r w:rsidR="00F51144" w:rsidRPr="00F51144">
        <w:rPr>
          <w:sz w:val="17"/>
          <w:szCs w:val="17"/>
        </w:rPr>
        <w:t xml:space="preserve"/>
      </w:r>
      <w:proofErr w:type="spellEnd"/>
      <w:r w:rsidR="00F51144" w:rsidRPr="00F51144">
        <w:rPr>
          <w:sz w:val="17"/>
          <w:szCs w:val="17"/>
        </w:rPr>
        <w:t xml:space="preserve"> blocks of consecutive rows of the original ARFF files (within class) in one half. The null design pools the flows of each class across contexts and reassigns them at random, without replacement, to pseudo-contexts with the original class counts. Random Forest half-models are explained on 800 test records per repeat (their macro F1 uses the full test partition).</w:t>
      </w:r>
    </w:p>
    <w:p w14:paraId="612766D8" w14:textId="77777777" w:rsidR="000D7F2F" w:rsidRDefault="00000000">
      <w:pPr>
        <w:keepNext/>
        <w:spacing w:before="160" w:after="60"/>
        <w:jc w:val="center"/>
      </w:pPr>
      <w:r>
        <w:rPr>
          <w:noProof/>
        </w:rPr>
        <w:drawing>
          <wp:inline distT="0" distB="0" distL="0" distR="0" wp14:anchorId="1FEA7C65" wp14:editId="01B2E5FE">
            <wp:extent cx="5715000" cy="4149943"/>
            <wp:effectExtent l="0" t="0" r="0" b="0"/>
            <wp:docPr id="90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Figure 7"/>
                    <pic:cNvPicPr>
                      <a:picLocks noChangeAspect="1" noChangeArrowheads="1"/>
                    </pic:cNvPicPr>
                  </pic:nvPicPr>
                  <pic:blipFill>
                    <a:blip r:embed="rId15"/>
                    <a:stretch>
                      <a:fillRect/>
                    </a:stretch>
                  </pic:blipFill>
                  <pic:spPr bwMode="auto">
                    <a:xfrm>
                      <a:off x="0" y="0"/>
                      <a:ext cx="5715000" cy="4149943"/>
                    </a:xfrm>
                    <a:prstGeom prst="rect">
                      <a:avLst/>
                    </a:prstGeom>
                    <a:noFill/>
                  </pic:spPr>
                </pic:pic>
              </a:graphicData>
            </a:graphic>
          </wp:inline>
        </w:drawing>
      </w:r>
    </w:p>
    <w:p w14:paraId="3FA153CC" w14:textId="77777777" w:rsidR="000D7F2F" w:rsidRDefault="00000000">
      <w:pPr>
        <w:keepLines/>
        <w:spacing w:after="200" w:line="240" w:lineRule="auto"/>
        <w:jc w:val="both"/>
      </w:pPr>
      <w:r>
        <w:rPr>
          <w:b/>
          <w:bCs/>
          <w:sz w:val="20"/>
          <w:szCs w:val="20"/>
        </w:rPr>
        <w:t xml:space="preserve">Fig. 7. </w:t>
      </w:r>
      <w:r>
        <w:rPr>
          <w:sz w:val="20"/>
          <w:szCs w:val="20"/>
        </w:rPr>
        <w:t xml:space="preserve">Within-context (green) and cross-context (purple) Spearman agreement for each repeat of the eleven reference designs, with means as bars. The gap </w:t>
      </w:r>
      <m:oMath>
        <m:r>
          <w:rPr>
            <w:rFonts w:ascii="Cambria Math" w:hAnsi="Cambria Math"/>
            <w:sz w:val="20"/>
            <w:szCs w:val="20"/>
          </w:rPr>
          <m:t>Δ</m:t>
        </m:r>
      </m:oMath>
      <w:r>
        <w:rPr>
          <w:sz w:val="20"/>
          <w:szCs w:val="20"/>
        </w:rPr>
        <w:t xml:space="preserve"> under each design is given below its label. Values are dependent across repeats and are shown descriptively.</w:t>
      </w:r>
    </w:p>
    <w:p w14:paraId="2B187F18" w14:textId="77777777" w:rsidR="000D7F2F" w:rsidRDefault="00000000">
      <w:pPr>
        <w:pStyle w:val="Heading2"/>
        <w:keepNext/>
        <w:spacing w:before="180" w:after="80"/>
      </w:pPr>
      <w:r>
        <w:t>D. Class Composition</w:t>
      </w:r>
    </w:p>
    <w:p w14:paraId="65D08838" w14:textId="77777777" w:rsidR="000D7F2F" w:rsidRDefault="00000000">
      <w:pPr>
        <w:spacing w:after="100" w:line="264" w:lineRule="auto"/>
        <w:ind w:firstLine="284"/>
        <w:jc w:val="both"/>
      </w:pPr>
      <w:r>
        <w:t xml:space="preserve">Table VIII reports the class-mix swap. Resampling a context to the other context's class mix changes its own ranking only a little: a natural-mix and a swapped-mix model of the same context agree at </w:t>
      </w:r>
      <m:oMath>
        <m:r>
          <w:rPr>
            <w:rFonts w:ascii="Cambria Math" w:hAnsi="Cambria Math"/>
          </w:rPr>
          <m:t>ρ</m:t>
        </m:r>
      </m:oMath>
      <w:r>
        <w:t xml:space="preserve"> = 0.924–0.977 (last column), and each stays close to its context's primary ranking (</w:t>
      </w:r>
      <m:oMath>
        <m:r>
          <w:rPr>
            <w:rFonts w:ascii="Cambria Math" w:hAnsi="Cambria Math"/>
          </w:rPr>
          <m:t>ρ</m:t>
        </m:r>
      </m:oMath>
      <w:r>
        <w:t xml:space="preserve"> = 0.936–0.986). The swap does not bring a context closer to the other one. Agreement with the other context's primary ranking changes by +0.008, +0.017, -0.035, -0.007 for XGBoost (Non-VPN, VPN) and Random Forest (Non-VPN, VPN), against a cross-context gap of 0.13–0.19 under random halves. The permutation null of Section VI-C, which keeps both class mixes and removes everything else, gives no XGBoost gap and a Random Forest gap of 0.03. Class-weighted importance leaves the gaps in place (Table VII).</w:t>
      </w:r>
    </w:p>
    <w:p w14:paraId="01877026" w14:textId="19613052" w:rsidR="00F51144" w:rsidRDefault="00F51144">
      <w:pPr>
        <w:spacing w:after="100" w:line="264" w:lineRule="auto"/>
        <w:ind w:firstLine="284"/>
        <w:jc w:val="both"/>
      </w:pPr>
      <w:r w:rsidRPr="00F51144">
        <w:t xml:space="preserve">Class-matched training yields the same answer given comparison with a reference of the same size. With 1,330 training flows per model, two disjoint natural-mix draws of one context agree at </w:t>
      </w:r>
      <m:oMath>
        <m:r>
          <w:rPr>
            <w:rFonts w:ascii="Cambria Math" w:hAnsi="Cambria Math"/>
          </w:rPr>
          <m:t>ρ</m:t>
        </m:r>
      </m:oMath>
      <w:r w:rsidRPr="00F51144">
        <w:t xml:space="preserve"> = 0.946 (</w:t>
      </w:r>
      <w:proofErr w:type="gramStart"/>
      <w:r w:rsidRPr="00F51144">
        <w:t>Non-VPN</w:t>
      </w:r>
      <w:proofErr w:type="gramEnd"/>
      <w:r w:rsidRPr="00F51144">
        <w:t xml:space="preserve">) and 0.945 (VPN); natural-mix draws of differing contexts agree at 0.853 and class-matched draws at 0.857. The higher cross-context </w:t>
      </w:r>
      <m:oMath>
        <m:r>
          <w:rPr>
            <w:rFonts w:ascii="Cambria Math" w:hAnsi="Cambria Math"/>
          </w:rPr>
          <m:t>ρ</m:t>
        </m:r>
      </m:oMath>
      <w:r w:rsidRPr="00F51144">
        <w:t xml:space="preserve"> of small matched training sets (approximately 0.85, compared to 0.77–0.82 for full-size models) is therefore a characteristic of small training sets, which agree more closely with everything, and not evidence that class mix explains the discrepancy: at this size the within-minus-cross gap is still 0.09 with natural mixes. Two matched draws from Non-VPN share all 190 MAIL flows, so their agreement (0.971) is not used as a reference.</w:t>
      </w:r>
      <w:proofErr w:type="gramStart"/>
      <w:r w:rsidRPr="00F51144">
        <w:t xml:space="preserve"/>
      </w:r>
      <w:proofErr w:type="gramEnd"/>
      <w:r w:rsidRPr="00F51144">
        <w:t xml:space="preserve"/>
      </w:r>
    </w:p>
    <w:p w14:paraId="78BFEC9C" w14:textId="77777777" w:rsidR="000D7F2F" w:rsidRDefault="00000000">
      <w:pPr>
        <w:keepNext/>
        <w:spacing w:before="200" w:line="240" w:lineRule="auto"/>
        <w:jc w:val="center"/>
      </w:pPr>
      <w:r>
        <w:rPr>
          <w:sz w:val="20"/>
          <w:szCs w:val="20"/>
        </w:rPr>
        <w:t>TABLE VIII</w:t>
      </w:r>
    </w:p>
    <w:p w14:paraId="75E51B4C" w14:textId="5B69AF80" w:rsidR="000D7F2F" w:rsidRDefault="00000000">
      <w:pPr>
        <w:keepNext/>
        <w:spacing w:after="80" w:line="240" w:lineRule="auto"/>
        <w:jc w:val="center"/>
      </w:pPr>
      <w:r>
        <w:rPr>
          <w:sz w:val="20"/>
          <w:szCs w:val="20"/>
        </w:rPr>
        <w:t xml:space="preserve">Class-mix swap</w:t>
      </w:r>
      <w:r w:rsidR="00F51144">
        <w:rPr>
          <w:sz w:val="20"/>
          <w:szCs w:val="20"/>
        </w:rPr>
        <w:t xml:space="preserve"/>
      </w:r>
      <w:r>
        <w:rPr>
          <w:sz w:val="20"/>
          <w:szCs w:val="20"/>
        </w:rPr>
        <w:t xml:space="preserve">: models trained on 3,400 flows with their own or the other context's class proportions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750"/>
        <w:gridCol w:w="1200"/>
        <w:gridCol w:w="1150"/>
        <w:gridCol w:w="1250"/>
        <w:gridCol w:w="1250"/>
        <w:gridCol w:w="1250"/>
        <w:gridCol w:w="1176"/>
      </w:tblGrid>
      <w:tr w:rsidR="000D7F2F" w14:paraId="7A99AAAA" w14:textId="77777777">
        <w:trPr>
          <w:cantSplit/>
          <w:tblHeader/>
          <w:jc w:val="center"/>
        </w:trPr>
        <w:tc>
          <w:tcPr>
            <w:tcW w:w="1750" w:type="dxa"/>
            <w:tcBorders>
              <w:top w:val="single" w:sz="6" w:space="0" w:color="000000"/>
              <w:bottom w:val="single" w:sz="6" w:space="0" w:color="000000"/>
            </w:tcBorders>
            <w:vAlign w:val="center"/>
          </w:tcPr>
          <w:p w14:paraId="715531E9" w14:textId="77777777" w:rsidR="000D7F2F" w:rsidRDefault="00000000">
            <w:pPr>
              <w:spacing w:line="228" w:lineRule="auto"/>
            </w:pPr>
            <w:r>
              <w:rPr>
                <w:b/>
                <w:bCs/>
                <w:sz w:val="17"/>
                <w:szCs w:val="17"/>
              </w:rPr>
              <w:t>Model / context</w:t>
            </w:r>
          </w:p>
        </w:tc>
        <w:tc>
          <w:tcPr>
            <w:tcW w:w="1200" w:type="dxa"/>
            <w:tcBorders>
              <w:top w:val="single" w:sz="6" w:space="0" w:color="000000"/>
              <w:bottom w:val="single" w:sz="6" w:space="0" w:color="000000"/>
            </w:tcBorders>
            <w:vAlign w:val="center"/>
          </w:tcPr>
          <w:p w14:paraId="6C68A8DC" w14:textId="77777777" w:rsidR="000D7F2F" w:rsidRDefault="00000000">
            <w:pPr>
              <w:spacing w:line="228" w:lineRule="auto"/>
              <w:jc w:val="center"/>
            </w:pPr>
            <w:r>
              <w:rPr>
                <w:b/>
                <w:bCs/>
                <w:sz w:val="17"/>
                <w:szCs w:val="17"/>
              </w:rPr>
              <w:t>Training mix</w:t>
            </w:r>
          </w:p>
        </w:tc>
        <w:tc>
          <w:tcPr>
            <w:tcW w:w="1150" w:type="dxa"/>
            <w:tcBorders>
              <w:top w:val="single" w:sz="6" w:space="0" w:color="000000"/>
              <w:bottom w:val="single" w:sz="6" w:space="0" w:color="000000"/>
            </w:tcBorders>
            <w:vAlign w:val="center"/>
          </w:tcPr>
          <w:p w14:paraId="0622EB73" w14:textId="77777777" w:rsidR="000D7F2F" w:rsidRDefault="00000000">
            <w:pPr>
              <w:spacing w:line="228" w:lineRule="auto"/>
              <w:jc w:val="center"/>
            </w:pPr>
            <w:r>
              <w:rPr>
                <w:b/>
                <w:bCs/>
                <w:sz w:val="17"/>
                <w:szCs w:val="17"/>
              </w:rPr>
              <w:t>Macro F1</w:t>
            </w:r>
          </w:p>
        </w:tc>
        <w:tc>
          <w:tcPr>
            <w:tcW w:w="1250" w:type="dxa"/>
            <w:tcBorders>
              <w:top w:val="single" w:sz="6" w:space="0" w:color="000000"/>
              <w:bottom w:val="single" w:sz="6" w:space="0" w:color="000000"/>
            </w:tcBorders>
            <w:vAlign w:val="center"/>
          </w:tcPr>
          <w:p w14:paraId="04AF4112" w14:textId="77777777" w:rsidR="000D7F2F" w:rsidRDefault="00000000">
            <w:pPr>
              <w:spacing w:line="228" w:lineRule="auto"/>
              <w:jc w:val="center"/>
            </w:pPr>
            <m:oMath>
              <m:r>
                <w:rPr>
                  <w:rFonts w:ascii="Cambria Math" w:hAnsi="Cambria Math"/>
                  <w:sz w:val="17"/>
                  <w:szCs w:val="17"/>
                </w:rPr>
                <m:t>ρ</m:t>
              </m:r>
            </m:oMath>
            <w:r>
              <w:rPr>
                <w:b/>
                <w:bCs/>
                <w:sz w:val="17"/>
                <w:szCs w:val="17"/>
              </w:rPr>
              <w:t xml:space="preserve"> with own</w:t>
            </w:r>
          </w:p>
          <w:p w14:paraId="525FFC0C" w14:textId="77777777" w:rsidR="000D7F2F" w:rsidRDefault="00000000">
            <w:pPr>
              <w:spacing w:line="228" w:lineRule="auto"/>
              <w:jc w:val="center"/>
            </w:pPr>
            <w:r>
              <w:rPr>
                <w:b/>
                <w:bCs/>
                <w:sz w:val="17"/>
                <w:szCs w:val="17"/>
              </w:rPr>
              <w:t>primary ranking</w:t>
            </w:r>
          </w:p>
        </w:tc>
        <w:tc>
          <w:tcPr>
            <w:tcW w:w="1250" w:type="dxa"/>
            <w:tcBorders>
              <w:top w:val="single" w:sz="6" w:space="0" w:color="000000"/>
              <w:bottom w:val="single" w:sz="6" w:space="0" w:color="000000"/>
            </w:tcBorders>
            <w:vAlign w:val="center"/>
          </w:tcPr>
          <w:p w14:paraId="47552E27" w14:textId="77777777" w:rsidR="000D7F2F" w:rsidRDefault="00000000">
            <w:pPr>
              <w:spacing w:line="228" w:lineRule="auto"/>
              <w:jc w:val="center"/>
            </w:pPr>
            <m:oMath>
              <m:r>
                <w:rPr>
                  <w:rFonts w:ascii="Cambria Math" w:hAnsi="Cambria Math"/>
                  <w:sz w:val="17"/>
                  <w:szCs w:val="17"/>
                </w:rPr>
                <m:t>ρ</m:t>
              </m:r>
            </m:oMath>
            <w:r>
              <w:rPr>
                <w:b/>
                <w:bCs/>
                <w:sz w:val="17"/>
                <w:szCs w:val="17"/>
              </w:rPr>
              <w:t xml:space="preserve"> with other</w:t>
            </w:r>
          </w:p>
          <w:p w14:paraId="29D8672F" w14:textId="77777777" w:rsidR="000D7F2F" w:rsidRDefault="00000000">
            <w:pPr>
              <w:spacing w:line="228" w:lineRule="auto"/>
              <w:jc w:val="center"/>
            </w:pPr>
            <w:r>
              <w:rPr>
                <w:b/>
                <w:bCs/>
                <w:sz w:val="17"/>
                <w:szCs w:val="17"/>
              </w:rPr>
              <w:t>context's ranking</w:t>
            </w:r>
          </w:p>
        </w:tc>
        <w:tc>
          <w:tcPr>
            <w:tcW w:w="1250" w:type="dxa"/>
            <w:tcBorders>
              <w:top w:val="single" w:sz="6" w:space="0" w:color="000000"/>
              <w:bottom w:val="single" w:sz="6" w:space="0" w:color="000000"/>
            </w:tcBorders>
            <w:vAlign w:val="center"/>
          </w:tcPr>
          <w:p w14:paraId="6DFB47D2" w14:textId="77777777" w:rsidR="000D7F2F" w:rsidRDefault="00000000">
            <w:pPr>
              <w:spacing w:line="228" w:lineRule="auto"/>
              <w:jc w:val="center"/>
            </w:pPr>
            <w:r>
              <w:rPr>
                <w:b/>
                <w:bCs/>
                <w:sz w:val="17"/>
                <w:szCs w:val="17"/>
              </w:rPr>
              <w:t>RBO with other</w:t>
            </w:r>
          </w:p>
          <w:p w14:paraId="5BFF23A5" w14:textId="77777777" w:rsidR="000D7F2F" w:rsidRDefault="00000000">
            <w:pPr>
              <w:spacing w:line="228" w:lineRule="auto"/>
              <w:jc w:val="center"/>
            </w:pPr>
            <w:r>
              <w:rPr>
                <w:b/>
                <w:bCs/>
                <w:sz w:val="17"/>
                <w:szCs w:val="17"/>
              </w:rPr>
              <w:t>context's ranking</w:t>
            </w:r>
          </w:p>
        </w:tc>
        <w:tc>
          <w:tcPr>
            <w:tcW w:w="1176" w:type="dxa"/>
            <w:tcBorders>
              <w:top w:val="single" w:sz="6" w:space="0" w:color="000000"/>
              <w:bottom w:val="single" w:sz="6" w:space="0" w:color="000000"/>
            </w:tcBorders>
            <w:vAlign w:val="center"/>
          </w:tcPr>
          <w:p w14:paraId="6607618E" w14:textId="77777777" w:rsidR="000D7F2F" w:rsidRDefault="00000000">
            <w:pPr>
              <w:spacing w:line="228" w:lineRule="auto"/>
              <w:jc w:val="center"/>
            </w:pPr>
            <m:oMath>
              <m:r>
                <w:rPr>
                  <w:rFonts w:ascii="Cambria Math" w:hAnsi="Cambria Math"/>
                  <w:sz w:val="17"/>
                  <w:szCs w:val="17"/>
                </w:rPr>
                <m:t>ρ</m:t>
              </m:r>
            </m:oMath>
            <w:r>
              <w:rPr>
                <w:b/>
                <w:bCs/>
                <w:sz w:val="17"/>
                <w:szCs w:val="17"/>
              </w:rPr>
              <w:t xml:space="preserve"> natural vs</w:t>
            </w:r>
          </w:p>
          <w:p w14:paraId="44368503" w14:textId="77777777" w:rsidR="000D7F2F" w:rsidRDefault="00000000">
            <w:pPr>
              <w:spacing w:line="228" w:lineRule="auto"/>
              <w:jc w:val="center"/>
            </w:pPr>
            <w:r>
              <w:rPr>
                <w:b/>
                <w:bCs/>
                <w:sz w:val="17"/>
                <w:szCs w:val="17"/>
              </w:rPr>
              <w:t>swapped</w:t>
            </w:r>
          </w:p>
        </w:tc>
      </w:tr>
      <w:tr w:rsidR="000D7F2F" w14:paraId="44060D67" w14:textId="77777777">
        <w:trPr>
          <w:cantSplit/>
          <w:jc w:val="center"/>
        </w:trPr>
        <w:tc>
          <w:tcPr>
            <w:tcW w:w="1750" w:type="dxa"/>
            <w:tcBorders>
              <w:top w:val="single" w:sz="6" w:space="0" w:color="000000"/>
              <w:bottom w:val="single" w:sz="6" w:space="0" w:color="000000"/>
            </w:tcBorders>
            <w:vAlign w:val="center"/>
          </w:tcPr>
          <w:p w14:paraId="74352F25" w14:textId="77777777" w:rsidR="000D7F2F" w:rsidRDefault="00000000">
            <w:pPr>
              <w:spacing w:line="228" w:lineRule="auto"/>
            </w:pPr>
            <w:r>
              <w:rPr>
                <w:sz w:val="17"/>
                <w:szCs w:val="17"/>
              </w:rPr>
              <w:t>XGB / Non-VPN (5 draws)</w:t>
            </w:r>
          </w:p>
        </w:tc>
        <w:tc>
          <w:tcPr>
            <w:tcW w:w="1200" w:type="dxa"/>
            <w:tcBorders>
              <w:top w:val="single" w:sz="6" w:space="0" w:color="000000"/>
              <w:bottom w:val="single" w:sz="6" w:space="0" w:color="000000"/>
            </w:tcBorders>
            <w:vAlign w:val="center"/>
          </w:tcPr>
          <w:p w14:paraId="375E9428" w14:textId="77777777" w:rsidR="000D7F2F" w:rsidRDefault="00000000">
            <w:pPr>
              <w:spacing w:line="228" w:lineRule="auto"/>
              <w:jc w:val="center"/>
            </w:pPr>
            <w:r>
              <w:rPr>
                <w:sz w:val="17"/>
                <w:szCs w:val="17"/>
              </w:rPr>
              <w:t>Own</w:t>
            </w:r>
          </w:p>
        </w:tc>
        <w:tc>
          <w:tcPr>
            <w:tcW w:w="1150" w:type="dxa"/>
            <w:tcBorders>
              <w:top w:val="single" w:sz="6" w:space="0" w:color="000000"/>
              <w:bottom w:val="single" w:sz="6" w:space="0" w:color="000000"/>
            </w:tcBorders>
            <w:vAlign w:val="center"/>
          </w:tcPr>
          <w:p w14:paraId="426683CB" w14:textId="77777777" w:rsidR="000D7F2F" w:rsidRDefault="00000000">
            <w:pPr>
              <w:spacing w:line="228" w:lineRule="auto"/>
              <w:jc w:val="center"/>
            </w:pPr>
            <w:r>
              <w:rPr>
                <w:sz w:val="17"/>
                <w:szCs w:val="17"/>
              </w:rPr>
              <w:t>0.922 (0.008)</w:t>
            </w:r>
          </w:p>
        </w:tc>
        <w:tc>
          <w:tcPr>
            <w:tcW w:w="1250" w:type="dxa"/>
            <w:tcBorders>
              <w:top w:val="single" w:sz="6" w:space="0" w:color="000000"/>
              <w:bottom w:val="single" w:sz="6" w:space="0" w:color="000000"/>
            </w:tcBorders>
            <w:vAlign w:val="center"/>
          </w:tcPr>
          <w:p w14:paraId="71DAE49A" w14:textId="77777777" w:rsidR="000D7F2F" w:rsidRDefault="00000000">
            <w:pPr>
              <w:spacing w:line="228" w:lineRule="auto"/>
              <w:jc w:val="center"/>
            </w:pPr>
            <w:r>
              <w:rPr>
                <w:sz w:val="17"/>
                <w:szCs w:val="17"/>
              </w:rPr>
              <w:t>0.977 (0.011)</w:t>
            </w:r>
          </w:p>
        </w:tc>
        <w:tc>
          <w:tcPr>
            <w:tcW w:w="1250" w:type="dxa"/>
            <w:tcBorders>
              <w:top w:val="single" w:sz="6" w:space="0" w:color="000000"/>
              <w:bottom w:val="single" w:sz="6" w:space="0" w:color="000000"/>
            </w:tcBorders>
            <w:vAlign w:val="center"/>
          </w:tcPr>
          <w:p w14:paraId="7580CA53" w14:textId="77777777" w:rsidR="000D7F2F" w:rsidRDefault="00000000">
            <w:pPr>
              <w:spacing w:line="228" w:lineRule="auto"/>
              <w:jc w:val="center"/>
            </w:pPr>
            <w:r>
              <w:rPr>
                <w:sz w:val="17"/>
                <w:szCs w:val="17"/>
              </w:rPr>
              <w:t>0.823 (0.012)</w:t>
            </w:r>
          </w:p>
        </w:tc>
        <w:tc>
          <w:tcPr>
            <w:tcW w:w="1250" w:type="dxa"/>
            <w:tcBorders>
              <w:top w:val="single" w:sz="6" w:space="0" w:color="000000"/>
              <w:bottom w:val="single" w:sz="6" w:space="0" w:color="000000"/>
            </w:tcBorders>
            <w:vAlign w:val="center"/>
          </w:tcPr>
          <w:p w14:paraId="68DEBF05" w14:textId="77777777" w:rsidR="000D7F2F" w:rsidRDefault="00000000">
            <w:pPr>
              <w:spacing w:line="228" w:lineRule="auto"/>
              <w:jc w:val="center"/>
            </w:pPr>
            <w:r>
              <w:rPr>
                <w:sz w:val="17"/>
                <w:szCs w:val="17"/>
              </w:rPr>
              <w:t>0.681 (0.012)</w:t>
            </w:r>
          </w:p>
        </w:tc>
        <w:tc>
          <w:tcPr>
            <w:tcW w:w="1176" w:type="dxa"/>
            <w:tcBorders>
              <w:top w:val="single" w:sz="6" w:space="0" w:color="000000"/>
              <w:bottom w:val="single" w:sz="6" w:space="0" w:color="000000"/>
            </w:tcBorders>
            <w:vAlign w:val="center"/>
          </w:tcPr>
          <w:p w14:paraId="4453202C" w14:textId="77777777" w:rsidR="000D7F2F" w:rsidRDefault="000D7F2F">
            <w:pPr>
              <w:spacing w:line="228" w:lineRule="auto"/>
              <w:jc w:val="center"/>
            </w:pPr>
          </w:p>
        </w:tc>
      </w:tr>
      <w:tr w:rsidR="000D7F2F" w14:paraId="651E75F1" w14:textId="77777777">
        <w:trPr>
          <w:cantSplit/>
          <w:jc w:val="center"/>
        </w:trPr>
        <w:tc>
          <w:tcPr>
            <w:tcW w:w="1750" w:type="dxa"/>
            <w:tcBorders>
              <w:top w:val="single" w:sz="6" w:space="0" w:color="000000"/>
              <w:bottom w:val="single" w:sz="6" w:space="0" w:color="000000"/>
            </w:tcBorders>
            <w:vAlign w:val="center"/>
          </w:tcPr>
          <w:p w14:paraId="373D04F5" w14:textId="77777777" w:rsidR="000D7F2F" w:rsidRDefault="00000000">
            <w:pPr>
              <w:spacing w:line="228" w:lineRule="auto"/>
            </w:pPr>
            <w:r>
              <w:rPr>
                <w:sz w:val="17"/>
                <w:szCs w:val="17"/>
              </w:rPr>
              <w:t>XGB / Non-VPN (5 draws)</w:t>
            </w:r>
          </w:p>
        </w:tc>
        <w:tc>
          <w:tcPr>
            <w:tcW w:w="1200" w:type="dxa"/>
            <w:tcBorders>
              <w:top w:val="single" w:sz="6" w:space="0" w:color="000000"/>
              <w:bottom w:val="single" w:sz="6" w:space="0" w:color="000000"/>
            </w:tcBorders>
            <w:vAlign w:val="center"/>
          </w:tcPr>
          <w:p w14:paraId="3AF3EAFE" w14:textId="77777777" w:rsidR="000D7F2F" w:rsidRDefault="00000000">
            <w:pPr>
              <w:spacing w:line="228" w:lineRule="auto"/>
              <w:jc w:val="center"/>
            </w:pPr>
            <w:r>
              <w:rPr>
                <w:sz w:val="17"/>
                <w:szCs w:val="17"/>
              </w:rPr>
              <w:t>Other context's</w:t>
            </w:r>
          </w:p>
        </w:tc>
        <w:tc>
          <w:tcPr>
            <w:tcW w:w="1150" w:type="dxa"/>
            <w:tcBorders>
              <w:top w:val="single" w:sz="6" w:space="0" w:color="000000"/>
              <w:bottom w:val="single" w:sz="6" w:space="0" w:color="000000"/>
            </w:tcBorders>
            <w:vAlign w:val="center"/>
          </w:tcPr>
          <w:p w14:paraId="3A8AF0C2" w14:textId="77777777" w:rsidR="000D7F2F" w:rsidRDefault="00000000">
            <w:pPr>
              <w:spacing w:line="228" w:lineRule="auto"/>
              <w:jc w:val="center"/>
            </w:pPr>
            <w:r>
              <w:rPr>
                <w:sz w:val="17"/>
                <w:szCs w:val="17"/>
              </w:rPr>
              <w:t>0.925 (0.005)</w:t>
            </w:r>
          </w:p>
        </w:tc>
        <w:tc>
          <w:tcPr>
            <w:tcW w:w="1250" w:type="dxa"/>
            <w:tcBorders>
              <w:top w:val="single" w:sz="6" w:space="0" w:color="000000"/>
              <w:bottom w:val="single" w:sz="6" w:space="0" w:color="000000"/>
            </w:tcBorders>
            <w:vAlign w:val="center"/>
          </w:tcPr>
          <w:p w14:paraId="7F431E2F" w14:textId="77777777" w:rsidR="000D7F2F" w:rsidRDefault="00000000">
            <w:pPr>
              <w:spacing w:line="228" w:lineRule="auto"/>
              <w:jc w:val="center"/>
            </w:pPr>
            <w:r>
              <w:rPr>
                <w:sz w:val="17"/>
                <w:szCs w:val="17"/>
              </w:rPr>
              <w:t>0.971 (0.015)</w:t>
            </w:r>
          </w:p>
        </w:tc>
        <w:tc>
          <w:tcPr>
            <w:tcW w:w="1250" w:type="dxa"/>
            <w:tcBorders>
              <w:top w:val="single" w:sz="6" w:space="0" w:color="000000"/>
              <w:bottom w:val="single" w:sz="6" w:space="0" w:color="000000"/>
            </w:tcBorders>
            <w:vAlign w:val="center"/>
          </w:tcPr>
          <w:p w14:paraId="4CE9FDDD" w14:textId="77777777" w:rsidR="000D7F2F" w:rsidRDefault="00000000">
            <w:pPr>
              <w:spacing w:line="228" w:lineRule="auto"/>
              <w:jc w:val="center"/>
            </w:pPr>
            <w:r>
              <w:rPr>
                <w:sz w:val="17"/>
                <w:szCs w:val="17"/>
              </w:rPr>
              <w:t>0.831 (0.017)</w:t>
            </w:r>
          </w:p>
        </w:tc>
        <w:tc>
          <w:tcPr>
            <w:tcW w:w="1250" w:type="dxa"/>
            <w:tcBorders>
              <w:top w:val="single" w:sz="6" w:space="0" w:color="000000"/>
              <w:bottom w:val="single" w:sz="6" w:space="0" w:color="000000"/>
            </w:tcBorders>
            <w:vAlign w:val="center"/>
          </w:tcPr>
          <w:p w14:paraId="47BCECD0" w14:textId="77777777" w:rsidR="000D7F2F" w:rsidRDefault="00000000">
            <w:pPr>
              <w:spacing w:line="228" w:lineRule="auto"/>
              <w:jc w:val="center"/>
            </w:pPr>
            <w:r>
              <w:rPr>
                <w:sz w:val="17"/>
                <w:szCs w:val="17"/>
              </w:rPr>
              <w:t>0.700 (0.032)</w:t>
            </w:r>
          </w:p>
        </w:tc>
        <w:tc>
          <w:tcPr>
            <w:tcW w:w="1176" w:type="dxa"/>
            <w:tcBorders>
              <w:top w:val="single" w:sz="6" w:space="0" w:color="000000"/>
              <w:bottom w:val="single" w:sz="6" w:space="0" w:color="000000"/>
            </w:tcBorders>
            <w:vAlign w:val="center"/>
          </w:tcPr>
          <w:p w14:paraId="35D5C61F" w14:textId="77777777" w:rsidR="000D7F2F" w:rsidRDefault="00000000">
            <w:pPr>
              <w:spacing w:line="228" w:lineRule="auto"/>
              <w:jc w:val="center"/>
            </w:pPr>
            <w:r>
              <w:rPr>
                <w:sz w:val="17"/>
                <w:szCs w:val="17"/>
              </w:rPr>
              <w:t>0.977 (0.004)</w:t>
            </w:r>
          </w:p>
        </w:tc>
      </w:tr>
      <w:tr w:rsidR="000D7F2F" w14:paraId="0E5BCC88" w14:textId="77777777">
        <w:trPr>
          <w:cantSplit/>
          <w:jc w:val="center"/>
        </w:trPr>
        <w:tc>
          <w:tcPr>
            <w:tcW w:w="1750" w:type="dxa"/>
            <w:tcBorders>
              <w:top w:val="single" w:sz="6" w:space="0" w:color="000000"/>
              <w:bottom w:val="single" w:sz="6" w:space="0" w:color="000000"/>
            </w:tcBorders>
            <w:vAlign w:val="center"/>
          </w:tcPr>
          <w:p w14:paraId="5C9F80DB" w14:textId="77777777" w:rsidR="000D7F2F" w:rsidRDefault="00000000">
            <w:pPr>
              <w:spacing w:line="228" w:lineRule="auto"/>
            </w:pPr>
            <w:r>
              <w:rPr>
                <w:sz w:val="17"/>
                <w:szCs w:val="17"/>
              </w:rPr>
              <w:t>XGB / VPN (5 draws)</w:t>
            </w:r>
          </w:p>
        </w:tc>
        <w:tc>
          <w:tcPr>
            <w:tcW w:w="1200" w:type="dxa"/>
            <w:tcBorders>
              <w:top w:val="single" w:sz="6" w:space="0" w:color="000000"/>
              <w:bottom w:val="single" w:sz="6" w:space="0" w:color="000000"/>
            </w:tcBorders>
            <w:vAlign w:val="center"/>
          </w:tcPr>
          <w:p w14:paraId="6E1F3762" w14:textId="77777777" w:rsidR="000D7F2F" w:rsidRDefault="00000000">
            <w:pPr>
              <w:spacing w:line="228" w:lineRule="auto"/>
              <w:jc w:val="center"/>
            </w:pPr>
            <w:r>
              <w:rPr>
                <w:sz w:val="17"/>
                <w:szCs w:val="17"/>
              </w:rPr>
              <w:t>Own</w:t>
            </w:r>
          </w:p>
        </w:tc>
        <w:tc>
          <w:tcPr>
            <w:tcW w:w="1150" w:type="dxa"/>
            <w:tcBorders>
              <w:top w:val="single" w:sz="6" w:space="0" w:color="000000"/>
              <w:bottom w:val="single" w:sz="6" w:space="0" w:color="000000"/>
            </w:tcBorders>
            <w:vAlign w:val="center"/>
          </w:tcPr>
          <w:p w14:paraId="3E9CA509" w14:textId="77777777" w:rsidR="000D7F2F" w:rsidRDefault="00000000">
            <w:pPr>
              <w:spacing w:line="228" w:lineRule="auto"/>
              <w:jc w:val="center"/>
            </w:pPr>
            <w:r>
              <w:rPr>
                <w:sz w:val="17"/>
                <w:szCs w:val="17"/>
              </w:rPr>
              <w:t>0.859 (0.003)</w:t>
            </w:r>
          </w:p>
        </w:tc>
        <w:tc>
          <w:tcPr>
            <w:tcW w:w="1250" w:type="dxa"/>
            <w:tcBorders>
              <w:top w:val="single" w:sz="6" w:space="0" w:color="000000"/>
              <w:bottom w:val="single" w:sz="6" w:space="0" w:color="000000"/>
            </w:tcBorders>
            <w:vAlign w:val="center"/>
          </w:tcPr>
          <w:p w14:paraId="1A741C9E" w14:textId="77777777" w:rsidR="000D7F2F" w:rsidRDefault="00000000">
            <w:pPr>
              <w:spacing w:line="228" w:lineRule="auto"/>
              <w:jc w:val="center"/>
            </w:pPr>
            <w:r>
              <w:rPr>
                <w:sz w:val="17"/>
                <w:szCs w:val="17"/>
              </w:rPr>
              <w:t>0.986 (0.007)</w:t>
            </w:r>
          </w:p>
        </w:tc>
        <w:tc>
          <w:tcPr>
            <w:tcW w:w="1250" w:type="dxa"/>
            <w:tcBorders>
              <w:top w:val="single" w:sz="6" w:space="0" w:color="000000"/>
              <w:bottom w:val="single" w:sz="6" w:space="0" w:color="000000"/>
            </w:tcBorders>
            <w:vAlign w:val="center"/>
          </w:tcPr>
          <w:p w14:paraId="737AA4C6" w14:textId="77777777" w:rsidR="000D7F2F" w:rsidRDefault="00000000">
            <w:pPr>
              <w:spacing w:line="228" w:lineRule="auto"/>
              <w:jc w:val="center"/>
            </w:pPr>
            <w:r>
              <w:rPr>
                <w:sz w:val="17"/>
                <w:szCs w:val="17"/>
              </w:rPr>
              <w:t>0.781 (0.024)</w:t>
            </w:r>
          </w:p>
        </w:tc>
        <w:tc>
          <w:tcPr>
            <w:tcW w:w="1250" w:type="dxa"/>
            <w:tcBorders>
              <w:top w:val="single" w:sz="6" w:space="0" w:color="000000"/>
              <w:bottom w:val="single" w:sz="6" w:space="0" w:color="000000"/>
            </w:tcBorders>
            <w:vAlign w:val="center"/>
          </w:tcPr>
          <w:p w14:paraId="431035CB" w14:textId="77777777" w:rsidR="000D7F2F" w:rsidRDefault="00000000">
            <w:pPr>
              <w:spacing w:line="228" w:lineRule="auto"/>
              <w:jc w:val="center"/>
            </w:pPr>
            <w:r>
              <w:rPr>
                <w:sz w:val="17"/>
                <w:szCs w:val="17"/>
              </w:rPr>
              <w:t>0.775 (0.038)</w:t>
            </w:r>
          </w:p>
        </w:tc>
        <w:tc>
          <w:tcPr>
            <w:tcW w:w="1176" w:type="dxa"/>
            <w:tcBorders>
              <w:top w:val="single" w:sz="6" w:space="0" w:color="000000"/>
              <w:bottom w:val="single" w:sz="6" w:space="0" w:color="000000"/>
            </w:tcBorders>
            <w:vAlign w:val="center"/>
          </w:tcPr>
          <w:p w14:paraId="5FEC7BF2" w14:textId="77777777" w:rsidR="000D7F2F" w:rsidRDefault="000D7F2F">
            <w:pPr>
              <w:spacing w:line="228" w:lineRule="auto"/>
              <w:jc w:val="center"/>
            </w:pPr>
          </w:p>
        </w:tc>
      </w:tr>
      <w:tr w:rsidR="000D7F2F" w14:paraId="4058364C" w14:textId="77777777">
        <w:trPr>
          <w:cantSplit/>
          <w:jc w:val="center"/>
        </w:trPr>
        <w:tc>
          <w:tcPr>
            <w:tcW w:w="1750" w:type="dxa"/>
            <w:tcBorders>
              <w:top w:val="single" w:sz="6" w:space="0" w:color="000000"/>
              <w:bottom w:val="single" w:sz="6" w:space="0" w:color="000000"/>
            </w:tcBorders>
            <w:vAlign w:val="center"/>
          </w:tcPr>
          <w:p w14:paraId="72C23A2C" w14:textId="77777777" w:rsidR="000D7F2F" w:rsidRDefault="00000000">
            <w:pPr>
              <w:spacing w:line="228" w:lineRule="auto"/>
            </w:pPr>
            <w:r>
              <w:rPr>
                <w:sz w:val="17"/>
                <w:szCs w:val="17"/>
              </w:rPr>
              <w:t>XGB / VPN (5 draws)</w:t>
            </w:r>
          </w:p>
        </w:tc>
        <w:tc>
          <w:tcPr>
            <w:tcW w:w="1200" w:type="dxa"/>
            <w:tcBorders>
              <w:top w:val="single" w:sz="6" w:space="0" w:color="000000"/>
              <w:bottom w:val="single" w:sz="6" w:space="0" w:color="000000"/>
            </w:tcBorders>
            <w:vAlign w:val="center"/>
          </w:tcPr>
          <w:p w14:paraId="203E8FBD" w14:textId="77777777" w:rsidR="000D7F2F" w:rsidRDefault="00000000">
            <w:pPr>
              <w:spacing w:line="228" w:lineRule="auto"/>
              <w:jc w:val="center"/>
            </w:pPr>
            <w:r>
              <w:rPr>
                <w:sz w:val="17"/>
                <w:szCs w:val="17"/>
              </w:rPr>
              <w:t>Other context's</w:t>
            </w:r>
          </w:p>
        </w:tc>
        <w:tc>
          <w:tcPr>
            <w:tcW w:w="1150" w:type="dxa"/>
            <w:tcBorders>
              <w:top w:val="single" w:sz="6" w:space="0" w:color="000000"/>
              <w:bottom w:val="single" w:sz="6" w:space="0" w:color="000000"/>
            </w:tcBorders>
            <w:vAlign w:val="center"/>
          </w:tcPr>
          <w:p w14:paraId="1B1D12EA" w14:textId="77777777" w:rsidR="000D7F2F" w:rsidRDefault="00000000">
            <w:pPr>
              <w:spacing w:line="228" w:lineRule="auto"/>
              <w:jc w:val="center"/>
            </w:pPr>
            <w:r>
              <w:rPr>
                <w:sz w:val="17"/>
                <w:szCs w:val="17"/>
              </w:rPr>
              <w:t>0.841 (0.006)</w:t>
            </w:r>
          </w:p>
        </w:tc>
        <w:tc>
          <w:tcPr>
            <w:tcW w:w="1250" w:type="dxa"/>
            <w:tcBorders>
              <w:top w:val="single" w:sz="6" w:space="0" w:color="000000"/>
              <w:bottom w:val="single" w:sz="6" w:space="0" w:color="000000"/>
            </w:tcBorders>
            <w:vAlign w:val="center"/>
          </w:tcPr>
          <w:p w14:paraId="456B58E6" w14:textId="77777777" w:rsidR="000D7F2F" w:rsidRDefault="00000000">
            <w:pPr>
              <w:spacing w:line="228" w:lineRule="auto"/>
              <w:jc w:val="center"/>
            </w:pPr>
            <w:r>
              <w:rPr>
                <w:sz w:val="17"/>
                <w:szCs w:val="17"/>
              </w:rPr>
              <w:t>0.980 (0.008)</w:t>
            </w:r>
          </w:p>
        </w:tc>
        <w:tc>
          <w:tcPr>
            <w:tcW w:w="1250" w:type="dxa"/>
            <w:tcBorders>
              <w:top w:val="single" w:sz="6" w:space="0" w:color="000000"/>
              <w:bottom w:val="single" w:sz="6" w:space="0" w:color="000000"/>
            </w:tcBorders>
            <w:vAlign w:val="center"/>
          </w:tcPr>
          <w:p w14:paraId="423E4ABE" w14:textId="77777777" w:rsidR="000D7F2F" w:rsidRDefault="00000000">
            <w:pPr>
              <w:spacing w:line="228" w:lineRule="auto"/>
              <w:jc w:val="center"/>
            </w:pPr>
            <w:r>
              <w:rPr>
                <w:sz w:val="17"/>
                <w:szCs w:val="17"/>
              </w:rPr>
              <w:t>0.797 (0.015)</w:t>
            </w:r>
          </w:p>
        </w:tc>
        <w:tc>
          <w:tcPr>
            <w:tcW w:w="1250" w:type="dxa"/>
            <w:tcBorders>
              <w:top w:val="single" w:sz="6" w:space="0" w:color="000000"/>
              <w:bottom w:val="single" w:sz="6" w:space="0" w:color="000000"/>
            </w:tcBorders>
            <w:vAlign w:val="center"/>
          </w:tcPr>
          <w:p w14:paraId="6AC63708" w14:textId="77777777" w:rsidR="000D7F2F" w:rsidRDefault="00000000">
            <w:pPr>
              <w:spacing w:line="228" w:lineRule="auto"/>
              <w:jc w:val="center"/>
            </w:pPr>
            <w:r>
              <w:rPr>
                <w:sz w:val="17"/>
                <w:szCs w:val="17"/>
              </w:rPr>
              <w:t>0.787 (0.031)</w:t>
            </w:r>
          </w:p>
        </w:tc>
        <w:tc>
          <w:tcPr>
            <w:tcW w:w="1176" w:type="dxa"/>
            <w:tcBorders>
              <w:top w:val="single" w:sz="6" w:space="0" w:color="000000"/>
              <w:bottom w:val="single" w:sz="6" w:space="0" w:color="000000"/>
            </w:tcBorders>
            <w:vAlign w:val="center"/>
          </w:tcPr>
          <w:p w14:paraId="513A3035" w14:textId="77777777" w:rsidR="000D7F2F" w:rsidRDefault="00000000">
            <w:pPr>
              <w:spacing w:line="228" w:lineRule="auto"/>
              <w:jc w:val="center"/>
            </w:pPr>
            <w:r>
              <w:rPr>
                <w:sz w:val="17"/>
                <w:szCs w:val="17"/>
              </w:rPr>
              <w:t>0.972 (0.011)</w:t>
            </w:r>
          </w:p>
        </w:tc>
      </w:tr>
      <w:tr w:rsidR="000D7F2F" w14:paraId="3382BB75" w14:textId="77777777">
        <w:trPr>
          <w:cantSplit/>
          <w:jc w:val="center"/>
        </w:trPr>
        <w:tc>
          <w:tcPr>
            <w:tcW w:w="1750" w:type="dxa"/>
            <w:tcBorders>
              <w:top w:val="single" w:sz="6" w:space="0" w:color="000000"/>
              <w:bottom w:val="single" w:sz="6" w:space="0" w:color="000000"/>
            </w:tcBorders>
            <w:vAlign w:val="center"/>
          </w:tcPr>
          <w:p w14:paraId="1327E1AC" w14:textId="77777777" w:rsidR="000D7F2F" w:rsidRDefault="00000000">
            <w:pPr>
              <w:spacing w:line="228" w:lineRule="auto"/>
            </w:pPr>
            <w:r>
              <w:rPr>
                <w:sz w:val="17"/>
                <w:szCs w:val="17"/>
              </w:rPr>
              <w:t>RF / Non-VPN (3 draws)</w:t>
            </w:r>
          </w:p>
        </w:tc>
        <w:tc>
          <w:tcPr>
            <w:tcW w:w="1200" w:type="dxa"/>
            <w:tcBorders>
              <w:top w:val="single" w:sz="6" w:space="0" w:color="000000"/>
              <w:bottom w:val="single" w:sz="6" w:space="0" w:color="000000"/>
            </w:tcBorders>
            <w:vAlign w:val="center"/>
          </w:tcPr>
          <w:p w14:paraId="7C0931B6" w14:textId="77777777" w:rsidR="000D7F2F" w:rsidRDefault="00000000">
            <w:pPr>
              <w:spacing w:line="228" w:lineRule="auto"/>
              <w:jc w:val="center"/>
            </w:pPr>
            <w:r>
              <w:rPr>
                <w:sz w:val="17"/>
                <w:szCs w:val="17"/>
              </w:rPr>
              <w:t>Own</w:t>
            </w:r>
          </w:p>
        </w:tc>
        <w:tc>
          <w:tcPr>
            <w:tcW w:w="1150" w:type="dxa"/>
            <w:tcBorders>
              <w:top w:val="single" w:sz="6" w:space="0" w:color="000000"/>
              <w:bottom w:val="single" w:sz="6" w:space="0" w:color="000000"/>
            </w:tcBorders>
            <w:vAlign w:val="center"/>
          </w:tcPr>
          <w:p w14:paraId="07C51618" w14:textId="77777777" w:rsidR="000D7F2F" w:rsidRDefault="00000000">
            <w:pPr>
              <w:spacing w:line="228" w:lineRule="auto"/>
              <w:jc w:val="center"/>
            </w:pPr>
            <w:r>
              <w:rPr>
                <w:sz w:val="17"/>
                <w:szCs w:val="17"/>
              </w:rPr>
              <w:t>0.895 (0.007)</w:t>
            </w:r>
          </w:p>
        </w:tc>
        <w:tc>
          <w:tcPr>
            <w:tcW w:w="1250" w:type="dxa"/>
            <w:tcBorders>
              <w:top w:val="single" w:sz="6" w:space="0" w:color="000000"/>
              <w:bottom w:val="single" w:sz="6" w:space="0" w:color="000000"/>
            </w:tcBorders>
            <w:vAlign w:val="center"/>
          </w:tcPr>
          <w:p w14:paraId="2EED5DAD" w14:textId="77777777" w:rsidR="000D7F2F" w:rsidRDefault="00000000">
            <w:pPr>
              <w:spacing w:line="228" w:lineRule="auto"/>
              <w:jc w:val="center"/>
            </w:pPr>
            <w:r>
              <w:rPr>
                <w:sz w:val="17"/>
                <w:szCs w:val="17"/>
              </w:rPr>
              <w:t>0.983 (0.009)</w:t>
            </w:r>
          </w:p>
        </w:tc>
        <w:tc>
          <w:tcPr>
            <w:tcW w:w="1250" w:type="dxa"/>
            <w:tcBorders>
              <w:top w:val="single" w:sz="6" w:space="0" w:color="000000"/>
              <w:bottom w:val="single" w:sz="6" w:space="0" w:color="000000"/>
            </w:tcBorders>
            <w:vAlign w:val="center"/>
          </w:tcPr>
          <w:p w14:paraId="632F9036" w14:textId="77777777" w:rsidR="000D7F2F" w:rsidRDefault="00000000">
            <w:pPr>
              <w:spacing w:line="228" w:lineRule="auto"/>
              <w:jc w:val="center"/>
            </w:pPr>
            <w:r>
              <w:rPr>
                <w:sz w:val="17"/>
                <w:szCs w:val="17"/>
              </w:rPr>
              <w:t>0.799 (0.017)</w:t>
            </w:r>
          </w:p>
        </w:tc>
        <w:tc>
          <w:tcPr>
            <w:tcW w:w="1250" w:type="dxa"/>
            <w:tcBorders>
              <w:top w:val="single" w:sz="6" w:space="0" w:color="000000"/>
              <w:bottom w:val="single" w:sz="6" w:space="0" w:color="000000"/>
            </w:tcBorders>
            <w:vAlign w:val="center"/>
          </w:tcPr>
          <w:p w14:paraId="32BC43B5" w14:textId="77777777" w:rsidR="000D7F2F" w:rsidRDefault="00000000">
            <w:pPr>
              <w:spacing w:line="228" w:lineRule="auto"/>
              <w:jc w:val="center"/>
            </w:pPr>
            <w:r>
              <w:rPr>
                <w:sz w:val="17"/>
                <w:szCs w:val="17"/>
              </w:rPr>
              <w:t>0.576 (0.019)</w:t>
            </w:r>
          </w:p>
        </w:tc>
        <w:tc>
          <w:tcPr>
            <w:tcW w:w="1176" w:type="dxa"/>
            <w:tcBorders>
              <w:top w:val="single" w:sz="6" w:space="0" w:color="000000"/>
              <w:bottom w:val="single" w:sz="6" w:space="0" w:color="000000"/>
            </w:tcBorders>
            <w:vAlign w:val="center"/>
          </w:tcPr>
          <w:p w14:paraId="7B7E334B" w14:textId="77777777" w:rsidR="000D7F2F" w:rsidRDefault="000D7F2F">
            <w:pPr>
              <w:spacing w:line="228" w:lineRule="auto"/>
              <w:jc w:val="center"/>
            </w:pPr>
          </w:p>
        </w:tc>
      </w:tr>
      <w:tr w:rsidR="000D7F2F" w14:paraId="4829254D" w14:textId="77777777">
        <w:trPr>
          <w:cantSplit/>
          <w:jc w:val="center"/>
        </w:trPr>
        <w:tc>
          <w:tcPr>
            <w:tcW w:w="1750" w:type="dxa"/>
            <w:tcBorders>
              <w:top w:val="single" w:sz="6" w:space="0" w:color="000000"/>
              <w:bottom w:val="single" w:sz="6" w:space="0" w:color="000000"/>
            </w:tcBorders>
            <w:vAlign w:val="center"/>
          </w:tcPr>
          <w:p w14:paraId="395E510B" w14:textId="77777777" w:rsidR="000D7F2F" w:rsidRDefault="00000000">
            <w:pPr>
              <w:spacing w:line="228" w:lineRule="auto"/>
            </w:pPr>
            <w:r>
              <w:rPr>
                <w:sz w:val="17"/>
                <w:szCs w:val="17"/>
              </w:rPr>
              <w:t>RF / Non-VPN (3 draws)</w:t>
            </w:r>
          </w:p>
        </w:tc>
        <w:tc>
          <w:tcPr>
            <w:tcW w:w="1200" w:type="dxa"/>
            <w:tcBorders>
              <w:top w:val="single" w:sz="6" w:space="0" w:color="000000"/>
              <w:bottom w:val="single" w:sz="6" w:space="0" w:color="000000"/>
            </w:tcBorders>
            <w:vAlign w:val="center"/>
          </w:tcPr>
          <w:p w14:paraId="7257EF28" w14:textId="77777777" w:rsidR="000D7F2F" w:rsidRDefault="00000000">
            <w:pPr>
              <w:spacing w:line="228" w:lineRule="auto"/>
              <w:jc w:val="center"/>
            </w:pPr>
            <w:r>
              <w:rPr>
                <w:sz w:val="17"/>
                <w:szCs w:val="17"/>
              </w:rPr>
              <w:t>Other context's</w:t>
            </w:r>
          </w:p>
        </w:tc>
        <w:tc>
          <w:tcPr>
            <w:tcW w:w="1150" w:type="dxa"/>
            <w:tcBorders>
              <w:top w:val="single" w:sz="6" w:space="0" w:color="000000"/>
              <w:bottom w:val="single" w:sz="6" w:space="0" w:color="000000"/>
            </w:tcBorders>
            <w:vAlign w:val="center"/>
          </w:tcPr>
          <w:p w14:paraId="327EBB68" w14:textId="77777777" w:rsidR="000D7F2F" w:rsidRDefault="00000000">
            <w:pPr>
              <w:spacing w:line="228" w:lineRule="auto"/>
              <w:jc w:val="center"/>
            </w:pPr>
            <w:r>
              <w:rPr>
                <w:sz w:val="17"/>
                <w:szCs w:val="17"/>
              </w:rPr>
              <w:t>0.898 (0.003)</w:t>
            </w:r>
          </w:p>
        </w:tc>
        <w:tc>
          <w:tcPr>
            <w:tcW w:w="1250" w:type="dxa"/>
            <w:tcBorders>
              <w:top w:val="single" w:sz="6" w:space="0" w:color="000000"/>
              <w:bottom w:val="single" w:sz="6" w:space="0" w:color="000000"/>
            </w:tcBorders>
            <w:vAlign w:val="center"/>
          </w:tcPr>
          <w:p w14:paraId="42E85195" w14:textId="77777777" w:rsidR="000D7F2F" w:rsidRDefault="00000000">
            <w:pPr>
              <w:spacing w:line="228" w:lineRule="auto"/>
              <w:jc w:val="center"/>
            </w:pPr>
            <w:r>
              <w:rPr>
                <w:sz w:val="17"/>
                <w:szCs w:val="17"/>
              </w:rPr>
              <w:t>0.936 (0.009)</w:t>
            </w:r>
          </w:p>
        </w:tc>
        <w:tc>
          <w:tcPr>
            <w:tcW w:w="1250" w:type="dxa"/>
            <w:tcBorders>
              <w:top w:val="single" w:sz="6" w:space="0" w:color="000000"/>
              <w:bottom w:val="single" w:sz="6" w:space="0" w:color="000000"/>
            </w:tcBorders>
            <w:vAlign w:val="center"/>
          </w:tcPr>
          <w:p w14:paraId="658EA1EF" w14:textId="77777777" w:rsidR="000D7F2F" w:rsidRDefault="00000000">
            <w:pPr>
              <w:spacing w:line="228" w:lineRule="auto"/>
              <w:jc w:val="center"/>
            </w:pPr>
            <w:r>
              <w:rPr>
                <w:sz w:val="17"/>
                <w:szCs w:val="17"/>
              </w:rPr>
              <w:t>0.765 (0.009)</w:t>
            </w:r>
          </w:p>
        </w:tc>
        <w:tc>
          <w:tcPr>
            <w:tcW w:w="1250" w:type="dxa"/>
            <w:tcBorders>
              <w:top w:val="single" w:sz="6" w:space="0" w:color="000000"/>
              <w:bottom w:val="single" w:sz="6" w:space="0" w:color="000000"/>
            </w:tcBorders>
            <w:vAlign w:val="center"/>
          </w:tcPr>
          <w:p w14:paraId="2BE741BD" w14:textId="77777777" w:rsidR="000D7F2F" w:rsidRDefault="00000000">
            <w:pPr>
              <w:spacing w:line="228" w:lineRule="auto"/>
              <w:jc w:val="center"/>
            </w:pPr>
            <w:r>
              <w:rPr>
                <w:sz w:val="17"/>
                <w:szCs w:val="17"/>
              </w:rPr>
              <w:t>0.553 (0.023)</w:t>
            </w:r>
          </w:p>
        </w:tc>
        <w:tc>
          <w:tcPr>
            <w:tcW w:w="1176" w:type="dxa"/>
            <w:tcBorders>
              <w:top w:val="single" w:sz="6" w:space="0" w:color="000000"/>
              <w:bottom w:val="single" w:sz="6" w:space="0" w:color="000000"/>
            </w:tcBorders>
            <w:vAlign w:val="center"/>
          </w:tcPr>
          <w:p w14:paraId="61D1C96C" w14:textId="77777777" w:rsidR="000D7F2F" w:rsidRDefault="00000000">
            <w:pPr>
              <w:spacing w:line="228" w:lineRule="auto"/>
              <w:jc w:val="center"/>
            </w:pPr>
            <w:r>
              <w:rPr>
                <w:sz w:val="17"/>
                <w:szCs w:val="17"/>
              </w:rPr>
              <w:t>0.924 (0.009)</w:t>
            </w:r>
          </w:p>
        </w:tc>
      </w:tr>
      <w:tr w:rsidR="000D7F2F" w14:paraId="6E3C2E9B" w14:textId="77777777">
        <w:trPr>
          <w:cantSplit/>
          <w:jc w:val="center"/>
        </w:trPr>
        <w:tc>
          <w:tcPr>
            <w:tcW w:w="1750" w:type="dxa"/>
            <w:tcBorders>
              <w:top w:val="single" w:sz="6" w:space="0" w:color="000000"/>
              <w:bottom w:val="single" w:sz="6" w:space="0" w:color="000000"/>
            </w:tcBorders>
            <w:vAlign w:val="center"/>
          </w:tcPr>
          <w:p w14:paraId="6D88D87B" w14:textId="77777777" w:rsidR="000D7F2F" w:rsidRDefault="00000000">
            <w:pPr>
              <w:spacing w:line="228" w:lineRule="auto"/>
            </w:pPr>
            <w:r>
              <w:rPr>
                <w:sz w:val="17"/>
                <w:szCs w:val="17"/>
              </w:rPr>
              <w:t>RF / VPN (3 draws)</w:t>
            </w:r>
          </w:p>
        </w:tc>
        <w:tc>
          <w:tcPr>
            <w:tcW w:w="1200" w:type="dxa"/>
            <w:tcBorders>
              <w:top w:val="single" w:sz="6" w:space="0" w:color="000000"/>
              <w:bottom w:val="single" w:sz="6" w:space="0" w:color="000000"/>
            </w:tcBorders>
            <w:vAlign w:val="center"/>
          </w:tcPr>
          <w:p w14:paraId="35E5DAE6" w14:textId="77777777" w:rsidR="000D7F2F" w:rsidRDefault="00000000">
            <w:pPr>
              <w:spacing w:line="228" w:lineRule="auto"/>
              <w:jc w:val="center"/>
            </w:pPr>
            <w:r>
              <w:rPr>
                <w:sz w:val="17"/>
                <w:szCs w:val="17"/>
              </w:rPr>
              <w:t>Own</w:t>
            </w:r>
          </w:p>
        </w:tc>
        <w:tc>
          <w:tcPr>
            <w:tcW w:w="1150" w:type="dxa"/>
            <w:tcBorders>
              <w:top w:val="single" w:sz="6" w:space="0" w:color="000000"/>
              <w:bottom w:val="single" w:sz="6" w:space="0" w:color="000000"/>
            </w:tcBorders>
            <w:vAlign w:val="center"/>
          </w:tcPr>
          <w:p w14:paraId="4E0B78E7" w14:textId="77777777" w:rsidR="000D7F2F" w:rsidRDefault="00000000">
            <w:pPr>
              <w:spacing w:line="228" w:lineRule="auto"/>
              <w:jc w:val="center"/>
            </w:pPr>
            <w:r>
              <w:rPr>
                <w:sz w:val="17"/>
                <w:szCs w:val="17"/>
              </w:rPr>
              <w:t>0.841 (0.006)</w:t>
            </w:r>
          </w:p>
        </w:tc>
        <w:tc>
          <w:tcPr>
            <w:tcW w:w="1250" w:type="dxa"/>
            <w:tcBorders>
              <w:top w:val="single" w:sz="6" w:space="0" w:color="000000"/>
              <w:bottom w:val="single" w:sz="6" w:space="0" w:color="000000"/>
            </w:tcBorders>
            <w:vAlign w:val="center"/>
          </w:tcPr>
          <w:p w14:paraId="292A1D78" w14:textId="77777777" w:rsidR="000D7F2F" w:rsidRDefault="00000000">
            <w:pPr>
              <w:spacing w:line="228" w:lineRule="auto"/>
              <w:jc w:val="center"/>
            </w:pPr>
            <w:r>
              <w:rPr>
                <w:sz w:val="17"/>
                <w:szCs w:val="17"/>
              </w:rPr>
              <w:t>0.979 (0.009)</w:t>
            </w:r>
          </w:p>
        </w:tc>
        <w:tc>
          <w:tcPr>
            <w:tcW w:w="1250" w:type="dxa"/>
            <w:tcBorders>
              <w:top w:val="single" w:sz="6" w:space="0" w:color="000000"/>
              <w:bottom w:val="single" w:sz="6" w:space="0" w:color="000000"/>
            </w:tcBorders>
            <w:vAlign w:val="center"/>
          </w:tcPr>
          <w:p w14:paraId="4FB95F7B" w14:textId="77777777" w:rsidR="000D7F2F" w:rsidRDefault="00000000">
            <w:pPr>
              <w:spacing w:line="228" w:lineRule="auto"/>
              <w:jc w:val="center"/>
            </w:pPr>
            <w:r>
              <w:rPr>
                <w:sz w:val="17"/>
                <w:szCs w:val="17"/>
              </w:rPr>
              <w:t>0.837 (0.022)</w:t>
            </w:r>
          </w:p>
        </w:tc>
        <w:tc>
          <w:tcPr>
            <w:tcW w:w="1250" w:type="dxa"/>
            <w:tcBorders>
              <w:top w:val="single" w:sz="6" w:space="0" w:color="000000"/>
              <w:bottom w:val="single" w:sz="6" w:space="0" w:color="000000"/>
            </w:tcBorders>
            <w:vAlign w:val="center"/>
          </w:tcPr>
          <w:p w14:paraId="1590D830" w14:textId="77777777" w:rsidR="000D7F2F" w:rsidRDefault="00000000">
            <w:pPr>
              <w:spacing w:line="228" w:lineRule="auto"/>
              <w:jc w:val="center"/>
            </w:pPr>
            <w:r>
              <w:rPr>
                <w:sz w:val="17"/>
                <w:szCs w:val="17"/>
              </w:rPr>
              <w:t>0.581 (0.002)</w:t>
            </w:r>
          </w:p>
        </w:tc>
        <w:tc>
          <w:tcPr>
            <w:tcW w:w="1176" w:type="dxa"/>
            <w:tcBorders>
              <w:top w:val="single" w:sz="6" w:space="0" w:color="000000"/>
              <w:bottom w:val="single" w:sz="6" w:space="0" w:color="000000"/>
            </w:tcBorders>
            <w:vAlign w:val="center"/>
          </w:tcPr>
          <w:p w14:paraId="70C26F7E" w14:textId="77777777" w:rsidR="000D7F2F" w:rsidRDefault="000D7F2F">
            <w:pPr>
              <w:spacing w:line="228" w:lineRule="auto"/>
              <w:jc w:val="center"/>
            </w:pPr>
          </w:p>
        </w:tc>
      </w:tr>
      <w:tr w:rsidR="000D7F2F" w14:paraId="39E0D2D6" w14:textId="77777777">
        <w:trPr>
          <w:cantSplit/>
          <w:jc w:val="center"/>
        </w:trPr>
        <w:tc>
          <w:tcPr>
            <w:tcW w:w="1750" w:type="dxa"/>
            <w:tcBorders>
              <w:top w:val="single" w:sz="6" w:space="0" w:color="000000"/>
              <w:bottom w:val="single" w:sz="6" w:space="0" w:color="000000"/>
            </w:tcBorders>
            <w:vAlign w:val="center"/>
          </w:tcPr>
          <w:p w14:paraId="15D4D7A3" w14:textId="77777777" w:rsidR="000D7F2F" w:rsidRDefault="00000000">
            <w:pPr>
              <w:spacing w:line="228" w:lineRule="auto"/>
            </w:pPr>
            <w:r>
              <w:rPr>
                <w:sz w:val="17"/>
                <w:szCs w:val="17"/>
              </w:rPr>
              <w:t>RF / VPN (3 draws)</w:t>
            </w:r>
          </w:p>
        </w:tc>
        <w:tc>
          <w:tcPr>
            <w:tcW w:w="1200" w:type="dxa"/>
            <w:tcBorders>
              <w:top w:val="single" w:sz="6" w:space="0" w:color="000000"/>
              <w:bottom w:val="single" w:sz="6" w:space="0" w:color="000000"/>
            </w:tcBorders>
            <w:vAlign w:val="center"/>
          </w:tcPr>
          <w:p w14:paraId="21614E46" w14:textId="77777777" w:rsidR="000D7F2F" w:rsidRDefault="00000000">
            <w:pPr>
              <w:spacing w:line="228" w:lineRule="auto"/>
              <w:jc w:val="center"/>
            </w:pPr>
            <w:r>
              <w:rPr>
                <w:sz w:val="17"/>
                <w:szCs w:val="17"/>
              </w:rPr>
              <w:t>Other context's</w:t>
            </w:r>
          </w:p>
        </w:tc>
        <w:tc>
          <w:tcPr>
            <w:tcW w:w="1150" w:type="dxa"/>
            <w:tcBorders>
              <w:top w:val="single" w:sz="6" w:space="0" w:color="000000"/>
              <w:bottom w:val="single" w:sz="6" w:space="0" w:color="000000"/>
            </w:tcBorders>
            <w:vAlign w:val="center"/>
          </w:tcPr>
          <w:p w14:paraId="2D04A6E7" w14:textId="77777777" w:rsidR="000D7F2F" w:rsidRDefault="00000000">
            <w:pPr>
              <w:spacing w:line="228" w:lineRule="auto"/>
              <w:jc w:val="center"/>
            </w:pPr>
            <w:r>
              <w:rPr>
                <w:sz w:val="17"/>
                <w:szCs w:val="17"/>
              </w:rPr>
              <w:t>0.808 (0.006)</w:t>
            </w:r>
          </w:p>
        </w:tc>
        <w:tc>
          <w:tcPr>
            <w:tcW w:w="1250" w:type="dxa"/>
            <w:tcBorders>
              <w:top w:val="single" w:sz="6" w:space="0" w:color="000000"/>
              <w:bottom w:val="single" w:sz="6" w:space="0" w:color="000000"/>
            </w:tcBorders>
            <w:vAlign w:val="center"/>
          </w:tcPr>
          <w:p w14:paraId="2683ACBC" w14:textId="77777777" w:rsidR="000D7F2F" w:rsidRDefault="00000000">
            <w:pPr>
              <w:spacing w:line="228" w:lineRule="auto"/>
              <w:jc w:val="center"/>
            </w:pPr>
            <w:r>
              <w:rPr>
                <w:sz w:val="17"/>
                <w:szCs w:val="17"/>
              </w:rPr>
              <w:t>0.966 (0.008)</w:t>
            </w:r>
          </w:p>
        </w:tc>
        <w:tc>
          <w:tcPr>
            <w:tcW w:w="1250" w:type="dxa"/>
            <w:tcBorders>
              <w:top w:val="single" w:sz="6" w:space="0" w:color="000000"/>
              <w:bottom w:val="single" w:sz="6" w:space="0" w:color="000000"/>
            </w:tcBorders>
            <w:vAlign w:val="center"/>
          </w:tcPr>
          <w:p w14:paraId="24866058" w14:textId="77777777" w:rsidR="000D7F2F" w:rsidRDefault="00000000">
            <w:pPr>
              <w:spacing w:line="228" w:lineRule="auto"/>
              <w:jc w:val="center"/>
            </w:pPr>
            <w:r>
              <w:rPr>
                <w:sz w:val="17"/>
                <w:szCs w:val="17"/>
              </w:rPr>
              <w:t>0.830 (0.017)</w:t>
            </w:r>
          </w:p>
        </w:tc>
        <w:tc>
          <w:tcPr>
            <w:tcW w:w="1250" w:type="dxa"/>
            <w:tcBorders>
              <w:top w:val="single" w:sz="6" w:space="0" w:color="000000"/>
              <w:bottom w:val="single" w:sz="6" w:space="0" w:color="000000"/>
            </w:tcBorders>
            <w:vAlign w:val="center"/>
          </w:tcPr>
          <w:p w14:paraId="522AE4B6" w14:textId="77777777" w:rsidR="000D7F2F" w:rsidRDefault="00000000">
            <w:pPr>
              <w:spacing w:line="228" w:lineRule="auto"/>
              <w:jc w:val="center"/>
            </w:pPr>
            <w:r>
              <w:rPr>
                <w:sz w:val="17"/>
                <w:szCs w:val="17"/>
              </w:rPr>
              <w:t>0.610 (0.040)</w:t>
            </w:r>
          </w:p>
        </w:tc>
        <w:tc>
          <w:tcPr>
            <w:tcW w:w="1176" w:type="dxa"/>
            <w:tcBorders>
              <w:top w:val="single" w:sz="6" w:space="0" w:color="000000"/>
              <w:bottom w:val="single" w:sz="6" w:space="0" w:color="000000"/>
            </w:tcBorders>
            <w:vAlign w:val="center"/>
          </w:tcPr>
          <w:p w14:paraId="529504AA" w14:textId="77777777" w:rsidR="000D7F2F" w:rsidRDefault="00000000">
            <w:pPr>
              <w:spacing w:line="228" w:lineRule="auto"/>
              <w:jc w:val="center"/>
            </w:pPr>
            <w:r>
              <w:rPr>
                <w:sz w:val="17"/>
                <w:szCs w:val="17"/>
              </w:rPr>
              <w:t>0.972 (0.022)</w:t>
            </w:r>
          </w:p>
        </w:tc>
      </w:tr>
    </w:tbl>
    <w:p w14:paraId="010536DC" w14:textId="77777777" w:rsidR="000D7F2F" w:rsidRDefault="00000000">
      <w:pPr>
        <w:keepLines/>
        <w:spacing w:before="40" w:after="160" w:line="230" w:lineRule="auto"/>
        <w:jc w:val="both"/>
      </w:pPr>
      <w:r>
        <w:rPr>
          <w:i/>
          <w:iCs/>
          <w:sz w:val="17"/>
          <w:szCs w:val="17"/>
        </w:rPr>
        <w:t xml:space="preserve">Note. </w:t>
      </w:r>
      <w:r>
        <w:rPr>
          <w:sz w:val="17"/>
          <w:szCs w:val="17"/>
        </w:rPr>
        <w:t>Mean (SD) over draws. Models are explained on their own context's test partition and compared with the primary rankings of Section VI-A (Random Forest on a fixed 800-record test sample). The last column compares the natural-mix and swapped-mix models of the same draw. If class mix drove the cross-context disagreement, the swapped rows would show higher agreement with the other context than the own-mix rows.</w:t>
      </w:r>
    </w:p>
    <w:p w14:paraId="4016449A" w14:textId="77777777" w:rsidR="000D7F2F" w:rsidRDefault="00000000">
      <w:pPr>
        <w:pStyle w:val="Heading2"/>
        <w:keepNext/>
        <w:spacing w:before="180" w:after="80"/>
      </w:pPr>
      <w:r>
        <w:t>E. The Minimum Inter-Arrival-Time Shifts</w:t>
      </w:r>
    </w:p>
    <w:p w14:paraId="3152A801" w14:textId="77777777" w:rsidR="000D7F2F" w:rsidRDefault="00000000">
      <w:pPr>
        <w:spacing w:after="100" w:line="264" w:lineRule="auto"/>
        <w:ind w:firstLine="284"/>
        <w:jc w:val="both"/>
      </w:pPr>
      <w:r>
        <w:t>The features that move most between contexts are the three minimum IATs. Because they are moderately correlated, a SHAP shift among them could reflect credit passing between features that the model treats as substitutes. We tested this in four ways (Table IX).</w:t>
      </w:r>
    </w:p>
    <w:p w14:paraId="4B040E6C" w14:textId="77777777" w:rsidR="000D7F2F" w:rsidRDefault="00000000">
      <w:pPr>
        <w:spacing w:after="100" w:line="264" w:lineRule="auto"/>
        <w:ind w:firstLine="284"/>
        <w:jc w:val="both"/>
      </w:pPr>
      <w:r>
        <w:rPr>
          <w:i/>
          <w:iCs/>
        </w:rPr>
        <w:t>Combined share.</w:t>
      </w:r>
      <w:r>
        <w:t xml:space="preserve"> If the shift were only a redistribution of credit, the summed SHAP share of the three minima would stay about the same across contexts. It does for XGBoost (26.3% without a VPN and 24.7% with one) but not for Random Forest (17.0% and 23.3%; means over the random half-splits 16.3% and 24.5%). For Random Forest the block as a whole gains about six percentage points under VPN.</w:t>
      </w:r>
    </w:p>
    <w:p w14:paraId="07B58009" w14:textId="77777777" w:rsidR="00F51144" w:rsidRDefault="00F51144" w:rsidP="00F51144">
      <w:pPr>
        <w:spacing w:after="100" w:line="264" w:lineRule="auto"/>
        <w:ind w:firstLine="284"/>
        <w:jc w:val="both"/>
      </w:pPr>
      <w:r>
        <w:t xml:space="preserve">Drop-one and grouped retraining. Dropping any one of the three and retraining changes macro F1 by +0.001 to -0.016, whereas dropping all three costs 0.012–0.028. As a group, the minimum IATs contain information that the other features do not have (individually, they are partially substitutable); dropping one increases the credit of the others: For example, in the VPN Random Forest, dropping </w:t>
      </w:r>
      <w:proofErr w:type="spellStart"/>
      <w:r>
        <w:t>min_fiat</w:t>
      </w:r>
      <w:proofErr w:type="spellEnd"/>
      <w:r>
        <w:t xml:space="preserve"> increases the shares of </w:t>
      </w:r>
      <w:proofErr w:type="spellStart"/>
      <w:r>
        <w:t>min_flowiat</w:t>
      </w:r>
      <w:proofErr w:type="spellEnd"/>
      <w:r>
        <w:t xml:space="preserve"> and </w:t>
      </w:r>
      <w:proofErr w:type="spellStart"/>
      <w:r>
        <w:t>min_biat</w:t>
      </w:r>
      <w:proofErr w:type="spellEnd"/>
      <w:r>
        <w:t xml:space="preserve"> by 2.2 and 1.5 percentage points, respectively; whereas in the </w:t>
      </w:r>
      <w:proofErr w:type="gramStart"/>
      <w:r>
        <w:t xml:space="preserve">Non-VPN </w:t>
      </w:r>
      <w:proofErr w:type="spellStart"/>
      <w:r>
        <w:t>XGBoost</w:t>
      </w:r>
      <w:proofErr w:type="spellEnd"/>
      <w:proofErr w:type="gramEnd"/>
      <w:r>
        <w:t xml:space="preserve"> dropping </w:t>
      </w:r>
      <w:proofErr w:type="spellStart"/>
      <w:r>
        <w:t>min_flowiat</w:t>
      </w:r>
      <w:proofErr w:type="spellEnd"/>
      <w:r>
        <w:t xml:space="preserve"> moves </w:t>
      </w:r>
      <w:proofErr w:type="spellStart"/>
      <w:r>
        <w:t>min_biat</w:t>
      </w:r>
      <w:proofErr w:type="spellEnd"/>
      <w:r>
        <w:t xml:space="preserve"> up the ranking from 10th to 5th. With all three dropped, the remaining 20 features have cross-context </w:t>
      </w:r>
      <m:oMath>
        <m:r>
          <w:rPr>
            <w:rFonts w:ascii="Cambria Math" w:hAnsi="Cambria Math"/>
          </w:rPr>
          <m:t>ρ</m:t>
        </m:r>
      </m:oMath>
      <w:r>
        <w:t xml:space="preserve"> of 0.890 (Random Forest) and 0.833 (</w:t>
      </w:r>
      <w:proofErr w:type="spellStart"/>
      <w:r>
        <w:t>XGBoost</w:t>
      </w:r>
      <w:proofErr w:type="spellEnd"/>
      <w:r>
        <w:t xml:space="preserve">), so the disagreement between contexts is not confined to the three minima.</w:t>
      </w:r>
    </w:p>
    <w:p w14:paraId="19ADB6A1" w14:textId="58FD7F08" w:rsidR="000D7F2F" w:rsidRDefault="00F51144" w:rsidP="00F51144">
      <w:pPr>
        <w:spacing w:after="100" w:line="264" w:lineRule="auto"/>
        <w:ind w:firstLine="284"/>
        <w:jc w:val="both"/>
      </w:pPr>
      <w:r>
        <w:t xml:space="preserve">Permutation importance. Permutation importance on the test partitions, measured in the decrease of the macro F1, does not obey the Shapley rules, but it is not a neutral reference either: with dependent features, it evaluates the model at feature combinations that do not occur in the data [34]. We</w:t>
      </w:r>
      <w:proofErr w:type="gramStart"/>
      <w:r>
        <w:t xml:space="preserve"/>
      </w:r>
      <w:proofErr w:type="gramEnd"/>
      <w:r>
        <w:t xml:space="preserve"> therefore report a conditional variant as well, which permutes each feature only within quintile cells of its two most correlated features [36]. Both measures rank min_fiat and min_biat high already without a VPN (marginal: 4 and 3 for Random Forest, 3 and 5 for XGBoost; conditional: 4 and 3, 3 and 4), and move them up by at most two places with one. The large SHAP rises of min_fiat (Random Forest, 11 to 2) and min_biat (Random Forest 10 to 3, XGBoost 10 to 4) are not reproduced by either measure. Permuting the three minima jointly costs 0.168 and 0.155 macro F1 for Random Forest and 0.326 and 0.267 for </w:t>
      </w:r>
      <w:proofErr w:type="spellStart"/>
      <w:r>
        <w:t>XGBoost</w:t>
      </w:r>
      <w:proofErr w:type="spellEnd"/>
      <w:r>
        <w:t>.</w:t>
      </w:r>
    </w:p>
    <w:p w14:paraId="42DF7726" w14:textId="77777777" w:rsidR="00CC1052" w:rsidRDefault="00CC1052" w:rsidP="00CC1052">
      <w:pPr>
        <w:spacing w:after="100" w:line="264" w:lineRule="auto"/>
        <w:ind w:firstLine="284"/>
        <w:jc w:val="both"/>
      </w:pPr>
      <w:r>
        <w:t xml:space="preserve">Entries below -1. All entries below -1 in the data are negative </w:t>
      </w:r>
      <w:proofErr w:type="spellStart"/>
      <w:r>
        <w:t>min_flowiat</w:t>
      </w:r>
      <w:proofErr w:type="spellEnd"/>
      <w:r>
        <w:t xml:space="preserve"> values. There are 55 </w:t>
      </w:r>
      <w:proofErr w:type="gramStart"/>
      <w:r>
        <w:t>Non-VPN</w:t>
      </w:r>
      <w:proofErr w:type="gramEnd"/>
      <w:r>
        <w:t xml:space="preserve"> training flows (43 of them FT) and 43 VPN training flows (22 P2P). A negative gap between consecutive packets is physically impossible, and most likely a timestamp artefact. The test </w:t>
      </w:r>
      <w:r>
        <w:t xml:space="preserve">partitions contain 17 and 12 such flows, which bear 0.6% and 0.5% of the </w:t>
      </w:r>
      <w:proofErr w:type="spellStart"/>
      <w:r>
        <w:t>min_flowiat</w:t>
      </w:r>
      <w:proofErr w:type="spellEnd"/>
      <w:r>
        <w:t xml:space="preserve"> attribution of the Random Forest models (1.0% and 0.6% for </w:t>
      </w:r>
      <w:proofErr w:type="spellStart"/>
      <w:r>
        <w:t>XGBoost</w:t>
      </w:r>
      <w:proofErr w:type="spellEnd"/>
      <w:r>
        <w:t xml:space="preserve">). Removing them from training leaves the rankings almost unchanged (</w:t>
      </w:r>
      <m:oMath>
        <m:r>
          <w:rPr>
            <w:rFonts w:ascii="Cambria Math" w:hAnsi="Cambria Math"/>
          </w:rPr>
          <m:t>ρ</m:t>
        </m:r>
      </m:oMath>
      <w:r>
        <w:t xml:space="preserve"> with the primary ranking 0.986–0.997) and they do not drive the minimum-IAT shifts.</w:t>
      </w:r>
    </w:p>
    <w:p w14:paraId="3686360E" w14:textId="11EAC05A" w:rsidR="00CC1052" w:rsidRDefault="00CC1052" w:rsidP="00CC1052">
      <w:pPr>
        <w:spacing w:after="100" w:line="264" w:lineRule="auto"/>
        <w:ind w:firstLine="284"/>
        <w:jc w:val="both"/>
      </w:pPr>
      <w:r>
        <w:t xml:space="preserve">In short, the minimum IATs matter as a group in both contexts. For </w:t>
      </w:r>
      <w:proofErr w:type="spellStart"/>
      <w:r>
        <w:t>XGBoost</w:t>
      </w:r>
      <w:proofErr w:type="spellEnd"/>
      <w:r>
        <w:t>, the block maintains its combined share and the visible SHAP shift is largely a redistribution of credit between the correlated timing features. For Random Forest, credit is redistributed within the block, but the block itself gains importance under VPN, so part of the shift is a change in what the models rely on. Permutation-based measures show smaller shifts than SHAP for both models, and the remaining differences cannot be attributed to tunnelling, as the data cannot distinguish tunnelling from differences between capture sessions.</w:t>
      </w:r>
    </w:p>
    <w:p w14:paraId="069D6E62" w14:textId="77777777" w:rsidR="000D7F2F" w:rsidRDefault="00000000">
      <w:pPr>
        <w:keepNext/>
        <w:spacing w:before="200" w:line="240" w:lineRule="auto"/>
        <w:jc w:val="center"/>
      </w:pPr>
      <w:r>
        <w:rPr>
          <w:sz w:val="20"/>
          <w:szCs w:val="20"/>
        </w:rPr>
        <w:t>TABLE IX</w:t>
      </w:r>
    </w:p>
    <w:p w14:paraId="60A06224" w14:textId="77777777" w:rsidR="000D7F2F" w:rsidRDefault="00000000">
      <w:pPr>
        <w:keepNext/>
        <w:spacing w:after="80" w:line="240" w:lineRule="auto"/>
        <w:jc w:val="center"/>
      </w:pPr>
      <w:r>
        <w:rPr>
          <w:sz w:val="20"/>
          <w:szCs w:val="20"/>
        </w:rPr>
        <w:t>Checks on the minimum-IAT features: combined share, retraining without them and permutation importance</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250"/>
        <w:gridCol w:w="1150"/>
        <w:gridCol w:w="900"/>
        <w:gridCol w:w="800"/>
        <w:gridCol w:w="800"/>
        <w:gridCol w:w="950"/>
        <w:gridCol w:w="800"/>
        <w:gridCol w:w="1376"/>
        <w:gridCol w:w="1000"/>
      </w:tblGrid>
      <w:tr w:rsidR="000D7F2F" w14:paraId="5DEF1A9D" w14:textId="77777777">
        <w:trPr>
          <w:cantSplit/>
          <w:tblHeader/>
          <w:jc w:val="center"/>
        </w:trPr>
        <w:tc>
          <w:tcPr>
            <w:tcW w:w="1250" w:type="dxa"/>
            <w:tcBorders>
              <w:top w:val="single" w:sz="6" w:space="0" w:color="000000"/>
              <w:bottom w:val="single" w:sz="6" w:space="0" w:color="000000"/>
            </w:tcBorders>
            <w:vAlign w:val="center"/>
          </w:tcPr>
          <w:p w14:paraId="03E1F64B" w14:textId="77777777" w:rsidR="000D7F2F" w:rsidRDefault="00000000">
            <w:pPr>
              <w:spacing w:line="228" w:lineRule="auto"/>
            </w:pPr>
            <w:r>
              <w:rPr>
                <w:b/>
                <w:bCs/>
                <w:sz w:val="17"/>
                <w:szCs w:val="17"/>
              </w:rPr>
              <w:t>Model / context</w:t>
            </w:r>
          </w:p>
        </w:tc>
        <w:tc>
          <w:tcPr>
            <w:tcW w:w="1150" w:type="dxa"/>
            <w:tcBorders>
              <w:top w:val="single" w:sz="6" w:space="0" w:color="000000"/>
              <w:bottom w:val="single" w:sz="6" w:space="0" w:color="000000"/>
            </w:tcBorders>
            <w:vAlign w:val="center"/>
          </w:tcPr>
          <w:p w14:paraId="0EB24E5A" w14:textId="77777777" w:rsidR="000D7F2F" w:rsidRDefault="00000000">
            <w:pPr>
              <w:spacing w:line="228" w:lineRule="auto"/>
              <w:jc w:val="center"/>
            </w:pPr>
            <w:r>
              <w:rPr>
                <w:b/>
                <w:bCs/>
                <w:sz w:val="17"/>
                <w:szCs w:val="17"/>
              </w:rPr>
              <w:t>SHAP ranks</w:t>
            </w:r>
          </w:p>
          <w:p w14:paraId="69748186" w14:textId="77777777" w:rsidR="000D7F2F" w:rsidRDefault="00000000">
            <w:pPr>
              <w:spacing w:line="228" w:lineRule="auto"/>
              <w:jc w:val="center"/>
            </w:pPr>
            <w:r>
              <w:rPr>
                <w:b/>
                <w:bCs/>
                <w:sz w:val="17"/>
                <w:szCs w:val="17"/>
              </w:rPr>
              <w:t>fiat / biat / flowiat</w:t>
            </w:r>
          </w:p>
        </w:tc>
        <w:tc>
          <w:tcPr>
            <w:tcW w:w="900" w:type="dxa"/>
            <w:tcBorders>
              <w:top w:val="single" w:sz="6" w:space="0" w:color="000000"/>
              <w:bottom w:val="single" w:sz="6" w:space="0" w:color="000000"/>
            </w:tcBorders>
            <w:vAlign w:val="center"/>
          </w:tcPr>
          <w:p w14:paraId="3599DFAD" w14:textId="77777777" w:rsidR="000D7F2F" w:rsidRDefault="00000000">
            <w:pPr>
              <w:spacing w:line="228" w:lineRule="auto"/>
              <w:jc w:val="center"/>
            </w:pPr>
            <w:r>
              <w:rPr>
                <w:b/>
                <w:bCs/>
                <w:sz w:val="17"/>
                <w:szCs w:val="17"/>
              </w:rPr>
              <w:t>SHAP share of</w:t>
            </w:r>
          </w:p>
          <w:p w14:paraId="6B26BC33" w14:textId="77777777" w:rsidR="000D7F2F" w:rsidRDefault="00000000">
            <w:pPr>
              <w:spacing w:line="228" w:lineRule="auto"/>
              <w:jc w:val="center"/>
            </w:pPr>
            <w:r>
              <w:rPr>
                <w:b/>
                <w:bCs/>
                <w:sz w:val="17"/>
                <w:szCs w:val="17"/>
              </w:rPr>
              <w:t>the three (%)</w:t>
            </w:r>
          </w:p>
        </w:tc>
        <w:tc>
          <w:tcPr>
            <w:tcW w:w="800" w:type="dxa"/>
            <w:tcBorders>
              <w:top w:val="single" w:sz="6" w:space="0" w:color="000000"/>
              <w:bottom w:val="single" w:sz="6" w:space="0" w:color="000000"/>
            </w:tcBorders>
            <w:vAlign w:val="center"/>
          </w:tcPr>
          <w:p w14:paraId="480ECDE3" w14:textId="77777777" w:rsidR="000D7F2F" w:rsidRDefault="00000000">
            <w:pPr>
              <w:spacing w:line="228" w:lineRule="auto"/>
              <w:jc w:val="center"/>
            </w:pPr>
            <m:oMath>
              <m:r>
                <w:rPr>
                  <w:rFonts w:ascii="Cambria Math" w:hAnsi="Cambria Math"/>
                  <w:sz w:val="17"/>
                  <w:szCs w:val="17"/>
                </w:rPr>
                <m:t>Δ</m:t>
              </m:r>
            </m:oMath>
            <w:r>
              <w:rPr>
                <w:b/>
                <w:bCs/>
                <w:sz w:val="17"/>
                <w:szCs w:val="17"/>
              </w:rPr>
              <w:t>F1 drop</w:t>
            </w:r>
          </w:p>
          <w:p w14:paraId="7AFD63E3" w14:textId="77777777" w:rsidR="000D7F2F" w:rsidRDefault="00000000">
            <w:pPr>
              <w:spacing w:line="228" w:lineRule="auto"/>
              <w:jc w:val="center"/>
            </w:pPr>
            <w:r>
              <w:rPr>
                <w:b/>
                <w:bCs/>
                <w:sz w:val="17"/>
                <w:szCs w:val="17"/>
              </w:rPr>
              <w:t>min_fiat</w:t>
            </w:r>
          </w:p>
        </w:tc>
        <w:tc>
          <w:tcPr>
            <w:tcW w:w="800" w:type="dxa"/>
            <w:tcBorders>
              <w:top w:val="single" w:sz="6" w:space="0" w:color="000000"/>
              <w:bottom w:val="single" w:sz="6" w:space="0" w:color="000000"/>
            </w:tcBorders>
            <w:vAlign w:val="center"/>
          </w:tcPr>
          <w:p w14:paraId="65EE0747" w14:textId="77777777" w:rsidR="000D7F2F" w:rsidRDefault="00000000">
            <w:pPr>
              <w:spacing w:line="228" w:lineRule="auto"/>
              <w:jc w:val="center"/>
            </w:pPr>
            <m:oMath>
              <m:r>
                <w:rPr>
                  <w:rFonts w:ascii="Cambria Math" w:hAnsi="Cambria Math"/>
                  <w:sz w:val="17"/>
                  <w:szCs w:val="17"/>
                </w:rPr>
                <m:t>Δ</m:t>
              </m:r>
            </m:oMath>
            <w:r>
              <w:rPr>
                <w:b/>
                <w:bCs/>
                <w:sz w:val="17"/>
                <w:szCs w:val="17"/>
              </w:rPr>
              <w:t>F1 drop</w:t>
            </w:r>
          </w:p>
          <w:p w14:paraId="779A2CE5" w14:textId="77777777" w:rsidR="000D7F2F" w:rsidRDefault="00000000">
            <w:pPr>
              <w:spacing w:line="228" w:lineRule="auto"/>
              <w:jc w:val="center"/>
            </w:pPr>
            <w:r>
              <w:rPr>
                <w:b/>
                <w:bCs/>
                <w:sz w:val="17"/>
                <w:szCs w:val="17"/>
              </w:rPr>
              <w:t>min_biat</w:t>
            </w:r>
          </w:p>
        </w:tc>
        <w:tc>
          <w:tcPr>
            <w:tcW w:w="950" w:type="dxa"/>
            <w:tcBorders>
              <w:top w:val="single" w:sz="6" w:space="0" w:color="000000"/>
              <w:bottom w:val="single" w:sz="6" w:space="0" w:color="000000"/>
            </w:tcBorders>
            <w:vAlign w:val="center"/>
          </w:tcPr>
          <w:p w14:paraId="70B941ED" w14:textId="77777777" w:rsidR="000D7F2F" w:rsidRDefault="00000000">
            <w:pPr>
              <w:spacing w:line="228" w:lineRule="auto"/>
              <w:jc w:val="center"/>
            </w:pPr>
            <m:oMath>
              <m:r>
                <w:rPr>
                  <w:rFonts w:ascii="Cambria Math" w:hAnsi="Cambria Math"/>
                  <w:sz w:val="17"/>
                  <w:szCs w:val="17"/>
                </w:rPr>
                <m:t>Δ</m:t>
              </m:r>
            </m:oMath>
            <w:r>
              <w:rPr>
                <w:b/>
                <w:bCs/>
                <w:sz w:val="17"/>
                <w:szCs w:val="17"/>
              </w:rPr>
              <w:t>F1 drop</w:t>
            </w:r>
          </w:p>
          <w:p w14:paraId="0E23214E" w14:textId="77777777" w:rsidR="000D7F2F" w:rsidRDefault="00000000">
            <w:pPr>
              <w:spacing w:line="228" w:lineRule="auto"/>
              <w:jc w:val="center"/>
            </w:pPr>
            <w:r>
              <w:rPr>
                <w:b/>
                <w:bCs/>
                <w:sz w:val="17"/>
                <w:szCs w:val="17"/>
              </w:rPr>
              <w:t>min_flowiat</w:t>
            </w:r>
          </w:p>
        </w:tc>
        <w:tc>
          <w:tcPr>
            <w:tcW w:w="800" w:type="dxa"/>
            <w:tcBorders>
              <w:top w:val="single" w:sz="6" w:space="0" w:color="000000"/>
              <w:bottom w:val="single" w:sz="6" w:space="0" w:color="000000"/>
            </w:tcBorders>
            <w:vAlign w:val="center"/>
          </w:tcPr>
          <w:p w14:paraId="74C158B7" w14:textId="77777777" w:rsidR="000D7F2F" w:rsidRDefault="00000000">
            <w:pPr>
              <w:spacing w:line="228" w:lineRule="auto"/>
              <w:jc w:val="center"/>
            </w:pPr>
            <m:oMath>
              <m:r>
                <w:rPr>
                  <w:rFonts w:ascii="Cambria Math" w:hAnsi="Cambria Math"/>
                  <w:sz w:val="17"/>
                  <w:szCs w:val="17"/>
                </w:rPr>
                <m:t>Δ</m:t>
              </m:r>
            </m:oMath>
            <w:r>
              <w:rPr>
                <w:b/>
                <w:bCs/>
                <w:sz w:val="17"/>
                <w:szCs w:val="17"/>
              </w:rPr>
              <w:t>F1 drop</w:t>
            </w:r>
          </w:p>
          <w:p w14:paraId="38756B34" w14:textId="77777777" w:rsidR="000D7F2F" w:rsidRDefault="00000000">
            <w:pPr>
              <w:spacing w:line="228" w:lineRule="auto"/>
              <w:jc w:val="center"/>
            </w:pPr>
            <w:r>
              <w:rPr>
                <w:b/>
                <w:bCs/>
                <w:sz w:val="17"/>
                <w:szCs w:val="17"/>
              </w:rPr>
              <w:t>all three</w:t>
            </w:r>
          </w:p>
        </w:tc>
        <w:tc>
          <w:tcPr>
            <w:tcW w:w="1376" w:type="dxa"/>
            <w:tcBorders>
              <w:top w:val="single" w:sz="6" w:space="0" w:color="000000"/>
              <w:bottom w:val="single" w:sz="6" w:space="0" w:color="000000"/>
            </w:tcBorders>
            <w:vAlign w:val="center"/>
          </w:tcPr>
          <w:p w14:paraId="0B9E7426" w14:textId="77777777" w:rsidR="000D7F2F" w:rsidRDefault="00000000">
            <w:pPr>
              <w:spacing w:line="228" w:lineRule="auto"/>
              <w:jc w:val="center"/>
            </w:pPr>
            <w:r>
              <w:rPr>
                <w:b/>
                <w:bCs/>
                <w:sz w:val="17"/>
                <w:szCs w:val="17"/>
              </w:rPr>
              <w:t>Permutation ranks</w:t>
            </w:r>
          </w:p>
          <w:p w14:paraId="58DA8981" w14:textId="77777777" w:rsidR="000D7F2F" w:rsidRDefault="00000000">
            <w:pPr>
              <w:spacing w:line="228" w:lineRule="auto"/>
              <w:jc w:val="center"/>
            </w:pPr>
            <w:r>
              <w:rPr>
                <w:b/>
                <w:bCs/>
                <w:sz w:val="17"/>
                <w:szCs w:val="17"/>
              </w:rPr>
              <w:t>marginal / conditional</w:t>
            </w:r>
          </w:p>
        </w:tc>
        <w:tc>
          <w:tcPr>
            <w:tcW w:w="1000" w:type="dxa"/>
            <w:tcBorders>
              <w:top w:val="single" w:sz="6" w:space="0" w:color="000000"/>
              <w:bottom w:val="single" w:sz="6" w:space="0" w:color="000000"/>
            </w:tcBorders>
            <w:vAlign w:val="center"/>
          </w:tcPr>
          <w:p w14:paraId="52DA0070" w14:textId="77777777" w:rsidR="000D7F2F" w:rsidRDefault="00000000">
            <w:pPr>
              <w:spacing w:line="228" w:lineRule="auto"/>
              <w:jc w:val="center"/>
            </w:pPr>
            <m:oMath>
              <m:r>
                <w:rPr>
                  <w:rFonts w:ascii="Cambria Math" w:hAnsi="Cambria Math"/>
                  <w:sz w:val="17"/>
                  <w:szCs w:val="17"/>
                </w:rPr>
                <m:t>Δ</m:t>
              </m:r>
            </m:oMath>
            <w:r>
              <w:rPr>
                <w:b/>
                <w:bCs/>
                <w:sz w:val="17"/>
                <w:szCs w:val="17"/>
              </w:rPr>
              <w:t>F1 joint</w:t>
            </w:r>
          </w:p>
          <w:p w14:paraId="104FBC15" w14:textId="77777777" w:rsidR="000D7F2F" w:rsidRDefault="00000000">
            <w:pPr>
              <w:spacing w:line="228" w:lineRule="auto"/>
              <w:jc w:val="center"/>
            </w:pPr>
            <w:r>
              <w:rPr>
                <w:b/>
                <w:bCs/>
                <w:sz w:val="17"/>
                <w:szCs w:val="17"/>
              </w:rPr>
              <w:t>permutation</w:t>
            </w:r>
          </w:p>
        </w:tc>
      </w:tr>
      <w:tr w:rsidR="000D7F2F" w14:paraId="2CB5E035" w14:textId="77777777">
        <w:trPr>
          <w:cantSplit/>
          <w:jc w:val="center"/>
        </w:trPr>
        <w:tc>
          <w:tcPr>
            <w:tcW w:w="1250" w:type="dxa"/>
            <w:tcBorders>
              <w:top w:val="single" w:sz="6" w:space="0" w:color="000000"/>
              <w:bottom w:val="single" w:sz="6" w:space="0" w:color="000000"/>
            </w:tcBorders>
            <w:vAlign w:val="center"/>
          </w:tcPr>
          <w:p w14:paraId="38DCE096" w14:textId="77777777" w:rsidR="000D7F2F" w:rsidRDefault="00000000">
            <w:pPr>
              <w:spacing w:line="228" w:lineRule="auto"/>
            </w:pPr>
            <w:r>
              <w:rPr>
                <w:sz w:val="17"/>
                <w:szCs w:val="17"/>
              </w:rPr>
              <w:t>RF / Non-VPN</w:t>
            </w:r>
          </w:p>
        </w:tc>
        <w:tc>
          <w:tcPr>
            <w:tcW w:w="1150" w:type="dxa"/>
            <w:tcBorders>
              <w:top w:val="single" w:sz="6" w:space="0" w:color="000000"/>
              <w:bottom w:val="single" w:sz="6" w:space="0" w:color="000000"/>
            </w:tcBorders>
            <w:vAlign w:val="center"/>
          </w:tcPr>
          <w:p w14:paraId="0CA0B562" w14:textId="77777777" w:rsidR="000D7F2F" w:rsidRDefault="00000000">
            <w:pPr>
              <w:spacing w:line="228" w:lineRule="auto"/>
              <w:jc w:val="center"/>
            </w:pPr>
            <w:r>
              <w:rPr>
                <w:sz w:val="17"/>
                <w:szCs w:val="17"/>
              </w:rPr>
              <w:t>11 / 10 / 2</w:t>
            </w:r>
          </w:p>
        </w:tc>
        <w:tc>
          <w:tcPr>
            <w:tcW w:w="900" w:type="dxa"/>
            <w:tcBorders>
              <w:top w:val="single" w:sz="6" w:space="0" w:color="000000"/>
              <w:bottom w:val="single" w:sz="6" w:space="0" w:color="000000"/>
            </w:tcBorders>
            <w:vAlign w:val="center"/>
          </w:tcPr>
          <w:p w14:paraId="0C5B30BE" w14:textId="77777777" w:rsidR="000D7F2F" w:rsidRDefault="00000000">
            <w:pPr>
              <w:spacing w:line="228" w:lineRule="auto"/>
              <w:jc w:val="center"/>
            </w:pPr>
            <w:r>
              <w:rPr>
                <w:sz w:val="17"/>
                <w:szCs w:val="17"/>
              </w:rPr>
              <w:t>17.0</w:t>
            </w:r>
          </w:p>
        </w:tc>
        <w:tc>
          <w:tcPr>
            <w:tcW w:w="800" w:type="dxa"/>
            <w:tcBorders>
              <w:top w:val="single" w:sz="6" w:space="0" w:color="000000"/>
              <w:bottom w:val="single" w:sz="6" w:space="0" w:color="000000"/>
            </w:tcBorders>
            <w:vAlign w:val="center"/>
          </w:tcPr>
          <w:p w14:paraId="2169AF15" w14:textId="77777777" w:rsidR="000D7F2F" w:rsidRDefault="00000000">
            <w:pPr>
              <w:spacing w:line="228" w:lineRule="auto"/>
              <w:jc w:val="center"/>
            </w:pPr>
            <w:r>
              <w:rPr>
                <w:sz w:val="17"/>
                <w:szCs w:val="17"/>
              </w:rPr>
              <w:t>-0.007</w:t>
            </w:r>
          </w:p>
        </w:tc>
        <w:tc>
          <w:tcPr>
            <w:tcW w:w="800" w:type="dxa"/>
            <w:tcBorders>
              <w:top w:val="single" w:sz="6" w:space="0" w:color="000000"/>
              <w:bottom w:val="single" w:sz="6" w:space="0" w:color="000000"/>
            </w:tcBorders>
            <w:vAlign w:val="center"/>
          </w:tcPr>
          <w:p w14:paraId="6E6E8C19" w14:textId="77777777" w:rsidR="000D7F2F" w:rsidRDefault="00000000">
            <w:pPr>
              <w:spacing w:line="228" w:lineRule="auto"/>
              <w:jc w:val="center"/>
            </w:pPr>
            <w:r>
              <w:rPr>
                <w:sz w:val="17"/>
                <w:szCs w:val="17"/>
              </w:rPr>
              <w:t>-0.009</w:t>
            </w:r>
          </w:p>
        </w:tc>
        <w:tc>
          <w:tcPr>
            <w:tcW w:w="950" w:type="dxa"/>
            <w:tcBorders>
              <w:top w:val="single" w:sz="6" w:space="0" w:color="000000"/>
              <w:bottom w:val="single" w:sz="6" w:space="0" w:color="000000"/>
            </w:tcBorders>
            <w:vAlign w:val="center"/>
          </w:tcPr>
          <w:p w14:paraId="22018243" w14:textId="77777777" w:rsidR="000D7F2F" w:rsidRDefault="00000000">
            <w:pPr>
              <w:spacing w:line="228" w:lineRule="auto"/>
              <w:jc w:val="center"/>
            </w:pPr>
            <w:r>
              <w:rPr>
                <w:sz w:val="17"/>
                <w:szCs w:val="17"/>
              </w:rPr>
              <w:t>-0.004</w:t>
            </w:r>
          </w:p>
        </w:tc>
        <w:tc>
          <w:tcPr>
            <w:tcW w:w="800" w:type="dxa"/>
            <w:tcBorders>
              <w:top w:val="single" w:sz="6" w:space="0" w:color="000000"/>
              <w:bottom w:val="single" w:sz="6" w:space="0" w:color="000000"/>
            </w:tcBorders>
            <w:vAlign w:val="center"/>
          </w:tcPr>
          <w:p w14:paraId="2EEEFC76" w14:textId="77777777" w:rsidR="000D7F2F" w:rsidRDefault="00000000">
            <w:pPr>
              <w:spacing w:line="228" w:lineRule="auto"/>
              <w:jc w:val="center"/>
            </w:pPr>
            <w:r>
              <w:rPr>
                <w:sz w:val="17"/>
                <w:szCs w:val="17"/>
              </w:rPr>
              <w:t>-0.028</w:t>
            </w:r>
          </w:p>
        </w:tc>
        <w:tc>
          <w:tcPr>
            <w:tcW w:w="1376" w:type="dxa"/>
            <w:tcBorders>
              <w:top w:val="single" w:sz="6" w:space="0" w:color="000000"/>
              <w:bottom w:val="single" w:sz="6" w:space="0" w:color="000000"/>
            </w:tcBorders>
            <w:vAlign w:val="center"/>
          </w:tcPr>
          <w:p w14:paraId="21581695" w14:textId="77777777" w:rsidR="000D7F2F" w:rsidRDefault="00000000">
            <w:pPr>
              <w:spacing w:line="228" w:lineRule="auto"/>
              <w:jc w:val="center"/>
            </w:pPr>
            <w:r>
              <w:rPr>
                <w:sz w:val="17"/>
                <w:szCs w:val="17"/>
              </w:rPr>
              <w:t>4 / 3 / 2</w:t>
            </w:r>
          </w:p>
          <w:p w14:paraId="4B671231" w14:textId="77777777" w:rsidR="000D7F2F" w:rsidRDefault="00000000">
            <w:pPr>
              <w:spacing w:line="228" w:lineRule="auto"/>
              <w:jc w:val="center"/>
            </w:pPr>
            <w:r>
              <w:rPr>
                <w:sz w:val="17"/>
                <w:szCs w:val="17"/>
              </w:rPr>
              <w:t>4 / 3 / 2</w:t>
            </w:r>
          </w:p>
        </w:tc>
        <w:tc>
          <w:tcPr>
            <w:tcW w:w="1000" w:type="dxa"/>
            <w:tcBorders>
              <w:top w:val="single" w:sz="6" w:space="0" w:color="000000"/>
              <w:bottom w:val="single" w:sz="6" w:space="0" w:color="000000"/>
            </w:tcBorders>
            <w:vAlign w:val="center"/>
          </w:tcPr>
          <w:p w14:paraId="4C31C741" w14:textId="77777777" w:rsidR="000D7F2F" w:rsidRDefault="00000000">
            <w:pPr>
              <w:spacing w:line="228" w:lineRule="auto"/>
              <w:jc w:val="center"/>
            </w:pPr>
            <w:r>
              <w:rPr>
                <w:sz w:val="17"/>
                <w:szCs w:val="17"/>
              </w:rPr>
              <w:t>-0.168</w:t>
            </w:r>
          </w:p>
        </w:tc>
      </w:tr>
      <w:tr w:rsidR="000D7F2F" w14:paraId="6FA12230" w14:textId="77777777">
        <w:trPr>
          <w:cantSplit/>
          <w:jc w:val="center"/>
        </w:trPr>
        <w:tc>
          <w:tcPr>
            <w:tcW w:w="1250" w:type="dxa"/>
            <w:tcBorders>
              <w:top w:val="single" w:sz="6" w:space="0" w:color="000000"/>
              <w:bottom w:val="single" w:sz="6" w:space="0" w:color="000000"/>
            </w:tcBorders>
            <w:vAlign w:val="center"/>
          </w:tcPr>
          <w:p w14:paraId="586711B1" w14:textId="77777777" w:rsidR="000D7F2F" w:rsidRDefault="00000000">
            <w:pPr>
              <w:spacing w:line="228" w:lineRule="auto"/>
            </w:pPr>
            <w:r>
              <w:rPr>
                <w:sz w:val="17"/>
                <w:szCs w:val="17"/>
              </w:rPr>
              <w:t>RF / VPN</w:t>
            </w:r>
          </w:p>
        </w:tc>
        <w:tc>
          <w:tcPr>
            <w:tcW w:w="1150" w:type="dxa"/>
            <w:tcBorders>
              <w:top w:val="single" w:sz="6" w:space="0" w:color="000000"/>
              <w:bottom w:val="single" w:sz="6" w:space="0" w:color="000000"/>
            </w:tcBorders>
            <w:vAlign w:val="center"/>
          </w:tcPr>
          <w:p w14:paraId="051E953C" w14:textId="77777777" w:rsidR="000D7F2F" w:rsidRDefault="00000000">
            <w:pPr>
              <w:spacing w:line="228" w:lineRule="auto"/>
              <w:jc w:val="center"/>
            </w:pPr>
            <w:r>
              <w:rPr>
                <w:sz w:val="17"/>
                <w:szCs w:val="17"/>
              </w:rPr>
              <w:t>2 / 3 / 4</w:t>
            </w:r>
          </w:p>
        </w:tc>
        <w:tc>
          <w:tcPr>
            <w:tcW w:w="900" w:type="dxa"/>
            <w:tcBorders>
              <w:top w:val="single" w:sz="6" w:space="0" w:color="000000"/>
              <w:bottom w:val="single" w:sz="6" w:space="0" w:color="000000"/>
            </w:tcBorders>
            <w:vAlign w:val="center"/>
          </w:tcPr>
          <w:p w14:paraId="014FE1C9" w14:textId="77777777" w:rsidR="000D7F2F" w:rsidRDefault="00000000">
            <w:pPr>
              <w:spacing w:line="228" w:lineRule="auto"/>
              <w:jc w:val="center"/>
            </w:pPr>
            <w:r>
              <w:rPr>
                <w:sz w:val="17"/>
                <w:szCs w:val="17"/>
              </w:rPr>
              <w:t>23.3</w:t>
            </w:r>
          </w:p>
        </w:tc>
        <w:tc>
          <w:tcPr>
            <w:tcW w:w="800" w:type="dxa"/>
            <w:tcBorders>
              <w:top w:val="single" w:sz="6" w:space="0" w:color="000000"/>
              <w:bottom w:val="single" w:sz="6" w:space="0" w:color="000000"/>
            </w:tcBorders>
            <w:vAlign w:val="center"/>
          </w:tcPr>
          <w:p w14:paraId="70959E54" w14:textId="77777777" w:rsidR="000D7F2F" w:rsidRDefault="00000000">
            <w:pPr>
              <w:spacing w:line="228" w:lineRule="auto"/>
              <w:jc w:val="center"/>
            </w:pPr>
            <w:r>
              <w:rPr>
                <w:sz w:val="17"/>
                <w:szCs w:val="17"/>
              </w:rPr>
              <w:t>+0.001</w:t>
            </w:r>
          </w:p>
        </w:tc>
        <w:tc>
          <w:tcPr>
            <w:tcW w:w="800" w:type="dxa"/>
            <w:tcBorders>
              <w:top w:val="single" w:sz="6" w:space="0" w:color="000000"/>
              <w:bottom w:val="single" w:sz="6" w:space="0" w:color="000000"/>
            </w:tcBorders>
            <w:vAlign w:val="center"/>
          </w:tcPr>
          <w:p w14:paraId="36E7F334" w14:textId="77777777" w:rsidR="000D7F2F" w:rsidRDefault="00000000">
            <w:pPr>
              <w:spacing w:line="228" w:lineRule="auto"/>
              <w:jc w:val="center"/>
            </w:pPr>
            <w:r>
              <w:rPr>
                <w:sz w:val="17"/>
                <w:szCs w:val="17"/>
              </w:rPr>
              <w:t>-0.009</w:t>
            </w:r>
          </w:p>
        </w:tc>
        <w:tc>
          <w:tcPr>
            <w:tcW w:w="950" w:type="dxa"/>
            <w:tcBorders>
              <w:top w:val="single" w:sz="6" w:space="0" w:color="000000"/>
              <w:bottom w:val="single" w:sz="6" w:space="0" w:color="000000"/>
            </w:tcBorders>
            <w:vAlign w:val="center"/>
          </w:tcPr>
          <w:p w14:paraId="7B69EC7A" w14:textId="77777777" w:rsidR="000D7F2F" w:rsidRDefault="00000000">
            <w:pPr>
              <w:spacing w:line="228" w:lineRule="auto"/>
              <w:jc w:val="center"/>
            </w:pPr>
            <w:r>
              <w:rPr>
                <w:sz w:val="17"/>
                <w:szCs w:val="17"/>
              </w:rPr>
              <w:t>-0.002</w:t>
            </w:r>
          </w:p>
        </w:tc>
        <w:tc>
          <w:tcPr>
            <w:tcW w:w="800" w:type="dxa"/>
            <w:tcBorders>
              <w:top w:val="single" w:sz="6" w:space="0" w:color="000000"/>
              <w:bottom w:val="single" w:sz="6" w:space="0" w:color="000000"/>
            </w:tcBorders>
            <w:vAlign w:val="center"/>
          </w:tcPr>
          <w:p w14:paraId="29A1F550" w14:textId="77777777" w:rsidR="000D7F2F" w:rsidRDefault="00000000">
            <w:pPr>
              <w:spacing w:line="228" w:lineRule="auto"/>
              <w:jc w:val="center"/>
            </w:pPr>
            <w:r>
              <w:rPr>
                <w:sz w:val="17"/>
                <w:szCs w:val="17"/>
              </w:rPr>
              <w:t>-0.012</w:t>
            </w:r>
          </w:p>
        </w:tc>
        <w:tc>
          <w:tcPr>
            <w:tcW w:w="1376" w:type="dxa"/>
            <w:tcBorders>
              <w:top w:val="single" w:sz="6" w:space="0" w:color="000000"/>
              <w:bottom w:val="single" w:sz="6" w:space="0" w:color="000000"/>
            </w:tcBorders>
            <w:vAlign w:val="center"/>
          </w:tcPr>
          <w:p w14:paraId="454CD49B" w14:textId="77777777" w:rsidR="000D7F2F" w:rsidRDefault="00000000">
            <w:pPr>
              <w:spacing w:line="228" w:lineRule="auto"/>
              <w:jc w:val="center"/>
            </w:pPr>
            <w:r>
              <w:rPr>
                <w:sz w:val="17"/>
                <w:szCs w:val="17"/>
              </w:rPr>
              <w:t>3 / 2 / 4</w:t>
            </w:r>
          </w:p>
          <w:p w14:paraId="2F851048" w14:textId="77777777" w:rsidR="000D7F2F" w:rsidRDefault="00000000">
            <w:pPr>
              <w:spacing w:line="228" w:lineRule="auto"/>
              <w:jc w:val="center"/>
            </w:pPr>
            <w:r>
              <w:rPr>
                <w:sz w:val="17"/>
                <w:szCs w:val="17"/>
              </w:rPr>
              <w:t>3 / 2 / 4</w:t>
            </w:r>
          </w:p>
        </w:tc>
        <w:tc>
          <w:tcPr>
            <w:tcW w:w="1000" w:type="dxa"/>
            <w:tcBorders>
              <w:top w:val="single" w:sz="6" w:space="0" w:color="000000"/>
              <w:bottom w:val="single" w:sz="6" w:space="0" w:color="000000"/>
            </w:tcBorders>
            <w:vAlign w:val="center"/>
          </w:tcPr>
          <w:p w14:paraId="1ECE690F" w14:textId="77777777" w:rsidR="000D7F2F" w:rsidRDefault="00000000">
            <w:pPr>
              <w:spacing w:line="228" w:lineRule="auto"/>
              <w:jc w:val="center"/>
            </w:pPr>
            <w:r>
              <w:rPr>
                <w:sz w:val="17"/>
                <w:szCs w:val="17"/>
              </w:rPr>
              <w:t>-0.155</w:t>
            </w:r>
          </w:p>
        </w:tc>
      </w:tr>
      <w:tr w:rsidR="000D7F2F" w14:paraId="675860B3" w14:textId="77777777">
        <w:trPr>
          <w:cantSplit/>
          <w:jc w:val="center"/>
        </w:trPr>
        <w:tc>
          <w:tcPr>
            <w:tcW w:w="1250" w:type="dxa"/>
            <w:tcBorders>
              <w:top w:val="single" w:sz="6" w:space="0" w:color="000000"/>
              <w:bottom w:val="single" w:sz="6" w:space="0" w:color="000000"/>
            </w:tcBorders>
            <w:vAlign w:val="center"/>
          </w:tcPr>
          <w:p w14:paraId="13A97F0E" w14:textId="77777777" w:rsidR="000D7F2F" w:rsidRDefault="00000000">
            <w:pPr>
              <w:spacing w:line="228" w:lineRule="auto"/>
            </w:pPr>
            <w:r>
              <w:rPr>
                <w:sz w:val="17"/>
                <w:szCs w:val="17"/>
              </w:rPr>
              <w:t>XGB / Non-VPN</w:t>
            </w:r>
          </w:p>
        </w:tc>
        <w:tc>
          <w:tcPr>
            <w:tcW w:w="1150" w:type="dxa"/>
            <w:tcBorders>
              <w:top w:val="single" w:sz="6" w:space="0" w:color="000000"/>
              <w:bottom w:val="single" w:sz="6" w:space="0" w:color="000000"/>
            </w:tcBorders>
            <w:vAlign w:val="center"/>
          </w:tcPr>
          <w:p w14:paraId="687BFA0D" w14:textId="77777777" w:rsidR="000D7F2F" w:rsidRDefault="00000000">
            <w:pPr>
              <w:spacing w:line="228" w:lineRule="auto"/>
              <w:jc w:val="center"/>
            </w:pPr>
            <w:r>
              <w:rPr>
                <w:sz w:val="17"/>
                <w:szCs w:val="17"/>
              </w:rPr>
              <w:t>4 / 10 / 2</w:t>
            </w:r>
          </w:p>
        </w:tc>
        <w:tc>
          <w:tcPr>
            <w:tcW w:w="900" w:type="dxa"/>
            <w:tcBorders>
              <w:top w:val="single" w:sz="6" w:space="0" w:color="000000"/>
              <w:bottom w:val="single" w:sz="6" w:space="0" w:color="000000"/>
            </w:tcBorders>
            <w:vAlign w:val="center"/>
          </w:tcPr>
          <w:p w14:paraId="7734A6E0" w14:textId="77777777" w:rsidR="000D7F2F" w:rsidRDefault="00000000">
            <w:pPr>
              <w:spacing w:line="228" w:lineRule="auto"/>
              <w:jc w:val="center"/>
            </w:pPr>
            <w:r>
              <w:rPr>
                <w:sz w:val="17"/>
                <w:szCs w:val="17"/>
              </w:rPr>
              <w:t>26.3</w:t>
            </w:r>
          </w:p>
        </w:tc>
        <w:tc>
          <w:tcPr>
            <w:tcW w:w="800" w:type="dxa"/>
            <w:tcBorders>
              <w:top w:val="single" w:sz="6" w:space="0" w:color="000000"/>
              <w:bottom w:val="single" w:sz="6" w:space="0" w:color="000000"/>
            </w:tcBorders>
            <w:vAlign w:val="center"/>
          </w:tcPr>
          <w:p w14:paraId="39F2DDA1" w14:textId="77777777" w:rsidR="000D7F2F" w:rsidRDefault="00000000">
            <w:pPr>
              <w:spacing w:line="228" w:lineRule="auto"/>
              <w:jc w:val="center"/>
            </w:pPr>
            <w:r>
              <w:rPr>
                <w:sz w:val="17"/>
                <w:szCs w:val="17"/>
              </w:rPr>
              <w:t>-0.007</w:t>
            </w:r>
          </w:p>
        </w:tc>
        <w:tc>
          <w:tcPr>
            <w:tcW w:w="800" w:type="dxa"/>
            <w:tcBorders>
              <w:top w:val="single" w:sz="6" w:space="0" w:color="000000"/>
              <w:bottom w:val="single" w:sz="6" w:space="0" w:color="000000"/>
            </w:tcBorders>
            <w:vAlign w:val="center"/>
          </w:tcPr>
          <w:p w14:paraId="352D45E0" w14:textId="77777777" w:rsidR="000D7F2F" w:rsidRDefault="00000000">
            <w:pPr>
              <w:spacing w:line="228" w:lineRule="auto"/>
              <w:jc w:val="center"/>
            </w:pPr>
            <w:r>
              <w:rPr>
                <w:sz w:val="17"/>
                <w:szCs w:val="17"/>
              </w:rPr>
              <w:t>0.000</w:t>
            </w:r>
          </w:p>
        </w:tc>
        <w:tc>
          <w:tcPr>
            <w:tcW w:w="950" w:type="dxa"/>
            <w:tcBorders>
              <w:top w:val="single" w:sz="6" w:space="0" w:color="000000"/>
              <w:bottom w:val="single" w:sz="6" w:space="0" w:color="000000"/>
            </w:tcBorders>
            <w:vAlign w:val="center"/>
          </w:tcPr>
          <w:p w14:paraId="24DE7ACB" w14:textId="77777777" w:rsidR="000D7F2F" w:rsidRDefault="00000000">
            <w:pPr>
              <w:spacing w:line="228" w:lineRule="auto"/>
              <w:jc w:val="center"/>
            </w:pPr>
            <w:r>
              <w:rPr>
                <w:sz w:val="17"/>
                <w:szCs w:val="17"/>
              </w:rPr>
              <w:t>-0.004</w:t>
            </w:r>
          </w:p>
        </w:tc>
        <w:tc>
          <w:tcPr>
            <w:tcW w:w="800" w:type="dxa"/>
            <w:tcBorders>
              <w:top w:val="single" w:sz="6" w:space="0" w:color="000000"/>
              <w:bottom w:val="single" w:sz="6" w:space="0" w:color="000000"/>
            </w:tcBorders>
            <w:vAlign w:val="center"/>
          </w:tcPr>
          <w:p w14:paraId="06197E1D" w14:textId="77777777" w:rsidR="000D7F2F" w:rsidRDefault="00000000">
            <w:pPr>
              <w:spacing w:line="228" w:lineRule="auto"/>
              <w:jc w:val="center"/>
            </w:pPr>
            <w:r>
              <w:rPr>
                <w:sz w:val="17"/>
                <w:szCs w:val="17"/>
              </w:rPr>
              <w:t>-0.026</w:t>
            </w:r>
          </w:p>
        </w:tc>
        <w:tc>
          <w:tcPr>
            <w:tcW w:w="1376" w:type="dxa"/>
            <w:tcBorders>
              <w:top w:val="single" w:sz="6" w:space="0" w:color="000000"/>
              <w:bottom w:val="single" w:sz="6" w:space="0" w:color="000000"/>
            </w:tcBorders>
            <w:vAlign w:val="center"/>
          </w:tcPr>
          <w:p w14:paraId="1B07D323" w14:textId="77777777" w:rsidR="000D7F2F" w:rsidRDefault="00000000">
            <w:pPr>
              <w:spacing w:line="228" w:lineRule="auto"/>
              <w:jc w:val="center"/>
            </w:pPr>
            <w:r>
              <w:rPr>
                <w:sz w:val="17"/>
                <w:szCs w:val="17"/>
              </w:rPr>
              <w:t>3 / 5 / 2</w:t>
            </w:r>
          </w:p>
          <w:p w14:paraId="163BACD3" w14:textId="77777777" w:rsidR="000D7F2F" w:rsidRDefault="00000000">
            <w:pPr>
              <w:spacing w:line="228" w:lineRule="auto"/>
              <w:jc w:val="center"/>
            </w:pPr>
            <w:r>
              <w:rPr>
                <w:sz w:val="17"/>
                <w:szCs w:val="17"/>
              </w:rPr>
              <w:t>3 / 4 / 2</w:t>
            </w:r>
          </w:p>
        </w:tc>
        <w:tc>
          <w:tcPr>
            <w:tcW w:w="1000" w:type="dxa"/>
            <w:tcBorders>
              <w:top w:val="single" w:sz="6" w:space="0" w:color="000000"/>
              <w:bottom w:val="single" w:sz="6" w:space="0" w:color="000000"/>
            </w:tcBorders>
            <w:vAlign w:val="center"/>
          </w:tcPr>
          <w:p w14:paraId="0A61DC98" w14:textId="77777777" w:rsidR="000D7F2F" w:rsidRDefault="00000000">
            <w:pPr>
              <w:spacing w:line="228" w:lineRule="auto"/>
              <w:jc w:val="center"/>
            </w:pPr>
            <w:r>
              <w:rPr>
                <w:sz w:val="17"/>
                <w:szCs w:val="17"/>
              </w:rPr>
              <w:t>-0.326</w:t>
            </w:r>
          </w:p>
        </w:tc>
      </w:tr>
      <w:tr w:rsidR="000D7F2F" w14:paraId="4A6ECFFE" w14:textId="77777777">
        <w:trPr>
          <w:cantSplit/>
          <w:jc w:val="center"/>
        </w:trPr>
        <w:tc>
          <w:tcPr>
            <w:tcW w:w="1250" w:type="dxa"/>
            <w:tcBorders>
              <w:top w:val="single" w:sz="6" w:space="0" w:color="000000"/>
              <w:bottom w:val="single" w:sz="6" w:space="0" w:color="000000"/>
            </w:tcBorders>
            <w:vAlign w:val="center"/>
          </w:tcPr>
          <w:p w14:paraId="448296AF" w14:textId="77777777" w:rsidR="000D7F2F" w:rsidRDefault="00000000">
            <w:pPr>
              <w:spacing w:line="228" w:lineRule="auto"/>
            </w:pPr>
            <w:r>
              <w:rPr>
                <w:sz w:val="17"/>
                <w:szCs w:val="17"/>
              </w:rPr>
              <w:t>XGB / VPN</w:t>
            </w:r>
          </w:p>
        </w:tc>
        <w:tc>
          <w:tcPr>
            <w:tcW w:w="1150" w:type="dxa"/>
            <w:tcBorders>
              <w:top w:val="single" w:sz="6" w:space="0" w:color="000000"/>
              <w:bottom w:val="single" w:sz="6" w:space="0" w:color="000000"/>
            </w:tcBorders>
            <w:vAlign w:val="center"/>
          </w:tcPr>
          <w:p w14:paraId="60DB8160" w14:textId="77777777" w:rsidR="000D7F2F" w:rsidRDefault="00000000">
            <w:pPr>
              <w:spacing w:line="228" w:lineRule="auto"/>
              <w:jc w:val="center"/>
            </w:pPr>
            <w:r>
              <w:rPr>
                <w:sz w:val="17"/>
                <w:szCs w:val="17"/>
              </w:rPr>
              <w:t>2 / 4 / 3</w:t>
            </w:r>
          </w:p>
        </w:tc>
        <w:tc>
          <w:tcPr>
            <w:tcW w:w="900" w:type="dxa"/>
            <w:tcBorders>
              <w:top w:val="single" w:sz="6" w:space="0" w:color="000000"/>
              <w:bottom w:val="single" w:sz="6" w:space="0" w:color="000000"/>
            </w:tcBorders>
            <w:vAlign w:val="center"/>
          </w:tcPr>
          <w:p w14:paraId="5FFF3CDB" w14:textId="77777777" w:rsidR="000D7F2F" w:rsidRDefault="00000000">
            <w:pPr>
              <w:spacing w:line="228" w:lineRule="auto"/>
              <w:jc w:val="center"/>
            </w:pPr>
            <w:r>
              <w:rPr>
                <w:sz w:val="17"/>
                <w:szCs w:val="17"/>
              </w:rPr>
              <w:t>24.7</w:t>
            </w:r>
          </w:p>
        </w:tc>
        <w:tc>
          <w:tcPr>
            <w:tcW w:w="800" w:type="dxa"/>
            <w:tcBorders>
              <w:top w:val="single" w:sz="6" w:space="0" w:color="000000"/>
              <w:bottom w:val="single" w:sz="6" w:space="0" w:color="000000"/>
            </w:tcBorders>
            <w:vAlign w:val="center"/>
          </w:tcPr>
          <w:p w14:paraId="5DCE767F" w14:textId="77777777" w:rsidR="000D7F2F" w:rsidRDefault="00000000">
            <w:pPr>
              <w:spacing w:line="228" w:lineRule="auto"/>
              <w:jc w:val="center"/>
            </w:pPr>
            <w:r>
              <w:rPr>
                <w:sz w:val="17"/>
                <w:szCs w:val="17"/>
              </w:rPr>
              <w:t>-0.016</w:t>
            </w:r>
          </w:p>
        </w:tc>
        <w:tc>
          <w:tcPr>
            <w:tcW w:w="800" w:type="dxa"/>
            <w:tcBorders>
              <w:top w:val="single" w:sz="6" w:space="0" w:color="000000"/>
              <w:bottom w:val="single" w:sz="6" w:space="0" w:color="000000"/>
            </w:tcBorders>
            <w:vAlign w:val="center"/>
          </w:tcPr>
          <w:p w14:paraId="54A4D747" w14:textId="77777777" w:rsidR="000D7F2F" w:rsidRDefault="00000000">
            <w:pPr>
              <w:spacing w:line="228" w:lineRule="auto"/>
              <w:jc w:val="center"/>
            </w:pPr>
            <w:r>
              <w:rPr>
                <w:sz w:val="17"/>
                <w:szCs w:val="17"/>
              </w:rPr>
              <w:t>-0.012</w:t>
            </w:r>
          </w:p>
        </w:tc>
        <w:tc>
          <w:tcPr>
            <w:tcW w:w="950" w:type="dxa"/>
            <w:tcBorders>
              <w:top w:val="single" w:sz="6" w:space="0" w:color="000000"/>
              <w:bottom w:val="single" w:sz="6" w:space="0" w:color="000000"/>
            </w:tcBorders>
            <w:vAlign w:val="center"/>
          </w:tcPr>
          <w:p w14:paraId="52E3A345" w14:textId="77777777" w:rsidR="000D7F2F" w:rsidRDefault="00000000">
            <w:pPr>
              <w:spacing w:line="228" w:lineRule="auto"/>
              <w:jc w:val="center"/>
            </w:pPr>
            <w:r>
              <w:rPr>
                <w:sz w:val="17"/>
                <w:szCs w:val="17"/>
              </w:rPr>
              <w:t>-0.007</w:t>
            </w:r>
          </w:p>
        </w:tc>
        <w:tc>
          <w:tcPr>
            <w:tcW w:w="800" w:type="dxa"/>
            <w:tcBorders>
              <w:top w:val="single" w:sz="6" w:space="0" w:color="000000"/>
              <w:bottom w:val="single" w:sz="6" w:space="0" w:color="000000"/>
            </w:tcBorders>
            <w:vAlign w:val="center"/>
          </w:tcPr>
          <w:p w14:paraId="01FB7E2A" w14:textId="77777777" w:rsidR="000D7F2F" w:rsidRDefault="00000000">
            <w:pPr>
              <w:spacing w:line="228" w:lineRule="auto"/>
              <w:jc w:val="center"/>
            </w:pPr>
            <w:r>
              <w:rPr>
                <w:sz w:val="17"/>
                <w:szCs w:val="17"/>
              </w:rPr>
              <w:t>-0.024</w:t>
            </w:r>
          </w:p>
        </w:tc>
        <w:tc>
          <w:tcPr>
            <w:tcW w:w="1376" w:type="dxa"/>
            <w:tcBorders>
              <w:top w:val="single" w:sz="6" w:space="0" w:color="000000"/>
              <w:bottom w:val="single" w:sz="6" w:space="0" w:color="000000"/>
            </w:tcBorders>
            <w:vAlign w:val="center"/>
          </w:tcPr>
          <w:p w14:paraId="2823BA8C" w14:textId="77777777" w:rsidR="000D7F2F" w:rsidRDefault="00000000">
            <w:pPr>
              <w:spacing w:line="228" w:lineRule="auto"/>
              <w:jc w:val="center"/>
            </w:pPr>
            <w:r>
              <w:rPr>
                <w:sz w:val="17"/>
                <w:szCs w:val="17"/>
              </w:rPr>
              <w:t>2 / 4 / 6</w:t>
            </w:r>
          </w:p>
          <w:p w14:paraId="7DB8438E" w14:textId="77777777" w:rsidR="000D7F2F" w:rsidRDefault="00000000">
            <w:pPr>
              <w:spacing w:line="228" w:lineRule="auto"/>
              <w:jc w:val="center"/>
            </w:pPr>
            <w:r>
              <w:rPr>
                <w:sz w:val="17"/>
                <w:szCs w:val="17"/>
              </w:rPr>
              <w:t>2 / 4 / 3</w:t>
            </w:r>
          </w:p>
        </w:tc>
        <w:tc>
          <w:tcPr>
            <w:tcW w:w="1000" w:type="dxa"/>
            <w:tcBorders>
              <w:top w:val="single" w:sz="6" w:space="0" w:color="000000"/>
              <w:bottom w:val="single" w:sz="6" w:space="0" w:color="000000"/>
            </w:tcBorders>
            <w:vAlign w:val="center"/>
          </w:tcPr>
          <w:p w14:paraId="2104A65C" w14:textId="77777777" w:rsidR="000D7F2F" w:rsidRDefault="00000000">
            <w:pPr>
              <w:spacing w:line="228" w:lineRule="auto"/>
              <w:jc w:val="center"/>
            </w:pPr>
            <w:r>
              <w:rPr>
                <w:sz w:val="17"/>
                <w:szCs w:val="17"/>
              </w:rPr>
              <w:t>-0.267</w:t>
            </w:r>
          </w:p>
        </w:tc>
      </w:tr>
    </w:tbl>
    <w:p w14:paraId="182E226F" w14:textId="77777777" w:rsidR="000D7F2F" w:rsidRDefault="00000000">
      <w:pPr>
        <w:keepLines/>
        <w:spacing w:before="40" w:after="160" w:line="230" w:lineRule="auto"/>
        <w:jc w:val="both"/>
      </w:pPr>
      <w:r>
        <w:rPr>
          <w:i/>
          <w:iCs/>
          <w:sz w:val="17"/>
          <w:szCs w:val="17"/>
        </w:rPr>
        <w:t xml:space="preserve">Note. </w:t>
      </w:r>
      <w:r>
        <w:rPr>
          <w:sz w:val="17"/>
          <w:szCs w:val="17"/>
        </w:rPr>
        <w:t xml:space="preserve">SHAP ranks and the combined share of min_fiat, min_biat and min_flowiat are those of the primary models on the full test partitions (Table V, Fig. 5); share changes after dropping a feature are computed on a fixed 800-record test sample for Random Forest. </w:t>
      </w:r>
      <m:oMath>
        <m:r>
          <w:rPr>
            <w:rFonts w:ascii="Cambria Math" w:hAnsi="Cambria Math"/>
            <w:sz w:val="17"/>
            <w:szCs w:val="17"/>
          </w:rPr>
          <m:t>Δ</m:t>
        </m:r>
      </m:oMath>
      <w:r>
        <w:rPr>
          <w:sz w:val="17"/>
          <w:szCs w:val="17"/>
        </w:rPr>
        <w:t>F1 is the change in macro F1 after retraining without the listed feature(s), or after permuting all three minima together in the test partition (mean of 10 permutations). Permutation ranks use macro F1 and 10 repeats; the conditional version permutes within quintile cells of each feature's two most correlated features.</w:t>
      </w:r>
    </w:p>
    <w:p w14:paraId="3CEBCA06" w14:textId="77777777" w:rsidR="000D7F2F" w:rsidRDefault="00000000">
      <w:pPr>
        <w:pStyle w:val="Heading2"/>
        <w:keepNext/>
        <w:spacing w:before="180" w:after="80"/>
      </w:pPr>
      <w:r>
        <w:t>F. Why VPN Rankings Look Steadier</w:t>
      </w:r>
    </w:p>
    <w:p w14:paraId="3CB22FE2" w14:textId="71DB3645" w:rsidR="000D7F2F" w:rsidRDefault="00CC1052">
      <w:pPr>
        <w:spacing w:after="100" w:line="264" w:lineRule="auto"/>
        <w:ind w:firstLine="284"/>
        <w:jc w:val="both"/>
      </w:pPr>
      <w:r w:rsidRPr="00CC1052">
        <w:t xml:space="preserve">Under flow-level random halves, VPN rankings agree with each other more closely than Non-VPN rankings do (XGBoost 0.964 against 0.943; Random Forest 0.976 against 0.928), even though VPN accuracy is lower.</w:t>
      </w:r>
      <w:proofErr w:type="spellStart"/>
      <w:r w:rsidRPr="00CC1052">
        <w:t xml:space="preserve"/>
      </w:r>
      <w:proofErr w:type="spellEnd"/>
      <w:r w:rsidRPr="00CC1052">
        <w:t xml:space="preserve"> This trend inverts under cluster grouping. With clusters of approximately 140 flows, within-VPN agreement falls below within-</w:t>
      </w:r>
      <w:proofErr w:type="gramStart"/>
      <w:r w:rsidRPr="00CC1052">
        <w:t>Non-VPN</w:t>
      </w:r>
      <w:proofErr w:type="gramEnd"/>
      <w:r w:rsidRPr="00CC1052">
        <w:t xml:space="preserve"> agreement for both models (0.740 against 0.804, and 0.431 against 0.612), and Random Forest reverses the trend at about ten flows per cluster. With blocks of consecutive rows, however, within-VPN rankings are again steadier (calibrated blocks: 0.942 against 0.919 for </w:t>
      </w:r>
      <w:proofErr w:type="spellStart"/>
      <w:r w:rsidRPr="00CC1052">
        <w:t>XGBoost</w:t>
      </w:r>
      <w:proofErr w:type="spellEnd"/>
      <w:r w:rsidRPr="00CC1052">
        <w:t xml:space="preserve">, 0.906 against 0.884 for Random Forest), so that the reversal in trend depends on the nature of the grouping. The capture counts of Section IV-D indicate the same direction: A VPN capture contributes several-fold more flows than a </w:t>
      </w:r>
      <w:proofErr w:type="gramStart"/>
      <w:r w:rsidRPr="00CC1052">
        <w:t>Non-VPN</w:t>
      </w:r>
      <w:proofErr w:type="gramEnd"/>
      <w:r w:rsidRPr="00CC1052">
        <w:t xml:space="preserve"> capture, hence random halves of VPN data share more related flows. Part of the apparent steadiness of the VPN explanations may therefore stem from redundancy among related VPN flows rather than from any stability of the VPN explanation itself. Class balance may also play a role as the rarest VPN class has 4.6% of training flows against 2.7% for Non-VPN MAIL, and rare classes give noisier attributions.</w:t>
      </w:r>
    </w:p>
    <w:p w14:paraId="1AE3B391" w14:textId="77777777" w:rsidR="000D7F2F" w:rsidRDefault="00000000">
      <w:pPr>
        <w:pStyle w:val="Heading1"/>
        <w:keepNext/>
        <w:spacing w:before="280" w:after="120"/>
        <w:jc w:val="center"/>
      </w:pPr>
      <w:r>
        <w:t>VII. AGGREGATED FEATURE-FAMILY IMPORTANCE</w:t>
      </w:r>
    </w:p>
    <w:p w14:paraId="2C6C7993" w14:textId="77777777" w:rsidR="000D7F2F" w:rsidRDefault="00000000">
      <w:pPr>
        <w:spacing w:after="100" w:line="264" w:lineRule="auto"/>
        <w:ind w:firstLine="284"/>
        <w:jc w:val="both"/>
      </w:pPr>
      <w:r>
        <w:t>Table X gives the family shares of the primary fits. Under the six semantic families, directional IAT comes first, flow IAT second and throughput third in every model and context. From Non-VPN to VPN the directional share of Random Forest grows from 43.07% to 45.73% and that of XGBoost from 37.51% to 42.63%; flow IAT moves from 23.00% to 22.18% and from 28.23% to 25.30%. Table XI compares four aggregation rules on the primary fits and in the half-split repeats.</w:t>
      </w:r>
    </w:p>
    <w:p w14:paraId="5880C335" w14:textId="77777777" w:rsidR="000D7F2F" w:rsidRDefault="00000000">
      <w:pPr>
        <w:keepNext/>
        <w:spacing w:before="200" w:line="240" w:lineRule="auto"/>
        <w:jc w:val="center"/>
      </w:pPr>
      <w:r>
        <w:rPr>
          <w:sz w:val="20"/>
          <w:szCs w:val="20"/>
        </w:rPr>
        <w:t>TABLE X</w:t>
      </w:r>
    </w:p>
    <w:p w14:paraId="5ECDBB0B" w14:textId="77777777" w:rsidR="000D7F2F" w:rsidRDefault="00000000">
      <w:pPr>
        <w:keepNext/>
        <w:spacing w:after="80" w:line="240" w:lineRule="auto"/>
        <w:jc w:val="center"/>
      </w:pPr>
      <w:r>
        <w:rPr>
          <w:sz w:val="20"/>
          <w:szCs w:val="20"/>
        </w:rPr>
        <w:t>Aggregated feature-family importance shares (%) of the primary fits, with ranks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3026"/>
        <w:gridCol w:w="1500"/>
        <w:gridCol w:w="1500"/>
        <w:gridCol w:w="1500"/>
        <w:gridCol w:w="1500"/>
      </w:tblGrid>
      <w:tr w:rsidR="000D7F2F" w14:paraId="6057B9EA" w14:textId="77777777">
        <w:trPr>
          <w:cantSplit/>
          <w:tblHeader/>
          <w:jc w:val="center"/>
        </w:trPr>
        <w:tc>
          <w:tcPr>
            <w:tcW w:w="3026" w:type="dxa"/>
            <w:tcBorders>
              <w:top w:val="single" w:sz="6" w:space="0" w:color="000000"/>
              <w:bottom w:val="single" w:sz="6" w:space="0" w:color="000000"/>
            </w:tcBorders>
            <w:vAlign w:val="center"/>
          </w:tcPr>
          <w:p w14:paraId="158D7954" w14:textId="77777777" w:rsidR="000D7F2F" w:rsidRDefault="00000000">
            <w:pPr>
              <w:spacing w:line="228" w:lineRule="auto"/>
            </w:pPr>
            <w:r>
              <w:rPr>
                <w:b/>
                <w:bCs/>
                <w:sz w:val="17"/>
                <w:szCs w:val="17"/>
              </w:rPr>
              <w:t>Family (members)</w:t>
            </w:r>
          </w:p>
        </w:tc>
        <w:tc>
          <w:tcPr>
            <w:tcW w:w="1500" w:type="dxa"/>
            <w:tcBorders>
              <w:top w:val="single" w:sz="6" w:space="0" w:color="000000"/>
              <w:bottom w:val="single" w:sz="6" w:space="0" w:color="000000"/>
            </w:tcBorders>
            <w:vAlign w:val="center"/>
          </w:tcPr>
          <w:p w14:paraId="6F74474E" w14:textId="77777777" w:rsidR="000D7F2F" w:rsidRDefault="00000000">
            <w:pPr>
              <w:spacing w:line="228" w:lineRule="auto"/>
              <w:jc w:val="center"/>
            </w:pPr>
            <w:r>
              <w:rPr>
                <w:b/>
                <w:bCs/>
                <w:sz w:val="17"/>
                <w:szCs w:val="17"/>
              </w:rPr>
              <w:t>RF Non-VPN</w:t>
            </w:r>
          </w:p>
        </w:tc>
        <w:tc>
          <w:tcPr>
            <w:tcW w:w="1500" w:type="dxa"/>
            <w:tcBorders>
              <w:top w:val="single" w:sz="6" w:space="0" w:color="000000"/>
              <w:bottom w:val="single" w:sz="6" w:space="0" w:color="000000"/>
            </w:tcBorders>
            <w:vAlign w:val="center"/>
          </w:tcPr>
          <w:p w14:paraId="5AE07997" w14:textId="77777777" w:rsidR="000D7F2F" w:rsidRDefault="00000000">
            <w:pPr>
              <w:spacing w:line="228" w:lineRule="auto"/>
              <w:jc w:val="center"/>
            </w:pPr>
            <w:r>
              <w:rPr>
                <w:b/>
                <w:bCs/>
                <w:sz w:val="17"/>
                <w:szCs w:val="17"/>
              </w:rPr>
              <w:t>RF VPN</w:t>
            </w:r>
          </w:p>
        </w:tc>
        <w:tc>
          <w:tcPr>
            <w:tcW w:w="1500" w:type="dxa"/>
            <w:tcBorders>
              <w:top w:val="single" w:sz="6" w:space="0" w:color="000000"/>
              <w:bottom w:val="single" w:sz="6" w:space="0" w:color="000000"/>
            </w:tcBorders>
            <w:vAlign w:val="center"/>
          </w:tcPr>
          <w:p w14:paraId="70A5723D" w14:textId="77777777" w:rsidR="000D7F2F" w:rsidRDefault="00000000">
            <w:pPr>
              <w:spacing w:line="228" w:lineRule="auto"/>
              <w:jc w:val="center"/>
            </w:pPr>
            <w:r>
              <w:rPr>
                <w:b/>
                <w:bCs/>
                <w:sz w:val="17"/>
                <w:szCs w:val="17"/>
              </w:rPr>
              <w:t>XGB Non-VPN</w:t>
            </w:r>
          </w:p>
        </w:tc>
        <w:tc>
          <w:tcPr>
            <w:tcW w:w="1500" w:type="dxa"/>
            <w:tcBorders>
              <w:top w:val="single" w:sz="6" w:space="0" w:color="000000"/>
              <w:bottom w:val="single" w:sz="6" w:space="0" w:color="000000"/>
            </w:tcBorders>
            <w:vAlign w:val="center"/>
          </w:tcPr>
          <w:p w14:paraId="161C8CF1" w14:textId="77777777" w:rsidR="000D7F2F" w:rsidRDefault="00000000">
            <w:pPr>
              <w:spacing w:line="228" w:lineRule="auto"/>
              <w:jc w:val="center"/>
            </w:pPr>
            <w:r>
              <w:rPr>
                <w:b/>
                <w:bCs/>
                <w:sz w:val="17"/>
                <w:szCs w:val="17"/>
              </w:rPr>
              <w:t>XGB VPN</w:t>
            </w:r>
          </w:p>
        </w:tc>
      </w:tr>
      <w:tr w:rsidR="000D7F2F" w14:paraId="7B8CB87E" w14:textId="77777777">
        <w:trPr>
          <w:cantSplit/>
          <w:jc w:val="center"/>
        </w:trPr>
        <w:tc>
          <w:tcPr>
            <w:tcW w:w="3026" w:type="dxa"/>
            <w:tcBorders>
              <w:top w:val="single" w:sz="6" w:space="0" w:color="000000"/>
              <w:bottom w:val="single" w:sz="6" w:space="0" w:color="000000"/>
            </w:tcBorders>
            <w:vAlign w:val="center"/>
          </w:tcPr>
          <w:p w14:paraId="208420F9" w14:textId="77777777" w:rsidR="000D7F2F" w:rsidRDefault="00000000">
            <w:pPr>
              <w:spacing w:line="228" w:lineRule="auto"/>
            </w:pPr>
            <w:r>
              <w:rPr>
                <w:sz w:val="17"/>
                <w:szCs w:val="17"/>
              </w:rPr>
              <w:t>Directional IAT (8)</w:t>
            </w:r>
          </w:p>
        </w:tc>
        <w:tc>
          <w:tcPr>
            <w:tcW w:w="1500" w:type="dxa"/>
            <w:tcBorders>
              <w:top w:val="single" w:sz="6" w:space="0" w:color="000000"/>
              <w:bottom w:val="single" w:sz="6" w:space="0" w:color="000000"/>
            </w:tcBorders>
            <w:vAlign w:val="center"/>
          </w:tcPr>
          <w:p w14:paraId="07F1B791" w14:textId="77777777" w:rsidR="000D7F2F" w:rsidRDefault="00000000">
            <w:pPr>
              <w:spacing w:line="228" w:lineRule="auto"/>
              <w:jc w:val="center"/>
            </w:pPr>
            <w:r>
              <w:rPr>
                <w:sz w:val="17"/>
                <w:szCs w:val="17"/>
              </w:rPr>
              <w:t>43.07 (1)</w:t>
            </w:r>
          </w:p>
        </w:tc>
        <w:tc>
          <w:tcPr>
            <w:tcW w:w="1500" w:type="dxa"/>
            <w:tcBorders>
              <w:top w:val="single" w:sz="6" w:space="0" w:color="000000"/>
              <w:bottom w:val="single" w:sz="6" w:space="0" w:color="000000"/>
            </w:tcBorders>
            <w:vAlign w:val="center"/>
          </w:tcPr>
          <w:p w14:paraId="5F1BF79C" w14:textId="77777777" w:rsidR="000D7F2F" w:rsidRDefault="00000000">
            <w:pPr>
              <w:spacing w:line="228" w:lineRule="auto"/>
              <w:jc w:val="center"/>
            </w:pPr>
            <w:r>
              <w:rPr>
                <w:sz w:val="17"/>
                <w:szCs w:val="17"/>
              </w:rPr>
              <w:t>45.73 (1)</w:t>
            </w:r>
          </w:p>
        </w:tc>
        <w:tc>
          <w:tcPr>
            <w:tcW w:w="1500" w:type="dxa"/>
            <w:tcBorders>
              <w:top w:val="single" w:sz="6" w:space="0" w:color="000000"/>
              <w:bottom w:val="single" w:sz="6" w:space="0" w:color="000000"/>
            </w:tcBorders>
            <w:vAlign w:val="center"/>
          </w:tcPr>
          <w:p w14:paraId="4EF715E1" w14:textId="77777777" w:rsidR="000D7F2F" w:rsidRDefault="00000000">
            <w:pPr>
              <w:spacing w:line="228" w:lineRule="auto"/>
              <w:jc w:val="center"/>
            </w:pPr>
            <w:r>
              <w:rPr>
                <w:sz w:val="17"/>
                <w:szCs w:val="17"/>
              </w:rPr>
              <w:t>37.51 (1)</w:t>
            </w:r>
          </w:p>
        </w:tc>
        <w:tc>
          <w:tcPr>
            <w:tcW w:w="1500" w:type="dxa"/>
            <w:tcBorders>
              <w:top w:val="single" w:sz="6" w:space="0" w:color="000000"/>
              <w:bottom w:val="single" w:sz="6" w:space="0" w:color="000000"/>
            </w:tcBorders>
            <w:vAlign w:val="center"/>
          </w:tcPr>
          <w:p w14:paraId="780F3C64" w14:textId="77777777" w:rsidR="000D7F2F" w:rsidRDefault="00000000">
            <w:pPr>
              <w:spacing w:line="228" w:lineRule="auto"/>
              <w:jc w:val="center"/>
            </w:pPr>
            <w:r>
              <w:rPr>
                <w:sz w:val="17"/>
                <w:szCs w:val="17"/>
              </w:rPr>
              <w:t>42.63 (1)</w:t>
            </w:r>
          </w:p>
        </w:tc>
      </w:tr>
      <w:tr w:rsidR="000D7F2F" w14:paraId="19D796C0" w14:textId="77777777">
        <w:trPr>
          <w:cantSplit/>
          <w:jc w:val="center"/>
        </w:trPr>
        <w:tc>
          <w:tcPr>
            <w:tcW w:w="3026" w:type="dxa"/>
            <w:tcBorders>
              <w:top w:val="single" w:sz="6" w:space="0" w:color="000000"/>
              <w:bottom w:val="single" w:sz="6" w:space="0" w:color="000000"/>
            </w:tcBorders>
            <w:vAlign w:val="center"/>
          </w:tcPr>
          <w:p w14:paraId="608EB6D4" w14:textId="77777777" w:rsidR="000D7F2F" w:rsidRDefault="00000000">
            <w:pPr>
              <w:spacing w:line="228" w:lineRule="auto"/>
            </w:pPr>
            <w:r>
              <w:rPr>
                <w:sz w:val="17"/>
                <w:szCs w:val="17"/>
              </w:rPr>
              <w:t>Flow IAT (4)</w:t>
            </w:r>
          </w:p>
        </w:tc>
        <w:tc>
          <w:tcPr>
            <w:tcW w:w="1500" w:type="dxa"/>
            <w:tcBorders>
              <w:top w:val="single" w:sz="6" w:space="0" w:color="000000"/>
              <w:bottom w:val="single" w:sz="6" w:space="0" w:color="000000"/>
            </w:tcBorders>
            <w:vAlign w:val="center"/>
          </w:tcPr>
          <w:p w14:paraId="5E08C2FF" w14:textId="77777777" w:rsidR="000D7F2F" w:rsidRDefault="00000000">
            <w:pPr>
              <w:spacing w:line="228" w:lineRule="auto"/>
              <w:jc w:val="center"/>
            </w:pPr>
            <w:r>
              <w:rPr>
                <w:sz w:val="17"/>
                <w:szCs w:val="17"/>
              </w:rPr>
              <w:t>23.00 (2)</w:t>
            </w:r>
          </w:p>
        </w:tc>
        <w:tc>
          <w:tcPr>
            <w:tcW w:w="1500" w:type="dxa"/>
            <w:tcBorders>
              <w:top w:val="single" w:sz="6" w:space="0" w:color="000000"/>
              <w:bottom w:val="single" w:sz="6" w:space="0" w:color="000000"/>
            </w:tcBorders>
            <w:vAlign w:val="center"/>
          </w:tcPr>
          <w:p w14:paraId="112DA4A1" w14:textId="77777777" w:rsidR="000D7F2F" w:rsidRDefault="00000000">
            <w:pPr>
              <w:spacing w:line="228" w:lineRule="auto"/>
              <w:jc w:val="center"/>
            </w:pPr>
            <w:r>
              <w:rPr>
                <w:sz w:val="17"/>
                <w:szCs w:val="17"/>
              </w:rPr>
              <w:t>22.18 (2)</w:t>
            </w:r>
          </w:p>
        </w:tc>
        <w:tc>
          <w:tcPr>
            <w:tcW w:w="1500" w:type="dxa"/>
            <w:tcBorders>
              <w:top w:val="single" w:sz="6" w:space="0" w:color="000000"/>
              <w:bottom w:val="single" w:sz="6" w:space="0" w:color="000000"/>
            </w:tcBorders>
            <w:vAlign w:val="center"/>
          </w:tcPr>
          <w:p w14:paraId="1F116EDC" w14:textId="77777777" w:rsidR="000D7F2F" w:rsidRDefault="00000000">
            <w:pPr>
              <w:spacing w:line="228" w:lineRule="auto"/>
              <w:jc w:val="center"/>
            </w:pPr>
            <w:r>
              <w:rPr>
                <w:sz w:val="17"/>
                <w:szCs w:val="17"/>
              </w:rPr>
              <w:t>28.23 (2)</w:t>
            </w:r>
          </w:p>
        </w:tc>
        <w:tc>
          <w:tcPr>
            <w:tcW w:w="1500" w:type="dxa"/>
            <w:tcBorders>
              <w:top w:val="single" w:sz="6" w:space="0" w:color="000000"/>
              <w:bottom w:val="single" w:sz="6" w:space="0" w:color="000000"/>
            </w:tcBorders>
            <w:vAlign w:val="center"/>
          </w:tcPr>
          <w:p w14:paraId="7AD6B480" w14:textId="77777777" w:rsidR="000D7F2F" w:rsidRDefault="00000000">
            <w:pPr>
              <w:spacing w:line="228" w:lineRule="auto"/>
              <w:jc w:val="center"/>
            </w:pPr>
            <w:r>
              <w:rPr>
                <w:sz w:val="17"/>
                <w:szCs w:val="17"/>
              </w:rPr>
              <w:t>25.30 (2)</w:t>
            </w:r>
          </w:p>
        </w:tc>
      </w:tr>
      <w:tr w:rsidR="000D7F2F" w14:paraId="42CFDF5E" w14:textId="77777777">
        <w:trPr>
          <w:cantSplit/>
          <w:jc w:val="center"/>
        </w:trPr>
        <w:tc>
          <w:tcPr>
            <w:tcW w:w="3026" w:type="dxa"/>
            <w:tcBorders>
              <w:top w:val="single" w:sz="6" w:space="0" w:color="000000"/>
              <w:bottom w:val="single" w:sz="6" w:space="0" w:color="000000"/>
            </w:tcBorders>
            <w:vAlign w:val="center"/>
          </w:tcPr>
          <w:p w14:paraId="7EBF0E26" w14:textId="77777777" w:rsidR="000D7F2F" w:rsidRDefault="00000000">
            <w:pPr>
              <w:spacing w:line="228" w:lineRule="auto"/>
            </w:pPr>
            <w:r>
              <w:rPr>
                <w:sz w:val="17"/>
                <w:szCs w:val="17"/>
              </w:rPr>
              <w:t>Flow throughput (2)</w:t>
            </w:r>
          </w:p>
        </w:tc>
        <w:tc>
          <w:tcPr>
            <w:tcW w:w="1500" w:type="dxa"/>
            <w:tcBorders>
              <w:top w:val="single" w:sz="6" w:space="0" w:color="000000"/>
              <w:bottom w:val="single" w:sz="6" w:space="0" w:color="000000"/>
            </w:tcBorders>
            <w:vAlign w:val="center"/>
          </w:tcPr>
          <w:p w14:paraId="028ED62C" w14:textId="77777777" w:rsidR="000D7F2F" w:rsidRDefault="00000000">
            <w:pPr>
              <w:spacing w:line="228" w:lineRule="auto"/>
              <w:jc w:val="center"/>
            </w:pPr>
            <w:r>
              <w:rPr>
                <w:sz w:val="17"/>
                <w:szCs w:val="17"/>
              </w:rPr>
              <w:t>12.08 (3)</w:t>
            </w:r>
          </w:p>
        </w:tc>
        <w:tc>
          <w:tcPr>
            <w:tcW w:w="1500" w:type="dxa"/>
            <w:tcBorders>
              <w:top w:val="single" w:sz="6" w:space="0" w:color="000000"/>
              <w:bottom w:val="single" w:sz="6" w:space="0" w:color="000000"/>
            </w:tcBorders>
            <w:vAlign w:val="center"/>
          </w:tcPr>
          <w:p w14:paraId="3CBB0DF5" w14:textId="77777777" w:rsidR="000D7F2F" w:rsidRDefault="00000000">
            <w:pPr>
              <w:spacing w:line="228" w:lineRule="auto"/>
              <w:jc w:val="center"/>
            </w:pPr>
            <w:r>
              <w:rPr>
                <w:sz w:val="17"/>
                <w:szCs w:val="17"/>
              </w:rPr>
              <w:t>15.68 (3)</w:t>
            </w:r>
          </w:p>
        </w:tc>
        <w:tc>
          <w:tcPr>
            <w:tcW w:w="1500" w:type="dxa"/>
            <w:tcBorders>
              <w:top w:val="single" w:sz="6" w:space="0" w:color="000000"/>
              <w:bottom w:val="single" w:sz="6" w:space="0" w:color="000000"/>
            </w:tcBorders>
            <w:vAlign w:val="center"/>
          </w:tcPr>
          <w:p w14:paraId="6F133DC7" w14:textId="77777777" w:rsidR="000D7F2F" w:rsidRDefault="00000000">
            <w:pPr>
              <w:spacing w:line="228" w:lineRule="auto"/>
              <w:jc w:val="center"/>
            </w:pPr>
            <w:r>
              <w:rPr>
                <w:sz w:val="17"/>
                <w:szCs w:val="17"/>
              </w:rPr>
              <w:t>19.81 (3)</w:t>
            </w:r>
          </w:p>
        </w:tc>
        <w:tc>
          <w:tcPr>
            <w:tcW w:w="1500" w:type="dxa"/>
            <w:tcBorders>
              <w:top w:val="single" w:sz="6" w:space="0" w:color="000000"/>
              <w:bottom w:val="single" w:sz="6" w:space="0" w:color="000000"/>
            </w:tcBorders>
            <w:vAlign w:val="center"/>
          </w:tcPr>
          <w:p w14:paraId="503600F7" w14:textId="77777777" w:rsidR="000D7F2F" w:rsidRDefault="00000000">
            <w:pPr>
              <w:spacing w:line="228" w:lineRule="auto"/>
              <w:jc w:val="center"/>
            </w:pPr>
            <w:r>
              <w:rPr>
                <w:sz w:val="17"/>
                <w:szCs w:val="17"/>
              </w:rPr>
              <w:t>16.66 (3)</w:t>
            </w:r>
          </w:p>
        </w:tc>
      </w:tr>
      <w:tr w:rsidR="000D7F2F" w14:paraId="14F24F37" w14:textId="77777777">
        <w:trPr>
          <w:cantSplit/>
          <w:jc w:val="center"/>
        </w:trPr>
        <w:tc>
          <w:tcPr>
            <w:tcW w:w="3026" w:type="dxa"/>
            <w:tcBorders>
              <w:top w:val="single" w:sz="6" w:space="0" w:color="000000"/>
              <w:bottom w:val="single" w:sz="6" w:space="0" w:color="000000"/>
            </w:tcBorders>
            <w:vAlign w:val="center"/>
          </w:tcPr>
          <w:p w14:paraId="3BB8F89C" w14:textId="77777777" w:rsidR="000D7F2F" w:rsidRDefault="00000000">
            <w:pPr>
              <w:spacing w:line="228" w:lineRule="auto"/>
            </w:pPr>
            <w:r>
              <w:rPr>
                <w:sz w:val="17"/>
                <w:szCs w:val="17"/>
              </w:rPr>
              <w:t>Flow duration (1)</w:t>
            </w:r>
          </w:p>
        </w:tc>
        <w:tc>
          <w:tcPr>
            <w:tcW w:w="1500" w:type="dxa"/>
            <w:tcBorders>
              <w:top w:val="single" w:sz="6" w:space="0" w:color="000000"/>
              <w:bottom w:val="single" w:sz="6" w:space="0" w:color="000000"/>
            </w:tcBorders>
            <w:vAlign w:val="center"/>
          </w:tcPr>
          <w:p w14:paraId="42263BE2" w14:textId="77777777" w:rsidR="000D7F2F" w:rsidRDefault="00000000">
            <w:pPr>
              <w:spacing w:line="228" w:lineRule="auto"/>
              <w:jc w:val="center"/>
            </w:pPr>
            <w:r>
              <w:rPr>
                <w:sz w:val="17"/>
                <w:szCs w:val="17"/>
              </w:rPr>
              <w:t>6.29 (6)</w:t>
            </w:r>
          </w:p>
        </w:tc>
        <w:tc>
          <w:tcPr>
            <w:tcW w:w="1500" w:type="dxa"/>
            <w:tcBorders>
              <w:top w:val="single" w:sz="6" w:space="0" w:color="000000"/>
              <w:bottom w:val="single" w:sz="6" w:space="0" w:color="000000"/>
            </w:tcBorders>
            <w:vAlign w:val="center"/>
          </w:tcPr>
          <w:p w14:paraId="4FD42451" w14:textId="77777777" w:rsidR="000D7F2F" w:rsidRDefault="00000000">
            <w:pPr>
              <w:spacing w:line="228" w:lineRule="auto"/>
              <w:jc w:val="center"/>
            </w:pPr>
            <w:r>
              <w:rPr>
                <w:sz w:val="17"/>
                <w:szCs w:val="17"/>
              </w:rPr>
              <w:t>5.82 (5)</w:t>
            </w:r>
          </w:p>
        </w:tc>
        <w:tc>
          <w:tcPr>
            <w:tcW w:w="1500" w:type="dxa"/>
            <w:tcBorders>
              <w:top w:val="single" w:sz="6" w:space="0" w:color="000000"/>
              <w:bottom w:val="single" w:sz="6" w:space="0" w:color="000000"/>
            </w:tcBorders>
            <w:vAlign w:val="center"/>
          </w:tcPr>
          <w:p w14:paraId="188221C0" w14:textId="77777777" w:rsidR="000D7F2F" w:rsidRDefault="00000000">
            <w:pPr>
              <w:spacing w:line="228" w:lineRule="auto"/>
              <w:jc w:val="center"/>
            </w:pPr>
            <w:r>
              <w:rPr>
                <w:sz w:val="17"/>
                <w:szCs w:val="17"/>
              </w:rPr>
              <w:t>5.43 (5)</w:t>
            </w:r>
          </w:p>
        </w:tc>
        <w:tc>
          <w:tcPr>
            <w:tcW w:w="1500" w:type="dxa"/>
            <w:tcBorders>
              <w:top w:val="single" w:sz="6" w:space="0" w:color="000000"/>
              <w:bottom w:val="single" w:sz="6" w:space="0" w:color="000000"/>
            </w:tcBorders>
            <w:vAlign w:val="center"/>
          </w:tcPr>
          <w:p w14:paraId="535592EC" w14:textId="77777777" w:rsidR="000D7F2F" w:rsidRDefault="00000000">
            <w:pPr>
              <w:spacing w:line="228" w:lineRule="auto"/>
              <w:jc w:val="center"/>
            </w:pPr>
            <w:r>
              <w:rPr>
                <w:sz w:val="17"/>
                <w:szCs w:val="17"/>
              </w:rPr>
              <w:t>6.58 (4)</w:t>
            </w:r>
          </w:p>
        </w:tc>
      </w:tr>
      <w:tr w:rsidR="000D7F2F" w14:paraId="42E27BB6" w14:textId="77777777">
        <w:trPr>
          <w:cantSplit/>
          <w:jc w:val="center"/>
        </w:trPr>
        <w:tc>
          <w:tcPr>
            <w:tcW w:w="3026" w:type="dxa"/>
            <w:tcBorders>
              <w:top w:val="single" w:sz="6" w:space="0" w:color="000000"/>
              <w:bottom w:val="single" w:sz="6" w:space="0" w:color="000000"/>
            </w:tcBorders>
            <w:vAlign w:val="center"/>
          </w:tcPr>
          <w:p w14:paraId="2ED59E8A" w14:textId="77777777" w:rsidR="000D7F2F" w:rsidRDefault="00000000">
            <w:pPr>
              <w:spacing w:line="228" w:lineRule="auto"/>
            </w:pPr>
            <w:r>
              <w:rPr>
                <w:sz w:val="17"/>
                <w:szCs w:val="17"/>
              </w:rPr>
              <w:t>Active period (4)</w:t>
            </w:r>
          </w:p>
        </w:tc>
        <w:tc>
          <w:tcPr>
            <w:tcW w:w="1500" w:type="dxa"/>
            <w:tcBorders>
              <w:top w:val="single" w:sz="6" w:space="0" w:color="000000"/>
              <w:bottom w:val="single" w:sz="6" w:space="0" w:color="000000"/>
            </w:tcBorders>
            <w:vAlign w:val="center"/>
          </w:tcPr>
          <w:p w14:paraId="542FD864" w14:textId="77777777" w:rsidR="000D7F2F" w:rsidRDefault="00000000">
            <w:pPr>
              <w:spacing w:line="228" w:lineRule="auto"/>
              <w:jc w:val="center"/>
            </w:pPr>
            <w:r>
              <w:rPr>
                <w:sz w:val="17"/>
                <w:szCs w:val="17"/>
              </w:rPr>
              <w:t>6.76 (5)</w:t>
            </w:r>
          </w:p>
        </w:tc>
        <w:tc>
          <w:tcPr>
            <w:tcW w:w="1500" w:type="dxa"/>
            <w:tcBorders>
              <w:top w:val="single" w:sz="6" w:space="0" w:color="000000"/>
              <w:bottom w:val="single" w:sz="6" w:space="0" w:color="000000"/>
            </w:tcBorders>
            <w:vAlign w:val="center"/>
          </w:tcPr>
          <w:p w14:paraId="4A8D6060" w14:textId="77777777" w:rsidR="000D7F2F" w:rsidRDefault="00000000">
            <w:pPr>
              <w:spacing w:line="228" w:lineRule="auto"/>
              <w:jc w:val="center"/>
            </w:pPr>
            <w:r>
              <w:rPr>
                <w:sz w:val="17"/>
                <w:szCs w:val="17"/>
              </w:rPr>
              <w:t>3.71 (6)</w:t>
            </w:r>
          </w:p>
        </w:tc>
        <w:tc>
          <w:tcPr>
            <w:tcW w:w="1500" w:type="dxa"/>
            <w:tcBorders>
              <w:top w:val="single" w:sz="6" w:space="0" w:color="000000"/>
              <w:bottom w:val="single" w:sz="6" w:space="0" w:color="000000"/>
            </w:tcBorders>
            <w:vAlign w:val="center"/>
          </w:tcPr>
          <w:p w14:paraId="2CB719DE" w14:textId="77777777" w:rsidR="000D7F2F" w:rsidRDefault="00000000">
            <w:pPr>
              <w:spacing w:line="228" w:lineRule="auto"/>
              <w:jc w:val="center"/>
            </w:pPr>
            <w:r>
              <w:rPr>
                <w:sz w:val="17"/>
                <w:szCs w:val="17"/>
              </w:rPr>
              <w:t>6.52 (4)</w:t>
            </w:r>
          </w:p>
        </w:tc>
        <w:tc>
          <w:tcPr>
            <w:tcW w:w="1500" w:type="dxa"/>
            <w:tcBorders>
              <w:top w:val="single" w:sz="6" w:space="0" w:color="000000"/>
              <w:bottom w:val="single" w:sz="6" w:space="0" w:color="000000"/>
            </w:tcBorders>
            <w:vAlign w:val="center"/>
          </w:tcPr>
          <w:p w14:paraId="07682F12" w14:textId="77777777" w:rsidR="000D7F2F" w:rsidRDefault="00000000">
            <w:pPr>
              <w:spacing w:line="228" w:lineRule="auto"/>
              <w:jc w:val="center"/>
            </w:pPr>
            <w:r>
              <w:rPr>
                <w:sz w:val="17"/>
                <w:szCs w:val="17"/>
              </w:rPr>
              <w:t>3.81 (6)</w:t>
            </w:r>
          </w:p>
        </w:tc>
      </w:tr>
      <w:tr w:rsidR="000D7F2F" w14:paraId="1445FF12" w14:textId="77777777">
        <w:trPr>
          <w:cantSplit/>
          <w:jc w:val="center"/>
        </w:trPr>
        <w:tc>
          <w:tcPr>
            <w:tcW w:w="3026" w:type="dxa"/>
            <w:tcBorders>
              <w:top w:val="single" w:sz="6" w:space="0" w:color="000000"/>
              <w:bottom w:val="single" w:sz="6" w:space="0" w:color="000000"/>
            </w:tcBorders>
            <w:vAlign w:val="center"/>
          </w:tcPr>
          <w:p w14:paraId="05B0DB79" w14:textId="77777777" w:rsidR="000D7F2F" w:rsidRDefault="00000000">
            <w:pPr>
              <w:spacing w:line="228" w:lineRule="auto"/>
            </w:pPr>
            <w:r>
              <w:rPr>
                <w:sz w:val="17"/>
                <w:szCs w:val="17"/>
              </w:rPr>
              <w:t>Idle period (4)</w:t>
            </w:r>
          </w:p>
        </w:tc>
        <w:tc>
          <w:tcPr>
            <w:tcW w:w="1500" w:type="dxa"/>
            <w:tcBorders>
              <w:top w:val="single" w:sz="6" w:space="0" w:color="000000"/>
              <w:bottom w:val="single" w:sz="6" w:space="0" w:color="000000"/>
            </w:tcBorders>
            <w:vAlign w:val="center"/>
          </w:tcPr>
          <w:p w14:paraId="6CE06913" w14:textId="77777777" w:rsidR="000D7F2F" w:rsidRDefault="00000000">
            <w:pPr>
              <w:spacing w:line="228" w:lineRule="auto"/>
              <w:jc w:val="center"/>
            </w:pPr>
            <w:r>
              <w:rPr>
                <w:sz w:val="17"/>
                <w:szCs w:val="17"/>
              </w:rPr>
              <w:t>8.80 (4)</w:t>
            </w:r>
          </w:p>
        </w:tc>
        <w:tc>
          <w:tcPr>
            <w:tcW w:w="1500" w:type="dxa"/>
            <w:tcBorders>
              <w:top w:val="single" w:sz="6" w:space="0" w:color="000000"/>
              <w:bottom w:val="single" w:sz="6" w:space="0" w:color="000000"/>
            </w:tcBorders>
            <w:vAlign w:val="center"/>
          </w:tcPr>
          <w:p w14:paraId="782BFFFA" w14:textId="77777777" w:rsidR="000D7F2F" w:rsidRDefault="00000000">
            <w:pPr>
              <w:spacing w:line="228" w:lineRule="auto"/>
              <w:jc w:val="center"/>
            </w:pPr>
            <w:r>
              <w:rPr>
                <w:sz w:val="17"/>
                <w:szCs w:val="17"/>
              </w:rPr>
              <w:t>6.88 (4)</w:t>
            </w:r>
          </w:p>
        </w:tc>
        <w:tc>
          <w:tcPr>
            <w:tcW w:w="1500" w:type="dxa"/>
            <w:tcBorders>
              <w:top w:val="single" w:sz="6" w:space="0" w:color="000000"/>
              <w:bottom w:val="single" w:sz="6" w:space="0" w:color="000000"/>
            </w:tcBorders>
            <w:vAlign w:val="center"/>
          </w:tcPr>
          <w:p w14:paraId="4B08003F" w14:textId="77777777" w:rsidR="000D7F2F" w:rsidRDefault="00000000">
            <w:pPr>
              <w:spacing w:line="228" w:lineRule="auto"/>
              <w:jc w:val="center"/>
            </w:pPr>
            <w:r>
              <w:rPr>
                <w:sz w:val="17"/>
                <w:szCs w:val="17"/>
              </w:rPr>
              <w:t>2.50 (6)</w:t>
            </w:r>
          </w:p>
        </w:tc>
        <w:tc>
          <w:tcPr>
            <w:tcW w:w="1500" w:type="dxa"/>
            <w:tcBorders>
              <w:top w:val="single" w:sz="6" w:space="0" w:color="000000"/>
              <w:bottom w:val="single" w:sz="6" w:space="0" w:color="000000"/>
            </w:tcBorders>
            <w:vAlign w:val="center"/>
          </w:tcPr>
          <w:p w14:paraId="0CFE566B" w14:textId="77777777" w:rsidR="000D7F2F" w:rsidRDefault="00000000">
            <w:pPr>
              <w:spacing w:line="228" w:lineRule="auto"/>
              <w:jc w:val="center"/>
            </w:pPr>
            <w:r>
              <w:rPr>
                <w:sz w:val="17"/>
                <w:szCs w:val="17"/>
              </w:rPr>
              <w:t>5.03 (5)</w:t>
            </w:r>
          </w:p>
        </w:tc>
      </w:tr>
    </w:tbl>
    <w:p w14:paraId="5C5711DB" w14:textId="77777777" w:rsidR="000D7F2F" w:rsidRDefault="00000000">
      <w:pPr>
        <w:keepLines/>
        <w:spacing w:before="40" w:after="160" w:line="230" w:lineRule="auto"/>
        <w:jc w:val="both"/>
        <w:rPr>
          <w:sz w:val="17"/>
          <w:szCs w:val="17"/>
        </w:rPr>
      </w:pPr>
      <w:r>
        <w:rPr>
          <w:i/>
          <w:iCs/>
          <w:sz w:val="17"/>
          <w:szCs w:val="17"/>
        </w:rPr>
        <w:t xml:space="preserve">Note. </w:t>
      </w:r>
      <w:r>
        <w:rPr>
          <w:sz w:val="17"/>
          <w:szCs w:val="17"/>
        </w:rPr>
        <w:t>Summed mean absolute SHAP of the family members, normalised over the six families; ranks in parentheses. Absolute values are taken before aggregation, so opposing contributions do not cancel.</w:t>
      </w:r>
    </w:p>
    <w:p w14:paraId="407AED61" w14:textId="77777777" w:rsidR="0022716A" w:rsidRPr="0022716A" w:rsidRDefault="0022716A" w:rsidP="0022716A">
      <w:pPr>
        <w:keepNext/>
        <w:spacing w:before="200" w:line="240" w:lineRule="auto"/>
        <w:jc w:val="both"/>
        <w:rPr>
          <w:lang w:val="en-IN"/>
        </w:rPr>
      </w:pPr>
      <w:r w:rsidRPr="0022716A">
        <w:rPr>
          <w:lang w:val="en-IN"/>
        </w:rPr>
        <w:t xml:space="preserve">The stability of the six-family summary depends on the grouping method. Summed across six families, the half-split gap is 0.112 for Random Forest and 0.075 for </w:t>
      </w:r>
      <w:proofErr w:type="spellStart"/>
      <w:r w:rsidRPr="0022716A">
        <w:rPr>
          <w:lang w:val="en-IN"/>
        </w:rPr>
        <w:t>XGBoost</w:t>
      </w:r>
      <w:proofErr w:type="spellEnd"/>
      <w:r w:rsidRPr="0022716A">
        <w:rPr>
          <w:lang w:val="en-IN"/>
        </w:rPr>
        <w:t xml:space="preserve">. These values are lower than the feature-level gaps. However, rankings based on six families are coarse, as swapping one adjacent pair changes </w:t>
      </w:r>
      <m:oMath>
        <m:r>
          <w:rPr>
            <w:rFonts w:ascii="Cambria Math" w:hAnsi="Cambria Math"/>
          </w:rPr>
          <m:t>ρ</m:t>
        </m:r>
      </m:oMath>
      <w:r w:rsidRPr="0022716A">
        <w:rPr>
          <w:lang w:val="en-IN"/>
        </w:rPr>
        <w:t xml:space="preserve"> by approximately 0.06. The eight-member directional family ranks highest in every comparison, partly because of its larger size.</w:t>
      </w:r>
    </w:p>
    <w:p w14:paraId="46F18478" w14:textId="77777777" w:rsidR="0022716A" w:rsidRPr="0022716A" w:rsidRDefault="0022716A" w:rsidP="0022716A">
      <w:pPr>
        <w:keepNext/>
        <w:spacing w:before="200" w:line="240" w:lineRule="auto"/>
        <w:jc w:val="both"/>
        <w:rPr>
          <w:lang w:val="en-IN"/>
        </w:rPr>
      </w:pPr>
      <w:r w:rsidRPr="0022716A">
        <w:rPr>
          <w:lang w:val="en-IN"/>
        </w:rPr>
        <w:t xml:space="preserve">When ranked by mean importance per member, the gaps are 0.149 for Random Forest and 0.064 for </w:t>
      </w:r>
      <w:proofErr w:type="spellStart"/>
      <w:r w:rsidRPr="0022716A">
        <w:rPr>
          <w:lang w:val="en-IN"/>
        </w:rPr>
        <w:t>XGBoost</w:t>
      </w:r>
      <w:proofErr w:type="spellEnd"/>
      <w:r w:rsidRPr="0022716A">
        <w:rPr>
          <w:lang w:val="en-IN"/>
        </w:rPr>
        <w:t xml:space="preserve">, with throughput or duration emerging as the leading factor. Moving </w:t>
      </w:r>
      <w:proofErr w:type="spellStart"/>
      <w:r w:rsidRPr="0022716A">
        <w:rPr>
          <w:lang w:val="en-IN"/>
        </w:rPr>
        <w:t>total_fiat</w:t>
      </w:r>
      <w:proofErr w:type="spellEnd"/>
      <w:r w:rsidRPr="0022716A">
        <w:rPr>
          <w:lang w:val="en-IN"/>
        </w:rPr>
        <w:t xml:space="preserve"> and </w:t>
      </w:r>
      <w:proofErr w:type="spellStart"/>
      <w:r w:rsidRPr="0022716A">
        <w:rPr>
          <w:lang w:val="en-IN"/>
        </w:rPr>
        <w:t>total_biat</w:t>
      </w:r>
      <w:proofErr w:type="spellEnd"/>
      <w:r w:rsidRPr="0022716A">
        <w:rPr>
          <w:lang w:val="en-IN"/>
        </w:rPr>
        <w:t xml:space="preserve"> into a duration-and-totals family produces gaps of 0.096 for Random Forest and 0.088 for </w:t>
      </w:r>
      <w:proofErr w:type="spellStart"/>
      <w:r w:rsidRPr="0022716A">
        <w:rPr>
          <w:lang w:val="en-IN"/>
        </w:rPr>
        <w:t>XGBoost</w:t>
      </w:r>
      <w:proofErr w:type="spellEnd"/>
      <w:r w:rsidRPr="0022716A">
        <w:rPr>
          <w:lang w:val="en-IN"/>
        </w:rPr>
        <w:t xml:space="preserve">. This regrouping changes the primary summary: the shares of the three leading families on </w:t>
      </w:r>
      <w:proofErr w:type="gramStart"/>
      <w:r w:rsidRPr="0022716A">
        <w:rPr>
          <w:lang w:val="en-IN"/>
        </w:rPr>
        <w:t>Non-VPN</w:t>
      </w:r>
      <w:proofErr w:type="gramEnd"/>
      <w:r w:rsidRPr="0022716A">
        <w:rPr>
          <w:lang w:val="en-IN"/>
        </w:rPr>
        <w:t xml:space="preserve"> data are within 2.1 percentage points of one another for Random Forest, while Flow IAT leads for </w:t>
      </w:r>
      <w:proofErr w:type="spellStart"/>
      <w:r w:rsidRPr="0022716A">
        <w:rPr>
          <w:lang w:val="en-IN"/>
        </w:rPr>
        <w:t>XGBoost</w:t>
      </w:r>
      <w:proofErr w:type="spellEnd"/>
      <w:r w:rsidRPr="0022716A">
        <w:rPr>
          <w:lang w:val="en-IN"/>
        </w:rPr>
        <w:t xml:space="preserve"> without a VPN and Directional IAT leads with a VPN. The eight data-driven clusters produce gaps of 0.096 for Random Forest and 0.099 for XGBoost, larger than the semantic-family gaps, which fits with the three minimum IATs staying in separate clusters.</w:t>
      </w:r>
      <w:proofErr w:type="spellStart"/>
      <w:r w:rsidRPr="0022716A">
        <w:rPr>
          <w:lang w:val="en-IN"/>
        </w:rPr>
        <w:t xml:space="preserve"/>
      </w:r>
      <w:proofErr w:type="spellEnd"/>
      <w:r w:rsidRPr="0022716A">
        <w:rPr>
          <w:lang w:val="en-IN"/>
        </w:rPr>
        <w:t xml:space="preserve"/>
      </w:r>
    </w:p>
    <w:p w14:paraId="3A73CE74" w14:textId="77777777" w:rsidR="0022716A" w:rsidRPr="0022716A" w:rsidRDefault="0022716A" w:rsidP="0022716A">
      <w:pPr>
        <w:keepNext/>
        <w:spacing w:before="200" w:line="240" w:lineRule="auto"/>
        <w:jc w:val="both"/>
        <w:rPr>
          <w:lang w:val="en-IN"/>
        </w:rPr>
      </w:pPr>
      <w:r w:rsidRPr="0022716A">
        <w:rPr>
          <w:lang w:val="en-IN"/>
        </w:rPr>
        <w:t xml:space="preserve">Grouping the training data affects family-level gaps differently from feature-level gaps. For Random Forest, the summed-family gap decreases from 0.112 to +0.005 with clusters of approximately ten flows. For </w:t>
      </w:r>
      <w:proofErr w:type="spellStart"/>
      <w:r w:rsidRPr="0022716A">
        <w:rPr>
          <w:lang w:val="en-IN"/>
        </w:rPr>
        <w:t>XGBoost</w:t>
      </w:r>
      <w:proofErr w:type="spellEnd"/>
      <w:r w:rsidRPr="0022716A">
        <w:rPr>
          <w:lang w:val="en-IN"/>
        </w:rPr>
        <w:t>, the gap remains similar, changing from 0.075 with random halves to 0.077 with clusters of approximately ten flows, and from 0.099 to 0.091 with correlation-based clusters. It decreases to 0.014 with clusters of approximately 35 flows and to +0.016 under calibrated grouping. With blocks of consecutive rows, the summed-family gaps range from +0.016 to +0.116 for both models.</w:t>
      </w:r>
    </w:p>
    <w:p w14:paraId="07C41056" w14:textId="77777777" w:rsidR="0022716A" w:rsidRPr="0022716A" w:rsidRDefault="0022716A" w:rsidP="0022716A">
      <w:pPr>
        <w:keepNext/>
        <w:spacing w:before="200" w:line="240" w:lineRule="auto"/>
        <w:jc w:val="both"/>
        <w:rPr>
          <w:lang w:val="en-IN"/>
        </w:rPr>
      </w:pPr>
      <w:r w:rsidRPr="0022716A">
        <w:rPr>
          <w:lang w:val="en-IN"/>
        </w:rPr>
        <w:t xml:space="preserve">These results indicate that part of the XGBoost difference between contexts persists at the family level, even though it shrinks at the level of individual features.</w:t>
      </w:r>
      <w:proofErr w:type="spellStart"/>
      <w:r w:rsidRPr="0022716A">
        <w:rPr>
          <w:lang w:val="en-IN"/>
        </w:rPr>
        <w:t xml:space="preserve"/>
      </w:r>
      <w:proofErr w:type="spellEnd"/>
      <w:r w:rsidRPr="0022716A">
        <w:rPr>
          <w:lang w:val="en-IN"/>
        </w:rPr>
        <w:t xml:space="preserve"> Therefore, redundancy among related flows does not fully explain the observed differences. Statements about gap reduction under grouping refer specifically to the feature level. Family summaries should always be interpreted alongside their grouping method and family sizes.</w:t>
      </w:r>
    </w:p>
    <w:p w14:paraId="4664809B" w14:textId="77777777" w:rsidR="000D7F2F" w:rsidRDefault="00000000">
      <w:pPr>
        <w:keepNext/>
        <w:spacing w:before="200" w:line="240" w:lineRule="auto"/>
        <w:jc w:val="center"/>
      </w:pPr>
      <w:r>
        <w:rPr>
          <w:sz w:val="20"/>
          <w:szCs w:val="20"/>
        </w:rPr>
        <w:t>TABLE XI</w:t>
      </w:r>
    </w:p>
    <w:p w14:paraId="18A68C82" w14:textId="77777777" w:rsidR="000D7F2F" w:rsidRDefault="00000000">
      <w:pPr>
        <w:keepNext/>
        <w:spacing w:after="80" w:line="240" w:lineRule="auto"/>
        <w:jc w:val="center"/>
      </w:pPr>
      <w:r>
        <w:rPr>
          <w:sz w:val="20"/>
          <w:szCs w:val="20"/>
        </w:rPr>
        <w:t>Family-level agreement under four aggregation rules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3226"/>
        <w:gridCol w:w="1000"/>
        <w:gridCol w:w="950"/>
        <w:gridCol w:w="950"/>
        <w:gridCol w:w="900"/>
        <w:gridCol w:w="1000"/>
        <w:gridCol w:w="1000"/>
      </w:tblGrid>
      <w:tr w:rsidR="000D7F2F" w14:paraId="20C9CCF3" w14:textId="77777777">
        <w:trPr>
          <w:cantSplit/>
          <w:tblHeader/>
          <w:jc w:val="center"/>
        </w:trPr>
        <w:tc>
          <w:tcPr>
            <w:tcW w:w="3226" w:type="dxa"/>
            <w:tcBorders>
              <w:top w:val="single" w:sz="6" w:space="0" w:color="000000"/>
              <w:bottom w:val="single" w:sz="6" w:space="0" w:color="000000"/>
            </w:tcBorders>
            <w:vAlign w:val="center"/>
          </w:tcPr>
          <w:p w14:paraId="486914AB" w14:textId="77777777" w:rsidR="000D7F2F" w:rsidRDefault="00000000">
            <w:pPr>
              <w:spacing w:line="228" w:lineRule="auto"/>
            </w:pPr>
            <w:r>
              <w:rPr>
                <w:b/>
                <w:bCs/>
                <w:sz w:val="17"/>
                <w:szCs w:val="17"/>
              </w:rPr>
              <w:t>Model / aggregation</w:t>
            </w:r>
          </w:p>
        </w:tc>
        <w:tc>
          <w:tcPr>
            <w:tcW w:w="1000" w:type="dxa"/>
            <w:tcBorders>
              <w:top w:val="single" w:sz="6" w:space="0" w:color="000000"/>
              <w:bottom w:val="single" w:sz="6" w:space="0" w:color="000000"/>
            </w:tcBorders>
            <w:vAlign w:val="center"/>
          </w:tcPr>
          <w:p w14:paraId="024ABBDE" w14:textId="77777777" w:rsidR="000D7F2F" w:rsidRDefault="00000000">
            <w:pPr>
              <w:spacing w:line="228" w:lineRule="auto"/>
              <w:jc w:val="center"/>
            </w:pPr>
            <w:r>
              <w:rPr>
                <w:b/>
                <w:bCs/>
                <w:sz w:val="17"/>
                <w:szCs w:val="17"/>
              </w:rPr>
              <w:t xml:space="preserve">Primary </w:t>
            </w:r>
            <m:oMath>
              <m:r>
                <w:rPr>
                  <w:rFonts w:ascii="Cambria Math" w:hAnsi="Cambria Math"/>
                  <w:sz w:val="17"/>
                  <w:szCs w:val="17"/>
                </w:rPr>
                <m:t>ρ</m:t>
              </m:r>
            </m:oMath>
          </w:p>
        </w:tc>
        <w:tc>
          <w:tcPr>
            <w:tcW w:w="950" w:type="dxa"/>
            <w:tcBorders>
              <w:top w:val="single" w:sz="6" w:space="0" w:color="000000"/>
              <w:bottom w:val="single" w:sz="6" w:space="0" w:color="000000"/>
            </w:tcBorders>
            <w:vAlign w:val="center"/>
          </w:tcPr>
          <w:p w14:paraId="0815DBAA" w14:textId="77777777" w:rsidR="000D7F2F" w:rsidRDefault="00000000">
            <w:pPr>
              <w:spacing w:line="228" w:lineRule="auto"/>
              <w:jc w:val="center"/>
            </w:pPr>
            <w:r>
              <w:rPr>
                <w:b/>
                <w:bCs/>
                <w:sz w:val="17"/>
                <w:szCs w:val="17"/>
              </w:rPr>
              <w:t>Within NV</w:t>
            </w:r>
          </w:p>
        </w:tc>
        <w:tc>
          <w:tcPr>
            <w:tcW w:w="950" w:type="dxa"/>
            <w:tcBorders>
              <w:top w:val="single" w:sz="6" w:space="0" w:color="000000"/>
              <w:bottom w:val="single" w:sz="6" w:space="0" w:color="000000"/>
            </w:tcBorders>
            <w:vAlign w:val="center"/>
          </w:tcPr>
          <w:p w14:paraId="4998BC16" w14:textId="77777777" w:rsidR="000D7F2F" w:rsidRDefault="00000000">
            <w:pPr>
              <w:spacing w:line="228" w:lineRule="auto"/>
              <w:jc w:val="center"/>
            </w:pPr>
            <w:r>
              <w:rPr>
                <w:b/>
                <w:bCs/>
                <w:sz w:val="17"/>
                <w:szCs w:val="17"/>
              </w:rPr>
              <w:t>Within VPN</w:t>
            </w:r>
          </w:p>
        </w:tc>
        <w:tc>
          <w:tcPr>
            <w:tcW w:w="900" w:type="dxa"/>
            <w:tcBorders>
              <w:top w:val="single" w:sz="6" w:space="0" w:color="000000"/>
              <w:bottom w:val="single" w:sz="6" w:space="0" w:color="000000"/>
            </w:tcBorders>
            <w:vAlign w:val="center"/>
          </w:tcPr>
          <w:p w14:paraId="037472BA" w14:textId="77777777" w:rsidR="000D7F2F" w:rsidRDefault="00000000">
            <w:pPr>
              <w:spacing w:line="228" w:lineRule="auto"/>
              <w:jc w:val="center"/>
            </w:pPr>
            <w:r>
              <w:rPr>
                <w:b/>
                <w:bCs/>
                <w:sz w:val="17"/>
                <w:szCs w:val="17"/>
              </w:rPr>
              <w:t>Cross</w:t>
            </w:r>
          </w:p>
        </w:tc>
        <w:tc>
          <w:tcPr>
            <w:tcW w:w="1000" w:type="dxa"/>
            <w:tcBorders>
              <w:top w:val="single" w:sz="6" w:space="0" w:color="000000"/>
              <w:bottom w:val="single" w:sz="6" w:space="0" w:color="000000"/>
            </w:tcBorders>
            <w:vAlign w:val="center"/>
          </w:tcPr>
          <w:p w14:paraId="2561EC7D" w14:textId="77777777" w:rsidR="000D7F2F" w:rsidRDefault="00000000">
            <w:pPr>
              <w:spacing w:line="228" w:lineRule="auto"/>
              <w:jc w:val="center"/>
            </w:pPr>
            <m:oMath>
              <m:r>
                <w:rPr>
                  <w:rFonts w:ascii="Cambria Math" w:hAnsi="Cambria Math"/>
                  <w:sz w:val="17"/>
                  <w:szCs w:val="17"/>
                </w:rPr>
                <m:t>Δ</m:t>
              </m:r>
            </m:oMath>
            <w:r>
              <w:rPr>
                <w:b/>
                <w:bCs/>
                <w:sz w:val="17"/>
                <w:szCs w:val="17"/>
              </w:rPr>
              <w:t xml:space="preserve"> random</w:t>
            </w:r>
          </w:p>
          <w:p w14:paraId="38BA439D" w14:textId="77777777" w:rsidR="000D7F2F" w:rsidRDefault="00000000">
            <w:pPr>
              <w:spacing w:line="228" w:lineRule="auto"/>
              <w:jc w:val="center"/>
            </w:pPr>
            <w:r>
              <w:rPr>
                <w:b/>
                <w:bCs/>
                <w:sz w:val="17"/>
                <w:szCs w:val="17"/>
              </w:rPr>
              <w:t>halves</w:t>
            </w:r>
          </w:p>
        </w:tc>
        <w:tc>
          <w:tcPr>
            <w:tcW w:w="1000" w:type="dxa"/>
            <w:tcBorders>
              <w:top w:val="single" w:sz="6" w:space="0" w:color="000000"/>
              <w:bottom w:val="single" w:sz="6" w:space="0" w:color="000000"/>
            </w:tcBorders>
            <w:vAlign w:val="center"/>
          </w:tcPr>
          <w:p w14:paraId="5CC0AD75" w14:textId="77777777" w:rsidR="000D7F2F" w:rsidRDefault="00000000">
            <w:pPr>
              <w:spacing w:line="228" w:lineRule="auto"/>
              <w:jc w:val="center"/>
            </w:pPr>
            <m:oMath>
              <m:r>
                <w:rPr>
                  <w:rFonts w:ascii="Cambria Math" w:hAnsi="Cambria Math"/>
                  <w:sz w:val="17"/>
                  <w:szCs w:val="17"/>
                </w:rPr>
                <m:t>Δ</m:t>
              </m:r>
            </m:oMath>
            <w:r>
              <w:rPr>
                <w:b/>
                <w:bCs/>
                <w:sz w:val="17"/>
                <w:szCs w:val="17"/>
              </w:rPr>
              <w:t xml:space="preserve"> grouped</w:t>
            </w:r>
          </w:p>
          <w:p w14:paraId="66CB5005" w14:textId="77777777" w:rsidR="000D7F2F" w:rsidRDefault="00000000">
            <w:pPr>
              <w:spacing w:line="228" w:lineRule="auto"/>
              <w:jc w:val="center"/>
            </w:pPr>
            <w:r>
              <w:rPr>
                <w:b/>
                <w:bCs/>
                <w:sz w:val="17"/>
                <w:szCs w:val="17"/>
              </w:rPr>
              <w:t>~10 per cluster</w:t>
            </w:r>
          </w:p>
        </w:tc>
      </w:tr>
      <w:tr w:rsidR="000D7F2F" w14:paraId="5DCC5A06" w14:textId="77777777">
        <w:trPr>
          <w:cantSplit/>
          <w:jc w:val="center"/>
        </w:trPr>
        <w:tc>
          <w:tcPr>
            <w:tcW w:w="3226" w:type="dxa"/>
            <w:tcBorders>
              <w:top w:val="single" w:sz="6" w:space="0" w:color="000000"/>
              <w:bottom w:val="single" w:sz="6" w:space="0" w:color="000000"/>
            </w:tcBorders>
            <w:vAlign w:val="center"/>
          </w:tcPr>
          <w:p w14:paraId="78C846CA" w14:textId="77777777" w:rsidR="000D7F2F" w:rsidRDefault="00000000">
            <w:pPr>
              <w:spacing w:line="228" w:lineRule="auto"/>
            </w:pPr>
            <w:r>
              <w:rPr>
                <w:sz w:val="17"/>
                <w:szCs w:val="17"/>
              </w:rPr>
              <w:t>RF / Six families, summed</w:t>
            </w:r>
          </w:p>
        </w:tc>
        <w:tc>
          <w:tcPr>
            <w:tcW w:w="1000" w:type="dxa"/>
            <w:tcBorders>
              <w:top w:val="single" w:sz="6" w:space="0" w:color="000000"/>
              <w:bottom w:val="single" w:sz="6" w:space="0" w:color="000000"/>
            </w:tcBorders>
            <w:vAlign w:val="center"/>
          </w:tcPr>
          <w:p w14:paraId="36509C49" w14:textId="77777777" w:rsidR="000D7F2F" w:rsidRDefault="00000000">
            <w:pPr>
              <w:spacing w:line="228" w:lineRule="auto"/>
              <w:jc w:val="center"/>
            </w:pPr>
            <w:r>
              <w:rPr>
                <w:sz w:val="17"/>
                <w:szCs w:val="17"/>
              </w:rPr>
              <w:t>0.943</w:t>
            </w:r>
          </w:p>
        </w:tc>
        <w:tc>
          <w:tcPr>
            <w:tcW w:w="950" w:type="dxa"/>
            <w:tcBorders>
              <w:top w:val="single" w:sz="6" w:space="0" w:color="000000"/>
              <w:bottom w:val="single" w:sz="6" w:space="0" w:color="000000"/>
            </w:tcBorders>
            <w:vAlign w:val="center"/>
          </w:tcPr>
          <w:p w14:paraId="4D885B62" w14:textId="77777777" w:rsidR="000D7F2F" w:rsidRDefault="00000000">
            <w:pPr>
              <w:spacing w:line="228" w:lineRule="auto"/>
              <w:jc w:val="center"/>
            </w:pPr>
            <w:r>
              <w:rPr>
                <w:sz w:val="17"/>
                <w:szCs w:val="17"/>
              </w:rPr>
              <w:t>0.953</w:t>
            </w:r>
          </w:p>
        </w:tc>
        <w:tc>
          <w:tcPr>
            <w:tcW w:w="950" w:type="dxa"/>
            <w:tcBorders>
              <w:top w:val="single" w:sz="6" w:space="0" w:color="000000"/>
              <w:bottom w:val="single" w:sz="6" w:space="0" w:color="000000"/>
            </w:tcBorders>
            <w:vAlign w:val="center"/>
          </w:tcPr>
          <w:p w14:paraId="0326A7A8" w14:textId="77777777" w:rsidR="000D7F2F" w:rsidRDefault="00000000">
            <w:pPr>
              <w:spacing w:line="228" w:lineRule="auto"/>
              <w:jc w:val="center"/>
            </w:pPr>
            <w:r>
              <w:rPr>
                <w:sz w:val="17"/>
                <w:szCs w:val="17"/>
              </w:rPr>
              <w:t>0.990</w:t>
            </w:r>
          </w:p>
        </w:tc>
        <w:tc>
          <w:tcPr>
            <w:tcW w:w="900" w:type="dxa"/>
            <w:tcBorders>
              <w:top w:val="single" w:sz="6" w:space="0" w:color="000000"/>
              <w:bottom w:val="single" w:sz="6" w:space="0" w:color="000000"/>
            </w:tcBorders>
            <w:vAlign w:val="center"/>
          </w:tcPr>
          <w:p w14:paraId="7CFA7E77" w14:textId="77777777" w:rsidR="000D7F2F" w:rsidRDefault="00000000">
            <w:pPr>
              <w:spacing w:line="228" w:lineRule="auto"/>
              <w:jc w:val="center"/>
            </w:pPr>
            <w:r>
              <w:rPr>
                <w:sz w:val="17"/>
                <w:szCs w:val="17"/>
              </w:rPr>
              <w:t>0.860</w:t>
            </w:r>
          </w:p>
        </w:tc>
        <w:tc>
          <w:tcPr>
            <w:tcW w:w="1000" w:type="dxa"/>
            <w:tcBorders>
              <w:top w:val="single" w:sz="6" w:space="0" w:color="000000"/>
              <w:bottom w:val="single" w:sz="6" w:space="0" w:color="000000"/>
            </w:tcBorders>
            <w:vAlign w:val="center"/>
          </w:tcPr>
          <w:p w14:paraId="30D2A268" w14:textId="77777777" w:rsidR="000D7F2F" w:rsidRDefault="00000000">
            <w:pPr>
              <w:spacing w:line="228" w:lineRule="auto"/>
              <w:jc w:val="center"/>
            </w:pPr>
            <w:r>
              <w:rPr>
                <w:sz w:val="17"/>
                <w:szCs w:val="17"/>
              </w:rPr>
              <w:t>+0.112</w:t>
            </w:r>
          </w:p>
        </w:tc>
        <w:tc>
          <w:tcPr>
            <w:tcW w:w="1000" w:type="dxa"/>
            <w:tcBorders>
              <w:top w:val="single" w:sz="6" w:space="0" w:color="000000"/>
              <w:bottom w:val="single" w:sz="6" w:space="0" w:color="000000"/>
            </w:tcBorders>
            <w:vAlign w:val="center"/>
          </w:tcPr>
          <w:p w14:paraId="1BAD2E0D" w14:textId="77777777" w:rsidR="000D7F2F" w:rsidRDefault="00000000">
            <w:pPr>
              <w:spacing w:line="228" w:lineRule="auto"/>
              <w:jc w:val="center"/>
            </w:pPr>
            <w:r>
              <w:rPr>
                <w:sz w:val="17"/>
                <w:szCs w:val="17"/>
              </w:rPr>
              <w:t>+0.005</w:t>
            </w:r>
          </w:p>
        </w:tc>
      </w:tr>
      <w:tr w:rsidR="000D7F2F" w14:paraId="5190C070" w14:textId="77777777">
        <w:trPr>
          <w:cantSplit/>
          <w:jc w:val="center"/>
        </w:trPr>
        <w:tc>
          <w:tcPr>
            <w:tcW w:w="3226" w:type="dxa"/>
            <w:tcBorders>
              <w:top w:val="single" w:sz="6" w:space="0" w:color="000000"/>
              <w:bottom w:val="single" w:sz="6" w:space="0" w:color="000000"/>
            </w:tcBorders>
            <w:vAlign w:val="center"/>
          </w:tcPr>
          <w:p w14:paraId="03A685F4" w14:textId="77777777" w:rsidR="000D7F2F" w:rsidRDefault="00000000">
            <w:pPr>
              <w:spacing w:line="228" w:lineRule="auto"/>
            </w:pPr>
            <w:r>
              <w:rPr>
                <w:sz w:val="17"/>
                <w:szCs w:val="17"/>
              </w:rPr>
              <w:t>RF / Six families, mean per member</w:t>
            </w:r>
          </w:p>
        </w:tc>
        <w:tc>
          <w:tcPr>
            <w:tcW w:w="1000" w:type="dxa"/>
            <w:tcBorders>
              <w:top w:val="single" w:sz="6" w:space="0" w:color="000000"/>
              <w:bottom w:val="single" w:sz="6" w:space="0" w:color="000000"/>
            </w:tcBorders>
            <w:vAlign w:val="center"/>
          </w:tcPr>
          <w:p w14:paraId="266D9917" w14:textId="77777777" w:rsidR="000D7F2F" w:rsidRDefault="00000000">
            <w:pPr>
              <w:spacing w:line="228" w:lineRule="auto"/>
              <w:jc w:val="center"/>
            </w:pPr>
            <w:r>
              <w:rPr>
                <w:sz w:val="17"/>
                <w:szCs w:val="17"/>
              </w:rPr>
              <w:t>0.886</w:t>
            </w:r>
          </w:p>
        </w:tc>
        <w:tc>
          <w:tcPr>
            <w:tcW w:w="950" w:type="dxa"/>
            <w:tcBorders>
              <w:top w:val="single" w:sz="6" w:space="0" w:color="000000"/>
              <w:bottom w:val="single" w:sz="6" w:space="0" w:color="000000"/>
            </w:tcBorders>
            <w:vAlign w:val="center"/>
          </w:tcPr>
          <w:p w14:paraId="5596CAB7" w14:textId="77777777" w:rsidR="000D7F2F" w:rsidRDefault="00000000">
            <w:pPr>
              <w:spacing w:line="228" w:lineRule="auto"/>
              <w:jc w:val="center"/>
            </w:pPr>
            <w:r>
              <w:rPr>
                <w:sz w:val="17"/>
                <w:szCs w:val="17"/>
              </w:rPr>
              <w:t>0.865</w:t>
            </w:r>
          </w:p>
        </w:tc>
        <w:tc>
          <w:tcPr>
            <w:tcW w:w="950" w:type="dxa"/>
            <w:tcBorders>
              <w:top w:val="single" w:sz="6" w:space="0" w:color="000000"/>
              <w:bottom w:val="single" w:sz="6" w:space="0" w:color="000000"/>
            </w:tcBorders>
            <w:vAlign w:val="center"/>
          </w:tcPr>
          <w:p w14:paraId="14EBB3A3" w14:textId="77777777" w:rsidR="000D7F2F" w:rsidRDefault="00000000">
            <w:pPr>
              <w:spacing w:line="228" w:lineRule="auto"/>
              <w:jc w:val="center"/>
            </w:pPr>
            <w:r>
              <w:rPr>
                <w:sz w:val="17"/>
                <w:szCs w:val="17"/>
              </w:rPr>
              <w:t>0.943</w:t>
            </w:r>
          </w:p>
        </w:tc>
        <w:tc>
          <w:tcPr>
            <w:tcW w:w="900" w:type="dxa"/>
            <w:tcBorders>
              <w:top w:val="single" w:sz="6" w:space="0" w:color="000000"/>
              <w:bottom w:val="single" w:sz="6" w:space="0" w:color="000000"/>
            </w:tcBorders>
            <w:vAlign w:val="center"/>
          </w:tcPr>
          <w:p w14:paraId="31572FEF" w14:textId="77777777" w:rsidR="000D7F2F" w:rsidRDefault="00000000">
            <w:pPr>
              <w:spacing w:line="228" w:lineRule="auto"/>
              <w:jc w:val="center"/>
            </w:pPr>
            <w:r>
              <w:rPr>
                <w:sz w:val="17"/>
                <w:szCs w:val="17"/>
              </w:rPr>
              <w:t>0.754</w:t>
            </w:r>
          </w:p>
        </w:tc>
        <w:tc>
          <w:tcPr>
            <w:tcW w:w="1000" w:type="dxa"/>
            <w:tcBorders>
              <w:top w:val="single" w:sz="6" w:space="0" w:color="000000"/>
              <w:bottom w:val="single" w:sz="6" w:space="0" w:color="000000"/>
            </w:tcBorders>
            <w:vAlign w:val="center"/>
          </w:tcPr>
          <w:p w14:paraId="78D6B4BE" w14:textId="77777777" w:rsidR="000D7F2F" w:rsidRDefault="00000000">
            <w:pPr>
              <w:spacing w:line="228" w:lineRule="auto"/>
              <w:jc w:val="center"/>
            </w:pPr>
            <w:r>
              <w:rPr>
                <w:sz w:val="17"/>
                <w:szCs w:val="17"/>
              </w:rPr>
              <w:t>+0.149</w:t>
            </w:r>
          </w:p>
        </w:tc>
        <w:tc>
          <w:tcPr>
            <w:tcW w:w="1000" w:type="dxa"/>
            <w:tcBorders>
              <w:top w:val="single" w:sz="6" w:space="0" w:color="000000"/>
              <w:bottom w:val="single" w:sz="6" w:space="0" w:color="000000"/>
            </w:tcBorders>
            <w:vAlign w:val="center"/>
          </w:tcPr>
          <w:p w14:paraId="5FE0E3D1" w14:textId="77777777" w:rsidR="000D7F2F" w:rsidRDefault="00000000">
            <w:pPr>
              <w:spacing w:line="228" w:lineRule="auto"/>
              <w:jc w:val="center"/>
            </w:pPr>
            <w:r>
              <w:rPr>
                <w:sz w:val="17"/>
                <w:szCs w:val="17"/>
              </w:rPr>
              <w:t>+0.016</w:t>
            </w:r>
          </w:p>
        </w:tc>
      </w:tr>
      <w:tr w:rsidR="000D7F2F" w14:paraId="39B227E1" w14:textId="77777777">
        <w:trPr>
          <w:cantSplit/>
          <w:jc w:val="center"/>
        </w:trPr>
        <w:tc>
          <w:tcPr>
            <w:tcW w:w="3226" w:type="dxa"/>
            <w:tcBorders>
              <w:top w:val="single" w:sz="6" w:space="0" w:color="000000"/>
              <w:bottom w:val="single" w:sz="6" w:space="0" w:color="000000"/>
            </w:tcBorders>
            <w:vAlign w:val="center"/>
          </w:tcPr>
          <w:p w14:paraId="393357AA" w14:textId="77777777" w:rsidR="000D7F2F" w:rsidRDefault="00000000">
            <w:pPr>
              <w:spacing w:line="228" w:lineRule="auto"/>
            </w:pPr>
            <w:r>
              <w:rPr>
                <w:sz w:val="17"/>
                <w:szCs w:val="17"/>
              </w:rPr>
              <w:t>RF / Totals moved to duration, summed</w:t>
            </w:r>
          </w:p>
        </w:tc>
        <w:tc>
          <w:tcPr>
            <w:tcW w:w="1000" w:type="dxa"/>
            <w:tcBorders>
              <w:top w:val="single" w:sz="6" w:space="0" w:color="000000"/>
              <w:bottom w:val="single" w:sz="6" w:space="0" w:color="000000"/>
            </w:tcBorders>
            <w:vAlign w:val="center"/>
          </w:tcPr>
          <w:p w14:paraId="01B6D979" w14:textId="77777777" w:rsidR="000D7F2F" w:rsidRDefault="00000000">
            <w:pPr>
              <w:spacing w:line="228" w:lineRule="auto"/>
              <w:jc w:val="center"/>
            </w:pPr>
            <w:r>
              <w:rPr>
                <w:sz w:val="17"/>
                <w:szCs w:val="17"/>
              </w:rPr>
              <w:t>0.943</w:t>
            </w:r>
          </w:p>
        </w:tc>
        <w:tc>
          <w:tcPr>
            <w:tcW w:w="950" w:type="dxa"/>
            <w:tcBorders>
              <w:top w:val="single" w:sz="6" w:space="0" w:color="000000"/>
              <w:bottom w:val="single" w:sz="6" w:space="0" w:color="000000"/>
            </w:tcBorders>
            <w:vAlign w:val="center"/>
          </w:tcPr>
          <w:p w14:paraId="5EC199B9" w14:textId="77777777" w:rsidR="000D7F2F" w:rsidRDefault="00000000">
            <w:pPr>
              <w:spacing w:line="228" w:lineRule="auto"/>
              <w:jc w:val="center"/>
            </w:pPr>
            <w:r>
              <w:rPr>
                <w:sz w:val="17"/>
                <w:szCs w:val="17"/>
              </w:rPr>
              <w:t>0.927</w:t>
            </w:r>
          </w:p>
        </w:tc>
        <w:tc>
          <w:tcPr>
            <w:tcW w:w="950" w:type="dxa"/>
            <w:tcBorders>
              <w:top w:val="single" w:sz="6" w:space="0" w:color="000000"/>
              <w:bottom w:val="single" w:sz="6" w:space="0" w:color="000000"/>
            </w:tcBorders>
            <w:vAlign w:val="center"/>
          </w:tcPr>
          <w:p w14:paraId="443332D7" w14:textId="77777777" w:rsidR="000D7F2F" w:rsidRDefault="00000000">
            <w:pPr>
              <w:spacing w:line="228" w:lineRule="auto"/>
              <w:jc w:val="center"/>
            </w:pPr>
            <w:r>
              <w:rPr>
                <w:sz w:val="17"/>
                <w:szCs w:val="17"/>
              </w:rPr>
              <w:t>1.000</w:t>
            </w:r>
          </w:p>
        </w:tc>
        <w:tc>
          <w:tcPr>
            <w:tcW w:w="900" w:type="dxa"/>
            <w:tcBorders>
              <w:top w:val="single" w:sz="6" w:space="0" w:color="000000"/>
              <w:bottom w:val="single" w:sz="6" w:space="0" w:color="000000"/>
            </w:tcBorders>
            <w:vAlign w:val="center"/>
          </w:tcPr>
          <w:p w14:paraId="7B322A68" w14:textId="77777777" w:rsidR="000D7F2F" w:rsidRDefault="00000000">
            <w:pPr>
              <w:spacing w:line="228" w:lineRule="auto"/>
              <w:jc w:val="center"/>
            </w:pPr>
            <w:r>
              <w:rPr>
                <w:sz w:val="17"/>
                <w:szCs w:val="17"/>
              </w:rPr>
              <w:t>0.868</w:t>
            </w:r>
          </w:p>
        </w:tc>
        <w:tc>
          <w:tcPr>
            <w:tcW w:w="1000" w:type="dxa"/>
            <w:tcBorders>
              <w:top w:val="single" w:sz="6" w:space="0" w:color="000000"/>
              <w:bottom w:val="single" w:sz="6" w:space="0" w:color="000000"/>
            </w:tcBorders>
            <w:vAlign w:val="center"/>
          </w:tcPr>
          <w:p w14:paraId="4E91E2D9" w14:textId="77777777" w:rsidR="000D7F2F" w:rsidRDefault="00000000">
            <w:pPr>
              <w:spacing w:line="228" w:lineRule="auto"/>
              <w:jc w:val="center"/>
            </w:pPr>
            <w:r>
              <w:rPr>
                <w:sz w:val="17"/>
                <w:szCs w:val="17"/>
              </w:rPr>
              <w:t>+0.096</w:t>
            </w:r>
          </w:p>
        </w:tc>
        <w:tc>
          <w:tcPr>
            <w:tcW w:w="1000" w:type="dxa"/>
            <w:tcBorders>
              <w:top w:val="single" w:sz="6" w:space="0" w:color="000000"/>
              <w:bottom w:val="single" w:sz="6" w:space="0" w:color="000000"/>
            </w:tcBorders>
            <w:vAlign w:val="center"/>
          </w:tcPr>
          <w:p w14:paraId="4DB87D77" w14:textId="77777777" w:rsidR="000D7F2F" w:rsidRDefault="00000000">
            <w:pPr>
              <w:spacing w:line="228" w:lineRule="auto"/>
              <w:jc w:val="center"/>
            </w:pPr>
            <w:r>
              <w:rPr>
                <w:sz w:val="17"/>
                <w:szCs w:val="17"/>
              </w:rPr>
              <w:t>+0.006</w:t>
            </w:r>
          </w:p>
        </w:tc>
      </w:tr>
      <w:tr w:rsidR="000D7F2F" w14:paraId="284F4DDF" w14:textId="77777777">
        <w:trPr>
          <w:cantSplit/>
          <w:jc w:val="center"/>
        </w:trPr>
        <w:tc>
          <w:tcPr>
            <w:tcW w:w="3226" w:type="dxa"/>
            <w:tcBorders>
              <w:top w:val="single" w:sz="6" w:space="0" w:color="000000"/>
              <w:bottom w:val="single" w:sz="6" w:space="0" w:color="000000"/>
            </w:tcBorders>
            <w:vAlign w:val="center"/>
          </w:tcPr>
          <w:p w14:paraId="02B0C0ED" w14:textId="77777777" w:rsidR="000D7F2F" w:rsidRDefault="00000000">
            <w:pPr>
              <w:spacing w:line="228" w:lineRule="auto"/>
            </w:pPr>
            <w:r>
              <w:rPr>
                <w:sz w:val="17"/>
                <w:szCs w:val="17"/>
              </w:rPr>
              <w:t>RF / Eight correlation clusters, summed</w:t>
            </w:r>
          </w:p>
        </w:tc>
        <w:tc>
          <w:tcPr>
            <w:tcW w:w="1000" w:type="dxa"/>
            <w:tcBorders>
              <w:top w:val="single" w:sz="6" w:space="0" w:color="000000"/>
              <w:bottom w:val="single" w:sz="6" w:space="0" w:color="000000"/>
            </w:tcBorders>
            <w:vAlign w:val="center"/>
          </w:tcPr>
          <w:p w14:paraId="51E603F0" w14:textId="77777777" w:rsidR="000D7F2F" w:rsidRDefault="00000000">
            <w:pPr>
              <w:spacing w:line="228" w:lineRule="auto"/>
              <w:jc w:val="center"/>
            </w:pPr>
            <w:r>
              <w:rPr>
                <w:sz w:val="17"/>
                <w:szCs w:val="17"/>
              </w:rPr>
              <w:t>0.881</w:t>
            </w:r>
          </w:p>
        </w:tc>
        <w:tc>
          <w:tcPr>
            <w:tcW w:w="950" w:type="dxa"/>
            <w:tcBorders>
              <w:top w:val="single" w:sz="6" w:space="0" w:color="000000"/>
              <w:bottom w:val="single" w:sz="6" w:space="0" w:color="000000"/>
            </w:tcBorders>
            <w:vAlign w:val="center"/>
          </w:tcPr>
          <w:p w14:paraId="0031DEBE" w14:textId="77777777" w:rsidR="000D7F2F" w:rsidRDefault="00000000">
            <w:pPr>
              <w:spacing w:line="228" w:lineRule="auto"/>
              <w:jc w:val="center"/>
            </w:pPr>
            <w:r>
              <w:rPr>
                <w:sz w:val="17"/>
                <w:szCs w:val="17"/>
              </w:rPr>
              <w:t>0.989</w:t>
            </w:r>
          </w:p>
        </w:tc>
        <w:tc>
          <w:tcPr>
            <w:tcW w:w="950" w:type="dxa"/>
            <w:tcBorders>
              <w:top w:val="single" w:sz="6" w:space="0" w:color="000000"/>
              <w:bottom w:val="single" w:sz="6" w:space="0" w:color="000000"/>
            </w:tcBorders>
            <w:vAlign w:val="center"/>
          </w:tcPr>
          <w:p w14:paraId="143ACD42" w14:textId="77777777" w:rsidR="000D7F2F" w:rsidRDefault="00000000">
            <w:pPr>
              <w:spacing w:line="228" w:lineRule="auto"/>
              <w:jc w:val="center"/>
            </w:pPr>
            <w:r>
              <w:rPr>
                <w:sz w:val="17"/>
                <w:szCs w:val="17"/>
              </w:rPr>
              <w:t>0.950</w:t>
            </w:r>
          </w:p>
        </w:tc>
        <w:tc>
          <w:tcPr>
            <w:tcW w:w="900" w:type="dxa"/>
            <w:tcBorders>
              <w:top w:val="single" w:sz="6" w:space="0" w:color="000000"/>
              <w:bottom w:val="single" w:sz="6" w:space="0" w:color="000000"/>
            </w:tcBorders>
            <w:vAlign w:val="center"/>
          </w:tcPr>
          <w:p w14:paraId="2EE1133A" w14:textId="77777777" w:rsidR="000D7F2F" w:rsidRDefault="00000000">
            <w:pPr>
              <w:spacing w:line="228" w:lineRule="auto"/>
              <w:jc w:val="center"/>
            </w:pPr>
            <w:r>
              <w:rPr>
                <w:sz w:val="17"/>
                <w:szCs w:val="17"/>
              </w:rPr>
              <w:t>0.873</w:t>
            </w:r>
          </w:p>
        </w:tc>
        <w:tc>
          <w:tcPr>
            <w:tcW w:w="1000" w:type="dxa"/>
            <w:tcBorders>
              <w:top w:val="single" w:sz="6" w:space="0" w:color="000000"/>
              <w:bottom w:val="single" w:sz="6" w:space="0" w:color="000000"/>
            </w:tcBorders>
            <w:vAlign w:val="center"/>
          </w:tcPr>
          <w:p w14:paraId="0BAB6D66" w14:textId="77777777" w:rsidR="000D7F2F" w:rsidRDefault="00000000">
            <w:pPr>
              <w:spacing w:line="228" w:lineRule="auto"/>
              <w:jc w:val="center"/>
            </w:pPr>
            <w:r>
              <w:rPr>
                <w:sz w:val="17"/>
                <w:szCs w:val="17"/>
              </w:rPr>
              <w:t>+0.096</w:t>
            </w:r>
          </w:p>
        </w:tc>
        <w:tc>
          <w:tcPr>
            <w:tcW w:w="1000" w:type="dxa"/>
            <w:tcBorders>
              <w:top w:val="single" w:sz="6" w:space="0" w:color="000000"/>
              <w:bottom w:val="single" w:sz="6" w:space="0" w:color="000000"/>
            </w:tcBorders>
            <w:vAlign w:val="center"/>
          </w:tcPr>
          <w:p w14:paraId="4A909920" w14:textId="77777777" w:rsidR="000D7F2F" w:rsidRDefault="00000000">
            <w:pPr>
              <w:spacing w:line="228" w:lineRule="auto"/>
              <w:jc w:val="center"/>
            </w:pPr>
            <w:r>
              <w:rPr>
                <w:sz w:val="17"/>
                <w:szCs w:val="17"/>
              </w:rPr>
              <w:t>+0.055</w:t>
            </w:r>
          </w:p>
        </w:tc>
      </w:tr>
      <w:tr w:rsidR="000D7F2F" w14:paraId="0A2F4646" w14:textId="77777777">
        <w:trPr>
          <w:cantSplit/>
          <w:jc w:val="center"/>
        </w:trPr>
        <w:tc>
          <w:tcPr>
            <w:tcW w:w="3226" w:type="dxa"/>
            <w:tcBorders>
              <w:top w:val="single" w:sz="6" w:space="0" w:color="000000"/>
              <w:bottom w:val="single" w:sz="6" w:space="0" w:color="000000"/>
            </w:tcBorders>
            <w:vAlign w:val="center"/>
          </w:tcPr>
          <w:p w14:paraId="056B3769" w14:textId="77777777" w:rsidR="000D7F2F" w:rsidRDefault="00000000">
            <w:pPr>
              <w:spacing w:line="228" w:lineRule="auto"/>
            </w:pPr>
            <w:r>
              <w:rPr>
                <w:sz w:val="17"/>
                <w:szCs w:val="17"/>
              </w:rPr>
              <w:t>XGB / Six families, summed</w:t>
            </w:r>
          </w:p>
        </w:tc>
        <w:tc>
          <w:tcPr>
            <w:tcW w:w="1000" w:type="dxa"/>
            <w:tcBorders>
              <w:top w:val="single" w:sz="6" w:space="0" w:color="000000"/>
              <w:bottom w:val="single" w:sz="6" w:space="0" w:color="000000"/>
            </w:tcBorders>
            <w:vAlign w:val="center"/>
          </w:tcPr>
          <w:p w14:paraId="7D3970FC" w14:textId="77777777" w:rsidR="000D7F2F" w:rsidRDefault="00000000">
            <w:pPr>
              <w:spacing w:line="228" w:lineRule="auto"/>
              <w:jc w:val="center"/>
            </w:pPr>
            <w:r>
              <w:rPr>
                <w:sz w:val="17"/>
                <w:szCs w:val="17"/>
              </w:rPr>
              <w:t>0.829</w:t>
            </w:r>
          </w:p>
        </w:tc>
        <w:tc>
          <w:tcPr>
            <w:tcW w:w="950" w:type="dxa"/>
            <w:tcBorders>
              <w:top w:val="single" w:sz="6" w:space="0" w:color="000000"/>
              <w:bottom w:val="single" w:sz="6" w:space="0" w:color="000000"/>
            </w:tcBorders>
            <w:vAlign w:val="center"/>
          </w:tcPr>
          <w:p w14:paraId="1FB07C71" w14:textId="77777777" w:rsidR="000D7F2F" w:rsidRDefault="00000000">
            <w:pPr>
              <w:spacing w:line="228" w:lineRule="auto"/>
              <w:jc w:val="center"/>
            </w:pPr>
            <w:r>
              <w:rPr>
                <w:sz w:val="17"/>
                <w:szCs w:val="17"/>
              </w:rPr>
              <w:t>0.958</w:t>
            </w:r>
          </w:p>
        </w:tc>
        <w:tc>
          <w:tcPr>
            <w:tcW w:w="950" w:type="dxa"/>
            <w:tcBorders>
              <w:top w:val="single" w:sz="6" w:space="0" w:color="000000"/>
              <w:bottom w:val="single" w:sz="6" w:space="0" w:color="000000"/>
            </w:tcBorders>
            <w:vAlign w:val="center"/>
          </w:tcPr>
          <w:p w14:paraId="50A2CF7F" w14:textId="77777777" w:rsidR="000D7F2F" w:rsidRDefault="00000000">
            <w:pPr>
              <w:spacing w:line="228" w:lineRule="auto"/>
              <w:jc w:val="center"/>
            </w:pPr>
            <w:r>
              <w:rPr>
                <w:sz w:val="17"/>
                <w:szCs w:val="17"/>
              </w:rPr>
              <w:t>0.974</w:t>
            </w:r>
          </w:p>
        </w:tc>
        <w:tc>
          <w:tcPr>
            <w:tcW w:w="900" w:type="dxa"/>
            <w:tcBorders>
              <w:top w:val="single" w:sz="6" w:space="0" w:color="000000"/>
              <w:bottom w:val="single" w:sz="6" w:space="0" w:color="000000"/>
            </w:tcBorders>
            <w:vAlign w:val="center"/>
          </w:tcPr>
          <w:p w14:paraId="10FF09D1" w14:textId="77777777" w:rsidR="000D7F2F" w:rsidRDefault="00000000">
            <w:pPr>
              <w:spacing w:line="228" w:lineRule="auto"/>
              <w:jc w:val="center"/>
            </w:pPr>
            <w:r>
              <w:rPr>
                <w:sz w:val="17"/>
                <w:szCs w:val="17"/>
              </w:rPr>
              <w:t>0.891</w:t>
            </w:r>
          </w:p>
        </w:tc>
        <w:tc>
          <w:tcPr>
            <w:tcW w:w="1000" w:type="dxa"/>
            <w:tcBorders>
              <w:top w:val="single" w:sz="6" w:space="0" w:color="000000"/>
              <w:bottom w:val="single" w:sz="6" w:space="0" w:color="000000"/>
            </w:tcBorders>
            <w:vAlign w:val="center"/>
          </w:tcPr>
          <w:p w14:paraId="23283FC4" w14:textId="77777777" w:rsidR="000D7F2F" w:rsidRDefault="00000000">
            <w:pPr>
              <w:spacing w:line="228" w:lineRule="auto"/>
              <w:jc w:val="center"/>
            </w:pPr>
            <w:r>
              <w:rPr>
                <w:sz w:val="17"/>
                <w:szCs w:val="17"/>
              </w:rPr>
              <w:t>+0.075</w:t>
            </w:r>
          </w:p>
        </w:tc>
        <w:tc>
          <w:tcPr>
            <w:tcW w:w="1000" w:type="dxa"/>
            <w:tcBorders>
              <w:top w:val="single" w:sz="6" w:space="0" w:color="000000"/>
              <w:bottom w:val="single" w:sz="6" w:space="0" w:color="000000"/>
            </w:tcBorders>
            <w:vAlign w:val="center"/>
          </w:tcPr>
          <w:p w14:paraId="5A22F574" w14:textId="77777777" w:rsidR="000D7F2F" w:rsidRDefault="00000000">
            <w:pPr>
              <w:spacing w:line="228" w:lineRule="auto"/>
              <w:jc w:val="center"/>
            </w:pPr>
            <w:r>
              <w:rPr>
                <w:sz w:val="17"/>
                <w:szCs w:val="17"/>
              </w:rPr>
              <w:t>+0.077</w:t>
            </w:r>
          </w:p>
        </w:tc>
      </w:tr>
      <w:tr w:rsidR="000D7F2F" w14:paraId="16763537" w14:textId="77777777">
        <w:trPr>
          <w:cantSplit/>
          <w:jc w:val="center"/>
        </w:trPr>
        <w:tc>
          <w:tcPr>
            <w:tcW w:w="3226" w:type="dxa"/>
            <w:tcBorders>
              <w:top w:val="single" w:sz="6" w:space="0" w:color="000000"/>
              <w:bottom w:val="single" w:sz="6" w:space="0" w:color="000000"/>
            </w:tcBorders>
            <w:vAlign w:val="center"/>
          </w:tcPr>
          <w:p w14:paraId="52A7AAD1" w14:textId="77777777" w:rsidR="000D7F2F" w:rsidRDefault="00000000">
            <w:pPr>
              <w:spacing w:line="228" w:lineRule="auto"/>
            </w:pPr>
            <w:r>
              <w:rPr>
                <w:sz w:val="17"/>
                <w:szCs w:val="17"/>
              </w:rPr>
              <w:t>XGB / Six families, mean per member</w:t>
            </w:r>
          </w:p>
        </w:tc>
        <w:tc>
          <w:tcPr>
            <w:tcW w:w="1000" w:type="dxa"/>
            <w:tcBorders>
              <w:top w:val="single" w:sz="6" w:space="0" w:color="000000"/>
              <w:bottom w:val="single" w:sz="6" w:space="0" w:color="000000"/>
            </w:tcBorders>
            <w:vAlign w:val="center"/>
          </w:tcPr>
          <w:p w14:paraId="05510765" w14:textId="77777777" w:rsidR="000D7F2F" w:rsidRDefault="00000000">
            <w:pPr>
              <w:spacing w:line="228" w:lineRule="auto"/>
              <w:jc w:val="center"/>
            </w:pPr>
            <w:r>
              <w:rPr>
                <w:sz w:val="17"/>
                <w:szCs w:val="17"/>
              </w:rPr>
              <w:t>0.886</w:t>
            </w:r>
          </w:p>
        </w:tc>
        <w:tc>
          <w:tcPr>
            <w:tcW w:w="950" w:type="dxa"/>
            <w:tcBorders>
              <w:top w:val="single" w:sz="6" w:space="0" w:color="000000"/>
              <w:bottom w:val="single" w:sz="6" w:space="0" w:color="000000"/>
            </w:tcBorders>
            <w:vAlign w:val="center"/>
          </w:tcPr>
          <w:p w14:paraId="10955DA6" w14:textId="77777777" w:rsidR="000D7F2F" w:rsidRDefault="00000000">
            <w:pPr>
              <w:spacing w:line="228" w:lineRule="auto"/>
              <w:jc w:val="center"/>
            </w:pPr>
            <w:r>
              <w:rPr>
                <w:sz w:val="17"/>
                <w:szCs w:val="17"/>
              </w:rPr>
              <w:t>0.974</w:t>
            </w:r>
          </w:p>
        </w:tc>
        <w:tc>
          <w:tcPr>
            <w:tcW w:w="950" w:type="dxa"/>
            <w:tcBorders>
              <w:top w:val="single" w:sz="6" w:space="0" w:color="000000"/>
              <w:bottom w:val="single" w:sz="6" w:space="0" w:color="000000"/>
            </w:tcBorders>
            <w:vAlign w:val="center"/>
          </w:tcPr>
          <w:p w14:paraId="4D36665F" w14:textId="77777777" w:rsidR="000D7F2F" w:rsidRDefault="00000000">
            <w:pPr>
              <w:spacing w:line="228" w:lineRule="auto"/>
              <w:jc w:val="center"/>
            </w:pPr>
            <w:r>
              <w:rPr>
                <w:sz w:val="17"/>
                <w:szCs w:val="17"/>
              </w:rPr>
              <w:t>0.922</w:t>
            </w:r>
          </w:p>
        </w:tc>
        <w:tc>
          <w:tcPr>
            <w:tcW w:w="900" w:type="dxa"/>
            <w:tcBorders>
              <w:top w:val="single" w:sz="6" w:space="0" w:color="000000"/>
              <w:bottom w:val="single" w:sz="6" w:space="0" w:color="000000"/>
            </w:tcBorders>
            <w:vAlign w:val="center"/>
          </w:tcPr>
          <w:p w14:paraId="3B0225C6" w14:textId="77777777" w:rsidR="000D7F2F" w:rsidRDefault="00000000">
            <w:pPr>
              <w:spacing w:line="228" w:lineRule="auto"/>
              <w:jc w:val="center"/>
            </w:pPr>
            <w:r>
              <w:rPr>
                <w:sz w:val="17"/>
                <w:szCs w:val="17"/>
              </w:rPr>
              <w:t>0.884</w:t>
            </w:r>
          </w:p>
        </w:tc>
        <w:tc>
          <w:tcPr>
            <w:tcW w:w="1000" w:type="dxa"/>
            <w:tcBorders>
              <w:top w:val="single" w:sz="6" w:space="0" w:color="000000"/>
              <w:bottom w:val="single" w:sz="6" w:space="0" w:color="000000"/>
            </w:tcBorders>
            <w:vAlign w:val="center"/>
          </w:tcPr>
          <w:p w14:paraId="5C6FFFE9" w14:textId="77777777" w:rsidR="000D7F2F" w:rsidRDefault="00000000">
            <w:pPr>
              <w:spacing w:line="228" w:lineRule="auto"/>
              <w:jc w:val="center"/>
            </w:pPr>
            <w:r>
              <w:rPr>
                <w:sz w:val="17"/>
                <w:szCs w:val="17"/>
              </w:rPr>
              <w:t>+0.064</w:t>
            </w:r>
          </w:p>
        </w:tc>
        <w:tc>
          <w:tcPr>
            <w:tcW w:w="1000" w:type="dxa"/>
            <w:tcBorders>
              <w:top w:val="single" w:sz="6" w:space="0" w:color="000000"/>
              <w:bottom w:val="single" w:sz="6" w:space="0" w:color="000000"/>
            </w:tcBorders>
            <w:vAlign w:val="center"/>
          </w:tcPr>
          <w:p w14:paraId="4FB96576" w14:textId="77777777" w:rsidR="000D7F2F" w:rsidRDefault="00000000">
            <w:pPr>
              <w:spacing w:line="228" w:lineRule="auto"/>
              <w:jc w:val="center"/>
            </w:pPr>
            <w:r>
              <w:rPr>
                <w:sz w:val="17"/>
                <w:szCs w:val="17"/>
              </w:rPr>
              <w:t>+0.054</w:t>
            </w:r>
          </w:p>
        </w:tc>
      </w:tr>
      <w:tr w:rsidR="000D7F2F" w14:paraId="143CEB64" w14:textId="77777777">
        <w:trPr>
          <w:cantSplit/>
          <w:jc w:val="center"/>
        </w:trPr>
        <w:tc>
          <w:tcPr>
            <w:tcW w:w="3226" w:type="dxa"/>
            <w:tcBorders>
              <w:top w:val="single" w:sz="6" w:space="0" w:color="000000"/>
              <w:bottom w:val="single" w:sz="6" w:space="0" w:color="000000"/>
            </w:tcBorders>
            <w:vAlign w:val="center"/>
          </w:tcPr>
          <w:p w14:paraId="4FE42E2F" w14:textId="77777777" w:rsidR="000D7F2F" w:rsidRDefault="00000000">
            <w:pPr>
              <w:spacing w:line="228" w:lineRule="auto"/>
            </w:pPr>
            <w:r>
              <w:rPr>
                <w:sz w:val="17"/>
                <w:szCs w:val="17"/>
              </w:rPr>
              <w:t>XGB / Totals moved to duration, summed</w:t>
            </w:r>
          </w:p>
        </w:tc>
        <w:tc>
          <w:tcPr>
            <w:tcW w:w="1000" w:type="dxa"/>
            <w:tcBorders>
              <w:top w:val="single" w:sz="6" w:space="0" w:color="000000"/>
              <w:bottom w:val="single" w:sz="6" w:space="0" w:color="000000"/>
            </w:tcBorders>
            <w:vAlign w:val="center"/>
          </w:tcPr>
          <w:p w14:paraId="7FCCAB8B" w14:textId="77777777" w:rsidR="000D7F2F" w:rsidRDefault="00000000">
            <w:pPr>
              <w:spacing w:line="228" w:lineRule="auto"/>
              <w:jc w:val="center"/>
            </w:pPr>
            <w:r>
              <w:rPr>
                <w:sz w:val="17"/>
                <w:szCs w:val="17"/>
              </w:rPr>
              <w:t>0.886</w:t>
            </w:r>
          </w:p>
        </w:tc>
        <w:tc>
          <w:tcPr>
            <w:tcW w:w="950" w:type="dxa"/>
            <w:tcBorders>
              <w:top w:val="single" w:sz="6" w:space="0" w:color="000000"/>
              <w:bottom w:val="single" w:sz="6" w:space="0" w:color="000000"/>
            </w:tcBorders>
            <w:vAlign w:val="center"/>
          </w:tcPr>
          <w:p w14:paraId="69DDF7F8" w14:textId="77777777" w:rsidR="000D7F2F" w:rsidRDefault="00000000">
            <w:pPr>
              <w:spacing w:line="228" w:lineRule="auto"/>
              <w:jc w:val="center"/>
            </w:pPr>
            <w:r>
              <w:rPr>
                <w:sz w:val="17"/>
                <w:szCs w:val="17"/>
              </w:rPr>
              <w:t>0.984</w:t>
            </w:r>
          </w:p>
        </w:tc>
        <w:tc>
          <w:tcPr>
            <w:tcW w:w="950" w:type="dxa"/>
            <w:tcBorders>
              <w:top w:val="single" w:sz="6" w:space="0" w:color="000000"/>
              <w:bottom w:val="single" w:sz="6" w:space="0" w:color="000000"/>
            </w:tcBorders>
            <w:vAlign w:val="center"/>
          </w:tcPr>
          <w:p w14:paraId="037EC455" w14:textId="77777777" w:rsidR="000D7F2F" w:rsidRDefault="00000000">
            <w:pPr>
              <w:spacing w:line="228" w:lineRule="auto"/>
              <w:jc w:val="center"/>
            </w:pPr>
            <w:r>
              <w:rPr>
                <w:sz w:val="17"/>
                <w:szCs w:val="17"/>
              </w:rPr>
              <w:t>0.943</w:t>
            </w:r>
          </w:p>
        </w:tc>
        <w:tc>
          <w:tcPr>
            <w:tcW w:w="900" w:type="dxa"/>
            <w:tcBorders>
              <w:top w:val="single" w:sz="6" w:space="0" w:color="000000"/>
              <w:bottom w:val="single" w:sz="6" w:space="0" w:color="000000"/>
            </w:tcBorders>
            <w:vAlign w:val="center"/>
          </w:tcPr>
          <w:p w14:paraId="313E9F30" w14:textId="77777777" w:rsidR="000D7F2F" w:rsidRDefault="00000000">
            <w:pPr>
              <w:spacing w:line="228" w:lineRule="auto"/>
              <w:jc w:val="center"/>
            </w:pPr>
            <w:r>
              <w:rPr>
                <w:sz w:val="17"/>
                <w:szCs w:val="17"/>
              </w:rPr>
              <w:t>0.875</w:t>
            </w:r>
          </w:p>
        </w:tc>
        <w:tc>
          <w:tcPr>
            <w:tcW w:w="1000" w:type="dxa"/>
            <w:tcBorders>
              <w:top w:val="single" w:sz="6" w:space="0" w:color="000000"/>
              <w:bottom w:val="single" w:sz="6" w:space="0" w:color="000000"/>
            </w:tcBorders>
            <w:vAlign w:val="center"/>
          </w:tcPr>
          <w:p w14:paraId="4A6DB1A7" w14:textId="77777777" w:rsidR="000D7F2F" w:rsidRDefault="00000000">
            <w:pPr>
              <w:spacing w:line="228" w:lineRule="auto"/>
              <w:jc w:val="center"/>
            </w:pPr>
            <w:r>
              <w:rPr>
                <w:sz w:val="17"/>
                <w:szCs w:val="17"/>
              </w:rPr>
              <w:t>+0.088</w:t>
            </w:r>
          </w:p>
        </w:tc>
        <w:tc>
          <w:tcPr>
            <w:tcW w:w="1000" w:type="dxa"/>
            <w:tcBorders>
              <w:top w:val="single" w:sz="6" w:space="0" w:color="000000"/>
              <w:bottom w:val="single" w:sz="6" w:space="0" w:color="000000"/>
            </w:tcBorders>
            <w:vAlign w:val="center"/>
          </w:tcPr>
          <w:p w14:paraId="6D453CDD" w14:textId="77777777" w:rsidR="000D7F2F" w:rsidRDefault="00000000">
            <w:pPr>
              <w:spacing w:line="228" w:lineRule="auto"/>
              <w:jc w:val="center"/>
            </w:pPr>
            <w:r>
              <w:rPr>
                <w:sz w:val="17"/>
                <w:szCs w:val="17"/>
              </w:rPr>
              <w:t>+0.070</w:t>
            </w:r>
          </w:p>
        </w:tc>
      </w:tr>
      <w:tr w:rsidR="000D7F2F" w14:paraId="1EB4AE62" w14:textId="77777777">
        <w:trPr>
          <w:cantSplit/>
          <w:jc w:val="center"/>
        </w:trPr>
        <w:tc>
          <w:tcPr>
            <w:tcW w:w="3226" w:type="dxa"/>
            <w:tcBorders>
              <w:top w:val="single" w:sz="6" w:space="0" w:color="000000"/>
              <w:bottom w:val="single" w:sz="6" w:space="0" w:color="000000"/>
            </w:tcBorders>
            <w:vAlign w:val="center"/>
          </w:tcPr>
          <w:p w14:paraId="001F0D9C" w14:textId="77777777" w:rsidR="000D7F2F" w:rsidRDefault="00000000">
            <w:pPr>
              <w:spacing w:line="228" w:lineRule="auto"/>
            </w:pPr>
            <w:r>
              <w:rPr>
                <w:sz w:val="17"/>
                <w:szCs w:val="17"/>
              </w:rPr>
              <w:t>XGB / Eight correlation clusters, summed</w:t>
            </w:r>
          </w:p>
        </w:tc>
        <w:tc>
          <w:tcPr>
            <w:tcW w:w="1000" w:type="dxa"/>
            <w:tcBorders>
              <w:top w:val="single" w:sz="6" w:space="0" w:color="000000"/>
              <w:bottom w:val="single" w:sz="6" w:space="0" w:color="000000"/>
            </w:tcBorders>
            <w:vAlign w:val="center"/>
          </w:tcPr>
          <w:p w14:paraId="4259C894" w14:textId="77777777" w:rsidR="000D7F2F" w:rsidRDefault="00000000">
            <w:pPr>
              <w:spacing w:line="228" w:lineRule="auto"/>
              <w:jc w:val="center"/>
            </w:pPr>
            <w:r>
              <w:rPr>
                <w:sz w:val="17"/>
                <w:szCs w:val="17"/>
              </w:rPr>
              <w:t>0.905</w:t>
            </w:r>
          </w:p>
        </w:tc>
        <w:tc>
          <w:tcPr>
            <w:tcW w:w="950" w:type="dxa"/>
            <w:tcBorders>
              <w:top w:val="single" w:sz="6" w:space="0" w:color="000000"/>
              <w:bottom w:val="single" w:sz="6" w:space="0" w:color="000000"/>
            </w:tcBorders>
            <w:vAlign w:val="center"/>
          </w:tcPr>
          <w:p w14:paraId="0970A45F" w14:textId="77777777" w:rsidR="000D7F2F" w:rsidRDefault="00000000">
            <w:pPr>
              <w:spacing w:line="228" w:lineRule="auto"/>
              <w:jc w:val="center"/>
            </w:pPr>
            <w:r>
              <w:rPr>
                <w:sz w:val="17"/>
                <w:szCs w:val="17"/>
              </w:rPr>
              <w:t>0.983</w:t>
            </w:r>
          </w:p>
        </w:tc>
        <w:tc>
          <w:tcPr>
            <w:tcW w:w="950" w:type="dxa"/>
            <w:tcBorders>
              <w:top w:val="single" w:sz="6" w:space="0" w:color="000000"/>
              <w:bottom w:val="single" w:sz="6" w:space="0" w:color="000000"/>
            </w:tcBorders>
            <w:vAlign w:val="center"/>
          </w:tcPr>
          <w:p w14:paraId="415E80C4" w14:textId="77777777" w:rsidR="000D7F2F" w:rsidRDefault="00000000">
            <w:pPr>
              <w:spacing w:line="228" w:lineRule="auto"/>
              <w:jc w:val="center"/>
            </w:pPr>
            <w:r>
              <w:rPr>
                <w:sz w:val="17"/>
                <w:szCs w:val="17"/>
              </w:rPr>
              <w:t>0.948</w:t>
            </w:r>
          </w:p>
        </w:tc>
        <w:tc>
          <w:tcPr>
            <w:tcW w:w="900" w:type="dxa"/>
            <w:tcBorders>
              <w:top w:val="single" w:sz="6" w:space="0" w:color="000000"/>
              <w:bottom w:val="single" w:sz="6" w:space="0" w:color="000000"/>
            </w:tcBorders>
            <w:vAlign w:val="center"/>
          </w:tcPr>
          <w:p w14:paraId="617EB824" w14:textId="77777777" w:rsidR="000D7F2F" w:rsidRDefault="00000000">
            <w:pPr>
              <w:spacing w:line="228" w:lineRule="auto"/>
              <w:jc w:val="center"/>
            </w:pPr>
            <w:r>
              <w:rPr>
                <w:sz w:val="17"/>
                <w:szCs w:val="17"/>
              </w:rPr>
              <w:t>0.866</w:t>
            </w:r>
          </w:p>
        </w:tc>
        <w:tc>
          <w:tcPr>
            <w:tcW w:w="1000" w:type="dxa"/>
            <w:tcBorders>
              <w:top w:val="single" w:sz="6" w:space="0" w:color="000000"/>
              <w:bottom w:val="single" w:sz="6" w:space="0" w:color="000000"/>
            </w:tcBorders>
            <w:vAlign w:val="center"/>
          </w:tcPr>
          <w:p w14:paraId="556B2E38" w14:textId="77777777" w:rsidR="000D7F2F" w:rsidRDefault="00000000">
            <w:pPr>
              <w:spacing w:line="228" w:lineRule="auto"/>
              <w:jc w:val="center"/>
            </w:pPr>
            <w:r>
              <w:rPr>
                <w:sz w:val="17"/>
                <w:szCs w:val="17"/>
              </w:rPr>
              <w:t>+0.099</w:t>
            </w:r>
          </w:p>
        </w:tc>
        <w:tc>
          <w:tcPr>
            <w:tcW w:w="1000" w:type="dxa"/>
            <w:tcBorders>
              <w:top w:val="single" w:sz="6" w:space="0" w:color="000000"/>
              <w:bottom w:val="single" w:sz="6" w:space="0" w:color="000000"/>
            </w:tcBorders>
            <w:vAlign w:val="center"/>
          </w:tcPr>
          <w:p w14:paraId="0BD8FED3" w14:textId="77777777" w:rsidR="000D7F2F" w:rsidRDefault="00000000">
            <w:pPr>
              <w:spacing w:line="228" w:lineRule="auto"/>
              <w:jc w:val="center"/>
            </w:pPr>
            <w:r>
              <w:rPr>
                <w:sz w:val="17"/>
                <w:szCs w:val="17"/>
              </w:rPr>
              <w:t>+0.091</w:t>
            </w:r>
          </w:p>
        </w:tc>
      </w:tr>
    </w:tbl>
    <w:p w14:paraId="1492B541" w14:textId="77777777" w:rsidR="000D7F2F" w:rsidRDefault="00000000">
      <w:pPr>
        <w:keepLines/>
        <w:spacing w:before="40" w:after="160" w:line="230" w:lineRule="auto"/>
        <w:jc w:val="both"/>
      </w:pPr>
      <w:r>
        <w:rPr>
          <w:i/>
          <w:iCs/>
          <w:sz w:val="17"/>
          <w:szCs w:val="17"/>
        </w:rPr>
        <w:t xml:space="preserve">Note. </w:t>
      </w:r>
      <w:r>
        <w:rPr>
          <w:sz w:val="17"/>
          <w:szCs w:val="17"/>
        </w:rPr>
        <w:t xml:space="preserve">Within, cross and </w:t>
      </w:r>
      <m:oMath>
        <m:r>
          <w:rPr>
            <w:rFonts w:ascii="Cambria Math" w:hAnsi="Cambria Math"/>
            <w:sz w:val="17"/>
            <w:szCs w:val="17"/>
          </w:rPr>
          <m:t>Δ</m:t>
        </m:r>
      </m:oMath>
      <w:r>
        <w:rPr>
          <w:sz w:val="17"/>
          <w:szCs w:val="17"/>
        </w:rPr>
        <w:t xml:space="preserve"> are means over the 11 flow-level random half-split repeats (Section IV-D); the last column uses the cluster-grouped design with about ten flows per cluster. The alternative grouping moves total_fiat and total_biat from the directional family into a duration-and-totals family. Clusters come from average-linkage clustering of 1 - |</w:t>
      </w:r>
      <m:oMath>
        <m:sSub>
          <m:sSubPr>
            <m:ctrlPr>
              <w:rPr>
                <w:rFonts w:ascii="Cambria Math" w:hAnsi="Cambria Math"/>
              </w:rPr>
            </m:ctrlPr>
          </m:sSubPr>
          <m:e>
            <m:r>
              <w:rPr>
                <w:rFonts w:ascii="Cambria Math" w:hAnsi="Cambria Math"/>
                <w:sz w:val="17"/>
                <w:szCs w:val="17"/>
              </w:rPr>
              <m:t>ρ</m:t>
            </m:r>
          </m:e>
          <m:sub>
            <m:r>
              <w:rPr>
                <w:rFonts w:ascii="Cambria Math" w:hAnsi="Cambria Math"/>
                <w:sz w:val="17"/>
                <w:szCs w:val="17"/>
              </w:rPr>
              <m:t>S</m:t>
            </m:r>
          </m:sub>
        </m:sSub>
      </m:oMath>
      <w:r>
        <w:rPr>
          <w:sz w:val="17"/>
          <w:szCs w:val="17"/>
        </w:rPr>
        <w:t>| on training data, cut at 0.2.</w:t>
      </w:r>
    </w:p>
    <w:p w14:paraId="5B40354F" w14:textId="77777777" w:rsidR="000D7F2F" w:rsidRDefault="00000000">
      <w:pPr>
        <w:pStyle w:val="Heading1"/>
        <w:keepNext/>
        <w:spacing w:before="280" w:after="120"/>
        <w:jc w:val="center"/>
      </w:pPr>
      <w:r>
        <w:t>VIII. CONSEQUENCE TESTS</w:t>
      </w:r>
    </w:p>
    <w:p w14:paraId="494A0877" w14:textId="77777777" w:rsidR="000D7F2F" w:rsidRDefault="00000000">
      <w:pPr>
        <w:pStyle w:val="Heading2"/>
        <w:keepNext/>
        <w:spacing w:before="180" w:after="80"/>
      </w:pPr>
      <w:r>
        <w:t>A. Direct Model Transfer</w:t>
      </w:r>
    </w:p>
    <w:p w14:paraId="3833A53B" w14:textId="77777777" w:rsidR="000D7F2F" w:rsidRDefault="00000000">
      <w:pPr>
        <w:spacing w:after="100" w:line="264" w:lineRule="auto"/>
        <w:ind w:firstLine="284"/>
        <w:jc w:val="both"/>
      </w:pPr>
      <w:r>
        <w:t>Models do not carry over between contexts (Fig. 8a). The Non-VPN XGBoost model reaches 0.430 macro F1 on VPN test flows, against 0.884 for the VPN model, and the VPN model reaches 0.613 on Non-VPN flows, against 0.934. Random Forest gives 0.438 and 0.606. BROWSING keeps the highest recall (0.78 and 0.89 for XGBoost), and VOIP transfers well only from VPN to Non-VPN (0.98, against 0.62 in the other direction). CHAT, FT and P2P recall falls to 0.20–0.29 for the Non-VPN XGBoost model on VPN data. These scores fall in the same range as the cluster-grouped cross-validation of Section III-C (0.47–0.64), but the comparison is only indicative. The protocols differ (50 clusters and 80% of one context's training data there, a full model of the other context here), and the change of context also changes the class mix and the capture sessions, which this test cannot separate. For the practical question that motivates the study, the answer is still clear: a classifier trained on one context needs retraining on the other.</w:t>
      </w:r>
    </w:p>
    <w:p w14:paraId="3056A6C5" w14:textId="77777777" w:rsidR="000D7F2F" w:rsidRDefault="00000000">
      <w:pPr>
        <w:pStyle w:val="Heading2"/>
        <w:keepNext/>
        <w:spacing w:before="180" w:after="80"/>
      </w:pPr>
      <w:r>
        <w:t>B. Transfer of a SHAP-Selected Feature List</w:t>
      </w:r>
    </w:p>
    <w:p w14:paraId="2E529325" w14:textId="358E4559" w:rsidR="004B10C3" w:rsidRPr="004B10C3" w:rsidRDefault="00000000" w:rsidP="004B10C3">
      <w:pPr>
        <w:spacing w:after="100" w:line="264" w:lineRule="auto"/>
        <w:ind w:firstLine="284"/>
        <w:jc w:val="both"/>
        <w:rPr>
          <w:lang w:val="en-IN"/>
        </w:rPr>
      </w:pPr>
      <w:r>
        <w:t xml:space="preserve">Reusing the other context's feature list costs much less. Own and transferred lists share 3 of 5 features at k = 5, 7.4–8.4 of 10 at k = 10 and 14–15 of 15 at k = 15 (means over five selection seeds), so each contrast rests on the features that differ. At k = 10 the own-minus-transferred difference in macro F1, averaged over seeds, is -0.004 and +0.013 for Random Forest (Non-VPN and VPN targets) and +0.004 and +0.006 for XGBoost (Table XII). </w:t>
      </w:r>
      <w:r w:rsidR="004B10C3" w:rsidRPr="004B10C3">
        <w:rPr>
          <w:lang w:val="en-IN"/>
        </w:rPr>
        <w:t xml:space="preserve">The VPN Random Forest contrast is</w:t>
      </w:r>
      <w:r w:rsidR="004B10C3">
        <w:rPr>
          <w:lang w:val="en-IN"/>
        </w:rPr>
        <w:t xml:space="preserve"> </w:t>
      </w:r>
      <w:r w:rsidR="004B10C3" w:rsidRPr="004B10C3">
        <w:rPr>
          <w:lang w:val="en-IN"/>
        </w:rPr>
        <w:t>positive for all five seeds (+0.007 to +0.017) and its paired interval for the</w:t>
      </w:r>
      <w:r w:rsidR="004B10C3">
        <w:rPr>
          <w:lang w:val="en-IN"/>
        </w:rPr>
        <w:t xml:space="preserve"> </w:t>
      </w:r>
      <w:r w:rsidR="004B10C3" w:rsidRPr="004B10C3">
        <w:rPr>
          <w:lang w:val="en-IN"/>
        </w:rPr>
        <w:t xml:space="preserve">first seed, [0.006, 0.028], excludes zero; the </w:t>
      </w:r>
      <w:proofErr w:type="spellStart"/>
      <w:r w:rsidR="004B10C3" w:rsidRPr="004B10C3">
        <w:rPr>
          <w:lang w:val="en-IN"/>
        </w:rPr>
        <w:t>XGBoost</w:t>
      </w:r>
      <w:proofErr w:type="spellEnd"/>
      <w:r w:rsidR="004B10C3" w:rsidRPr="004B10C3">
        <w:rPr>
          <w:lang w:val="en-IN"/>
        </w:rPr>
        <w:t xml:space="preserve"> VPN contrast is positive</w:t>
      </w:r>
      <w:r w:rsidR="004B10C3">
        <w:rPr>
          <w:lang w:val="en-IN"/>
        </w:rPr>
        <w:t xml:space="preserve"> </w:t>
      </w:r>
      <w:r w:rsidR="004B10C3" w:rsidRPr="004B10C3">
        <w:rPr>
          <w:lang w:val="en-IN"/>
        </w:rPr>
        <w:t xml:space="preserve">for every seed but smaller (+0.002 to +0.009), with an interval that includes </w:t>
      </w:r>
      <w:r w:rsidRPr="004B10C3">
        <w:rPr>
          <w:lang w:val="en-IN"/>
        </w:rPr>
        <w:t>zero.</w:t>
      </w:r>
    </w:p>
    <w:p w14:paraId="0748A159" w14:textId="2CA828C5" w:rsidR="000D7F2F" w:rsidRDefault="000D7F2F">
      <w:pPr>
        <w:spacing w:after="100" w:line="264" w:lineRule="auto"/>
        <w:ind w:firstLine="284"/>
        <w:jc w:val="both"/>
      </w:pPr>
    </w:p>
    <w:p w14:paraId="08627547" w14:textId="77777777" w:rsidR="000D7F2F" w:rsidRDefault="00000000">
      <w:pPr>
        <w:spacing w:after="100" w:line="264" w:lineRule="auto"/>
        <w:ind w:firstLine="284"/>
        <w:jc w:val="both"/>
      </w:pPr>
      <w:r>
        <w:t xml:space="preserve">These per-target contrasts mix two effects, because each list is evaluated on both targets: the four scores of a model form a 2 </w:t>
      </w:r>
      <m:oMath>
        <m:r>
          <w:rPr>
            <w:rFonts w:ascii="Cambria Math" w:hAnsi="Cambria Math"/>
          </w:rPr>
          <m:t>×</m:t>
        </m:r>
      </m:oMath>
      <w:r>
        <w:t xml:space="preserve"> 2 </w:t>
      </w:r>
      <w:proofErr w:type="gramStart"/>
      <w:r>
        <w:t>design</w:t>
      </w:r>
      <w:proofErr w:type="gramEnd"/>
      <w:r>
        <w:t xml:space="preserve"> of list origin by target (Table XIII). One effect is whether one context's list is simply better on both targets. For Random Forest it is: the VPN-derived list beats the Non-VPN list on both targets, by 0.009 on average at k = 10 and 0.036 at k = 5. Most of the apparent cost at the VPN target therefore reflects a weaker Non-VPN list, not a mismatch between contexts. The other effect, the context-match term, is the sum of the two own-minus-transferred contrasts. It is small: +0.008 for Random Forest and +0.010 for XGBoost at k = 10, +0.020 and -0.025 at k = 5, and within 0.002 of zero at k = 15.</w:t>
      </w:r>
    </w:p>
    <w:p w14:paraId="4439E322" w14:textId="19FBE5B3" w:rsidR="000D7F2F" w:rsidRDefault="004B10C3">
      <w:pPr>
        <w:spacing w:after="100" w:line="264" w:lineRule="auto"/>
        <w:ind w:firstLine="284"/>
        <w:jc w:val="both"/>
      </w:pPr>
      <w:r w:rsidRPr="004B10C3">
        <w:t>The controls make it clear that SHAP-based selection is doing real work</w:t>
      </w:r>
      <w:r>
        <w:t>. The bottom-10 lists reach 0.685–0.735 macro F1 on average over seeds, and the 20 random 10-feature lists average 0.818–0.899. Own Top-10 lists beat 80–100% of the random lists and transferred lists 87–100% (means over seeds; Table XII). A ranking learned in the other context is thus a reasonable guide to which features to keep, even though the model built on those features must be retrained.</w:t>
      </w:r>
    </w:p>
    <w:p w14:paraId="7BCB6DFC" w14:textId="77777777" w:rsidR="000D7F2F" w:rsidRDefault="00000000">
      <w:pPr>
        <w:keepNext/>
        <w:spacing w:before="200" w:line="240" w:lineRule="auto"/>
        <w:jc w:val="center"/>
      </w:pPr>
      <w:r>
        <w:rPr>
          <w:sz w:val="20"/>
          <w:szCs w:val="20"/>
        </w:rPr>
        <w:t>TABLE XII</w:t>
      </w:r>
    </w:p>
    <w:p w14:paraId="46474632" w14:textId="77777777" w:rsidR="000D7F2F" w:rsidRDefault="00000000">
      <w:pPr>
        <w:keepNext/>
        <w:spacing w:after="80" w:line="240" w:lineRule="auto"/>
        <w:jc w:val="center"/>
      </w:pPr>
      <w:r>
        <w:rPr>
          <w:sz w:val="20"/>
          <w:szCs w:val="20"/>
        </w:rPr>
        <w:t>Transfer of SHAP-selected Top-k feature lists (macro F1 on the untouched test partitions)</w:t>
      </w:r>
    </w:p>
    <w:tbl>
      <w:tblPr>
        <w:tblW w:w="9476" w:type="dxa"/>
        <w:jc w:val="center"/>
        <w:tblLayout w:type="fixed"/>
        <w:tblCellMar>
          <w:top w:w="22" w:type="dxa"/>
          <w:left w:w="55" w:type="dxa"/>
          <w:bottom w:w="22" w:type="dxa"/>
          <w:right w:w="55" w:type="dxa"/>
        </w:tblCellMar>
        <w:tblLook w:val="0000" w:firstRow="0" w:lastRow="0" w:firstColumn="0" w:lastColumn="0" w:noHBand="0" w:noVBand="0"/>
      </w:tblPr>
      <w:tblGrid>
        <w:gridCol w:w="1350"/>
        <w:gridCol w:w="1000"/>
        <w:gridCol w:w="1150"/>
        <w:gridCol w:w="1150"/>
        <w:gridCol w:w="750"/>
        <w:gridCol w:w="1150"/>
        <w:gridCol w:w="750"/>
        <w:gridCol w:w="1076"/>
        <w:gridCol w:w="1100"/>
      </w:tblGrid>
      <w:tr w:rsidR="000D7F2F" w14:paraId="37C2BE47" w14:textId="77777777">
        <w:trPr>
          <w:cantSplit/>
          <w:tblHeader/>
          <w:jc w:val="center"/>
        </w:trPr>
        <w:tc>
          <w:tcPr>
            <w:tcW w:w="1350" w:type="dxa"/>
            <w:tcBorders>
              <w:top w:val="single" w:sz="6" w:space="0" w:color="000000"/>
              <w:bottom w:val="single" w:sz="6" w:space="0" w:color="000000"/>
            </w:tcBorders>
            <w:vAlign w:val="center"/>
          </w:tcPr>
          <w:p w14:paraId="375CCA80" w14:textId="77777777" w:rsidR="000D7F2F" w:rsidRDefault="00000000">
            <w:pPr>
              <w:spacing w:line="228" w:lineRule="auto"/>
            </w:pPr>
            <w:r>
              <w:rPr>
                <w:b/>
                <w:bCs/>
                <w:sz w:val="17"/>
                <w:szCs w:val="17"/>
              </w:rPr>
              <w:t>Target / model</w:t>
            </w:r>
          </w:p>
        </w:tc>
        <w:tc>
          <w:tcPr>
            <w:tcW w:w="1000" w:type="dxa"/>
            <w:tcBorders>
              <w:top w:val="single" w:sz="6" w:space="0" w:color="000000"/>
              <w:bottom w:val="single" w:sz="6" w:space="0" w:color="000000"/>
            </w:tcBorders>
            <w:vAlign w:val="center"/>
          </w:tcPr>
          <w:p w14:paraId="7DD15E46" w14:textId="77777777" w:rsidR="000D7F2F" w:rsidRDefault="00000000">
            <w:pPr>
              <w:spacing w:line="228" w:lineRule="auto"/>
              <w:jc w:val="center"/>
            </w:pPr>
            <w:r>
              <w:rPr>
                <w:b/>
                <w:bCs/>
                <w:sz w:val="17"/>
                <w:szCs w:val="17"/>
              </w:rPr>
              <w:t>Shared</w:t>
            </w:r>
          </w:p>
          <w:p w14:paraId="641A9219" w14:textId="77777777" w:rsidR="000D7F2F" w:rsidRDefault="00000000">
            <w:pPr>
              <w:spacing w:line="228" w:lineRule="auto"/>
              <w:jc w:val="center"/>
            </w:pPr>
            <w:r>
              <w:rPr>
                <w:b/>
                <w:bCs/>
                <w:sz w:val="17"/>
                <w:szCs w:val="17"/>
              </w:rPr>
              <w:t>k = 5/10/15</w:t>
            </w:r>
          </w:p>
        </w:tc>
        <w:tc>
          <w:tcPr>
            <w:tcW w:w="1150" w:type="dxa"/>
            <w:tcBorders>
              <w:top w:val="single" w:sz="6" w:space="0" w:color="000000"/>
              <w:bottom w:val="single" w:sz="6" w:space="0" w:color="000000"/>
            </w:tcBorders>
            <w:vAlign w:val="center"/>
          </w:tcPr>
          <w:p w14:paraId="6A63ADDC" w14:textId="77777777" w:rsidR="000D7F2F" w:rsidRDefault="00000000">
            <w:pPr>
              <w:spacing w:line="228" w:lineRule="auto"/>
              <w:jc w:val="center"/>
            </w:pPr>
            <m:oMath>
              <m:r>
                <w:rPr>
                  <w:rFonts w:ascii="Cambria Math" w:hAnsi="Cambria Math"/>
                  <w:sz w:val="17"/>
                  <w:szCs w:val="17"/>
                </w:rPr>
                <m:t>Δ</m:t>
              </m:r>
            </m:oMath>
            <w:r>
              <w:rPr>
                <w:b/>
                <w:bCs/>
                <w:sz w:val="17"/>
                <w:szCs w:val="17"/>
              </w:rPr>
              <w:t xml:space="preserve"> k = 5</w:t>
            </w:r>
          </w:p>
          <w:p w14:paraId="0D11B687" w14:textId="77777777" w:rsidR="000D7F2F" w:rsidRDefault="00000000">
            <w:pPr>
              <w:spacing w:line="228" w:lineRule="auto"/>
              <w:jc w:val="center"/>
            </w:pPr>
            <w:r>
              <w:rPr>
                <w:b/>
                <w:bCs/>
                <w:sz w:val="17"/>
                <w:szCs w:val="17"/>
              </w:rPr>
              <w:t>mean [min, max]</w:t>
            </w:r>
          </w:p>
        </w:tc>
        <w:tc>
          <w:tcPr>
            <w:tcW w:w="1150" w:type="dxa"/>
            <w:tcBorders>
              <w:top w:val="single" w:sz="6" w:space="0" w:color="000000"/>
              <w:bottom w:val="single" w:sz="6" w:space="0" w:color="000000"/>
            </w:tcBorders>
            <w:vAlign w:val="center"/>
          </w:tcPr>
          <w:p w14:paraId="7B941834" w14:textId="77777777" w:rsidR="000D7F2F" w:rsidRDefault="00000000">
            <w:pPr>
              <w:spacing w:line="228" w:lineRule="auto"/>
              <w:jc w:val="center"/>
            </w:pPr>
            <m:oMath>
              <m:r>
                <w:rPr>
                  <w:rFonts w:ascii="Cambria Math" w:hAnsi="Cambria Math"/>
                  <w:sz w:val="17"/>
                  <w:szCs w:val="17"/>
                </w:rPr>
                <m:t>Δ</m:t>
              </m:r>
            </m:oMath>
            <w:r>
              <w:rPr>
                <w:b/>
                <w:bCs/>
                <w:sz w:val="17"/>
                <w:szCs w:val="17"/>
              </w:rPr>
              <w:t xml:space="preserve"> k = 10</w:t>
            </w:r>
          </w:p>
          <w:p w14:paraId="7B7187CF" w14:textId="77777777" w:rsidR="000D7F2F" w:rsidRDefault="00000000">
            <w:pPr>
              <w:spacing w:line="228" w:lineRule="auto"/>
              <w:jc w:val="center"/>
            </w:pPr>
            <w:r>
              <w:rPr>
                <w:b/>
                <w:bCs/>
                <w:sz w:val="17"/>
                <w:szCs w:val="17"/>
              </w:rPr>
              <w:t>mean [min, max]</w:t>
            </w:r>
          </w:p>
        </w:tc>
        <w:tc>
          <w:tcPr>
            <w:tcW w:w="750" w:type="dxa"/>
            <w:tcBorders>
              <w:top w:val="single" w:sz="6" w:space="0" w:color="000000"/>
              <w:bottom w:val="single" w:sz="6" w:space="0" w:color="000000"/>
            </w:tcBorders>
            <w:vAlign w:val="center"/>
          </w:tcPr>
          <w:p w14:paraId="4D741964" w14:textId="77777777" w:rsidR="000D7F2F" w:rsidRDefault="00000000">
            <w:pPr>
              <w:spacing w:line="228" w:lineRule="auto"/>
              <w:jc w:val="center"/>
            </w:pPr>
            <m:oMath>
              <m:r>
                <w:rPr>
                  <w:rFonts w:ascii="Cambria Math" w:hAnsi="Cambria Math"/>
                  <w:sz w:val="17"/>
                  <w:szCs w:val="17"/>
                </w:rPr>
                <m:t>Δ</m:t>
              </m:r>
            </m:oMath>
            <w:r>
              <w:rPr>
                <w:b/>
                <w:bCs/>
                <w:sz w:val="17"/>
                <w:szCs w:val="17"/>
              </w:rPr>
              <w:t xml:space="preserve"> k = 15</w:t>
            </w:r>
          </w:p>
          <w:p w14:paraId="79FF01A4" w14:textId="77777777" w:rsidR="000D7F2F" w:rsidRDefault="00000000">
            <w:pPr>
              <w:spacing w:line="228" w:lineRule="auto"/>
              <w:jc w:val="center"/>
            </w:pPr>
            <w:r>
              <w:rPr>
                <w:b/>
                <w:bCs/>
                <w:sz w:val="17"/>
                <w:szCs w:val="17"/>
              </w:rPr>
              <w:t>mean</w:t>
            </w:r>
          </w:p>
        </w:tc>
        <w:tc>
          <w:tcPr>
            <w:tcW w:w="1150" w:type="dxa"/>
            <w:tcBorders>
              <w:top w:val="single" w:sz="6" w:space="0" w:color="000000"/>
              <w:bottom w:val="single" w:sz="6" w:space="0" w:color="000000"/>
            </w:tcBorders>
            <w:vAlign w:val="center"/>
          </w:tcPr>
          <w:p w14:paraId="46EEFB7F" w14:textId="77777777" w:rsidR="000D7F2F" w:rsidRDefault="00000000">
            <w:pPr>
              <w:spacing w:line="228" w:lineRule="auto"/>
              <w:jc w:val="center"/>
            </w:pPr>
            <m:oMath>
              <m:r>
                <w:rPr>
                  <w:rFonts w:ascii="Cambria Math" w:hAnsi="Cambria Math"/>
                  <w:sz w:val="17"/>
                  <w:szCs w:val="17"/>
                </w:rPr>
                <m:t>Δ</m:t>
              </m:r>
            </m:oMath>
            <w:r>
              <w:rPr>
                <w:b/>
                <w:bCs/>
                <w:sz w:val="17"/>
                <w:szCs w:val="17"/>
              </w:rPr>
              <w:t xml:space="preserve"> k = 10, seed 1</w:t>
            </w:r>
          </w:p>
          <w:p w14:paraId="593307FC" w14:textId="77777777" w:rsidR="000D7F2F" w:rsidRDefault="00000000">
            <w:pPr>
              <w:spacing w:line="228" w:lineRule="auto"/>
              <w:jc w:val="center"/>
            </w:pPr>
            <w:r>
              <w:rPr>
                <w:b/>
                <w:bCs/>
                <w:sz w:val="17"/>
                <w:szCs w:val="17"/>
              </w:rPr>
              <w:t>95% interval</w:t>
            </w:r>
          </w:p>
        </w:tc>
        <w:tc>
          <w:tcPr>
            <w:tcW w:w="750" w:type="dxa"/>
            <w:tcBorders>
              <w:top w:val="single" w:sz="6" w:space="0" w:color="000000"/>
              <w:bottom w:val="single" w:sz="6" w:space="0" w:color="000000"/>
            </w:tcBorders>
            <w:vAlign w:val="center"/>
          </w:tcPr>
          <w:p w14:paraId="15C62804" w14:textId="77777777" w:rsidR="000D7F2F" w:rsidRDefault="00000000">
            <w:pPr>
              <w:spacing w:line="228" w:lineRule="auto"/>
              <w:jc w:val="center"/>
            </w:pPr>
            <w:r>
              <w:rPr>
                <w:b/>
                <w:bCs/>
                <w:sz w:val="17"/>
                <w:szCs w:val="17"/>
              </w:rPr>
              <w:t>Bottom-10</w:t>
            </w:r>
          </w:p>
        </w:tc>
        <w:tc>
          <w:tcPr>
            <w:tcW w:w="1076" w:type="dxa"/>
            <w:tcBorders>
              <w:top w:val="single" w:sz="6" w:space="0" w:color="000000"/>
              <w:bottom w:val="single" w:sz="6" w:space="0" w:color="000000"/>
            </w:tcBorders>
            <w:vAlign w:val="center"/>
          </w:tcPr>
          <w:p w14:paraId="6DF9D048" w14:textId="77777777" w:rsidR="000D7F2F" w:rsidRDefault="00000000">
            <w:pPr>
              <w:spacing w:line="228" w:lineRule="auto"/>
              <w:jc w:val="center"/>
            </w:pPr>
            <w:r>
              <w:rPr>
                <w:b/>
                <w:bCs/>
                <w:sz w:val="17"/>
                <w:szCs w:val="17"/>
              </w:rPr>
              <w:t>Random-10</w:t>
            </w:r>
          </w:p>
          <w:p w14:paraId="23B84827" w14:textId="77777777" w:rsidR="000D7F2F" w:rsidRDefault="00000000">
            <w:pPr>
              <w:spacing w:line="228" w:lineRule="auto"/>
              <w:jc w:val="center"/>
            </w:pPr>
            <w:r>
              <w:rPr>
                <w:b/>
                <w:bCs/>
                <w:sz w:val="17"/>
                <w:szCs w:val="17"/>
              </w:rPr>
              <w:t>mean [min, max]</w:t>
            </w:r>
          </w:p>
        </w:tc>
        <w:tc>
          <w:tcPr>
            <w:tcW w:w="1100" w:type="dxa"/>
            <w:tcBorders>
              <w:top w:val="single" w:sz="6" w:space="0" w:color="000000"/>
              <w:bottom w:val="single" w:sz="6" w:space="0" w:color="000000"/>
            </w:tcBorders>
            <w:vAlign w:val="center"/>
          </w:tcPr>
          <w:p w14:paraId="6FB4CC84" w14:textId="77777777" w:rsidR="000D7F2F" w:rsidRDefault="00000000">
            <w:pPr>
              <w:spacing w:line="228" w:lineRule="auto"/>
              <w:jc w:val="center"/>
            </w:pPr>
            <w:r>
              <w:rPr>
                <w:b/>
                <w:bCs/>
                <w:sz w:val="17"/>
                <w:szCs w:val="17"/>
              </w:rPr>
              <w:t>Beat random</w:t>
            </w:r>
          </w:p>
          <w:p w14:paraId="0616E7AE" w14:textId="77777777" w:rsidR="000D7F2F" w:rsidRDefault="00000000">
            <w:pPr>
              <w:spacing w:line="228" w:lineRule="auto"/>
              <w:jc w:val="center"/>
            </w:pPr>
            <w:r>
              <w:rPr>
                <w:b/>
                <w:bCs/>
                <w:sz w:val="17"/>
                <w:szCs w:val="17"/>
              </w:rPr>
              <w:t>own / transferred</w:t>
            </w:r>
          </w:p>
        </w:tc>
      </w:tr>
      <w:tr w:rsidR="000D7F2F" w14:paraId="5D7ADCD1" w14:textId="77777777">
        <w:trPr>
          <w:cantSplit/>
          <w:jc w:val="center"/>
        </w:trPr>
        <w:tc>
          <w:tcPr>
            <w:tcW w:w="1350" w:type="dxa"/>
            <w:tcBorders>
              <w:top w:val="single" w:sz="6" w:space="0" w:color="000000"/>
              <w:bottom w:val="single" w:sz="6" w:space="0" w:color="000000"/>
            </w:tcBorders>
            <w:vAlign w:val="center"/>
          </w:tcPr>
          <w:p w14:paraId="450A68E2" w14:textId="77777777" w:rsidR="000D7F2F" w:rsidRDefault="00000000">
            <w:pPr>
              <w:spacing w:line="228" w:lineRule="auto"/>
            </w:pPr>
            <w:r>
              <w:rPr>
                <w:sz w:val="17"/>
                <w:szCs w:val="17"/>
              </w:rPr>
              <w:t>Non-VPN / RF</w:t>
            </w:r>
          </w:p>
        </w:tc>
        <w:tc>
          <w:tcPr>
            <w:tcW w:w="1000" w:type="dxa"/>
            <w:tcBorders>
              <w:top w:val="single" w:sz="6" w:space="0" w:color="000000"/>
              <w:bottom w:val="single" w:sz="6" w:space="0" w:color="000000"/>
            </w:tcBorders>
            <w:vAlign w:val="center"/>
          </w:tcPr>
          <w:p w14:paraId="3B667DB1" w14:textId="77777777" w:rsidR="000D7F2F" w:rsidRDefault="00000000">
            <w:pPr>
              <w:spacing w:line="228" w:lineRule="auto"/>
              <w:jc w:val="center"/>
            </w:pPr>
            <w:r>
              <w:rPr>
                <w:sz w:val="17"/>
                <w:szCs w:val="17"/>
              </w:rPr>
              <w:t>3.0 / 8.4 / 14.4</w:t>
            </w:r>
          </w:p>
        </w:tc>
        <w:tc>
          <w:tcPr>
            <w:tcW w:w="1150" w:type="dxa"/>
            <w:tcBorders>
              <w:top w:val="single" w:sz="6" w:space="0" w:color="000000"/>
              <w:bottom w:val="single" w:sz="6" w:space="0" w:color="000000"/>
            </w:tcBorders>
            <w:vAlign w:val="center"/>
          </w:tcPr>
          <w:p w14:paraId="65F0D61A" w14:textId="77777777" w:rsidR="000D7F2F" w:rsidRDefault="00000000">
            <w:pPr>
              <w:spacing w:line="228" w:lineRule="auto"/>
              <w:jc w:val="center"/>
            </w:pPr>
            <w:r>
              <w:rPr>
                <w:sz w:val="17"/>
                <w:szCs w:val="17"/>
              </w:rPr>
              <w:t>-0.026</w:t>
            </w:r>
          </w:p>
          <w:p w14:paraId="63528560" w14:textId="77777777" w:rsidR="000D7F2F" w:rsidRDefault="00000000">
            <w:pPr>
              <w:spacing w:line="228" w:lineRule="auto"/>
              <w:jc w:val="center"/>
            </w:pPr>
            <w:r>
              <w:rPr>
                <w:sz w:val="17"/>
                <w:szCs w:val="17"/>
              </w:rPr>
              <w:t>[-0.027, -0.022]</w:t>
            </w:r>
          </w:p>
        </w:tc>
        <w:tc>
          <w:tcPr>
            <w:tcW w:w="1150" w:type="dxa"/>
            <w:tcBorders>
              <w:top w:val="single" w:sz="6" w:space="0" w:color="000000"/>
              <w:bottom w:val="single" w:sz="6" w:space="0" w:color="000000"/>
            </w:tcBorders>
            <w:vAlign w:val="center"/>
          </w:tcPr>
          <w:p w14:paraId="6FD39D39" w14:textId="77777777" w:rsidR="000D7F2F" w:rsidRDefault="00000000">
            <w:pPr>
              <w:spacing w:line="228" w:lineRule="auto"/>
              <w:jc w:val="center"/>
            </w:pPr>
            <w:r>
              <w:rPr>
                <w:sz w:val="17"/>
                <w:szCs w:val="17"/>
              </w:rPr>
              <w:t>-0.004</w:t>
            </w:r>
          </w:p>
          <w:p w14:paraId="24437C62" w14:textId="77777777" w:rsidR="000D7F2F" w:rsidRDefault="00000000">
            <w:pPr>
              <w:spacing w:line="228" w:lineRule="auto"/>
              <w:jc w:val="center"/>
            </w:pPr>
            <w:r>
              <w:rPr>
                <w:sz w:val="17"/>
                <w:szCs w:val="17"/>
              </w:rPr>
              <w:t>[-0.007, -0.003]</w:t>
            </w:r>
          </w:p>
        </w:tc>
        <w:tc>
          <w:tcPr>
            <w:tcW w:w="750" w:type="dxa"/>
            <w:tcBorders>
              <w:top w:val="single" w:sz="6" w:space="0" w:color="000000"/>
              <w:bottom w:val="single" w:sz="6" w:space="0" w:color="000000"/>
            </w:tcBorders>
            <w:vAlign w:val="center"/>
          </w:tcPr>
          <w:p w14:paraId="4C078C00" w14:textId="77777777" w:rsidR="000D7F2F" w:rsidRDefault="00000000">
            <w:pPr>
              <w:spacing w:line="228" w:lineRule="auto"/>
              <w:jc w:val="center"/>
            </w:pPr>
            <w:r>
              <w:rPr>
                <w:sz w:val="17"/>
                <w:szCs w:val="17"/>
              </w:rPr>
              <w:t>+0.001</w:t>
            </w:r>
          </w:p>
        </w:tc>
        <w:tc>
          <w:tcPr>
            <w:tcW w:w="1150" w:type="dxa"/>
            <w:tcBorders>
              <w:top w:val="single" w:sz="6" w:space="0" w:color="000000"/>
              <w:bottom w:val="single" w:sz="6" w:space="0" w:color="000000"/>
            </w:tcBorders>
            <w:vAlign w:val="center"/>
          </w:tcPr>
          <w:p w14:paraId="5892B204" w14:textId="77777777" w:rsidR="000D7F2F" w:rsidRDefault="00000000">
            <w:pPr>
              <w:spacing w:line="228" w:lineRule="auto"/>
              <w:jc w:val="center"/>
            </w:pPr>
            <w:r>
              <w:rPr>
                <w:sz w:val="17"/>
                <w:szCs w:val="17"/>
              </w:rPr>
              <w:t>[-0.018, 0.006]</w:t>
            </w:r>
          </w:p>
        </w:tc>
        <w:tc>
          <w:tcPr>
            <w:tcW w:w="750" w:type="dxa"/>
            <w:tcBorders>
              <w:top w:val="single" w:sz="6" w:space="0" w:color="000000"/>
              <w:bottom w:val="single" w:sz="6" w:space="0" w:color="000000"/>
            </w:tcBorders>
            <w:vAlign w:val="center"/>
          </w:tcPr>
          <w:p w14:paraId="0EC43160" w14:textId="77777777" w:rsidR="000D7F2F" w:rsidRDefault="00000000">
            <w:pPr>
              <w:spacing w:line="228" w:lineRule="auto"/>
              <w:jc w:val="center"/>
            </w:pPr>
            <w:r>
              <w:rPr>
                <w:sz w:val="17"/>
                <w:szCs w:val="17"/>
              </w:rPr>
              <w:t>0.717</w:t>
            </w:r>
          </w:p>
        </w:tc>
        <w:tc>
          <w:tcPr>
            <w:tcW w:w="1076" w:type="dxa"/>
            <w:tcBorders>
              <w:top w:val="single" w:sz="6" w:space="0" w:color="000000"/>
              <w:bottom w:val="single" w:sz="6" w:space="0" w:color="000000"/>
            </w:tcBorders>
            <w:vAlign w:val="center"/>
          </w:tcPr>
          <w:p w14:paraId="17A6F543" w14:textId="77777777" w:rsidR="000D7F2F" w:rsidRDefault="00000000">
            <w:pPr>
              <w:spacing w:line="228" w:lineRule="auto"/>
              <w:jc w:val="center"/>
            </w:pPr>
            <w:r>
              <w:rPr>
                <w:sz w:val="17"/>
                <w:szCs w:val="17"/>
              </w:rPr>
              <w:t>0.887</w:t>
            </w:r>
          </w:p>
          <w:p w14:paraId="7B1BC674" w14:textId="77777777" w:rsidR="000D7F2F" w:rsidRDefault="00000000">
            <w:pPr>
              <w:spacing w:line="228" w:lineRule="auto"/>
              <w:jc w:val="center"/>
            </w:pPr>
            <w:r>
              <w:rPr>
                <w:sz w:val="17"/>
                <w:szCs w:val="17"/>
              </w:rPr>
              <w:t>[0.852, 0.924]</w:t>
            </w:r>
          </w:p>
        </w:tc>
        <w:tc>
          <w:tcPr>
            <w:tcW w:w="1100" w:type="dxa"/>
            <w:tcBorders>
              <w:top w:val="single" w:sz="6" w:space="0" w:color="000000"/>
              <w:bottom w:val="single" w:sz="6" w:space="0" w:color="000000"/>
            </w:tcBorders>
            <w:vAlign w:val="center"/>
          </w:tcPr>
          <w:p w14:paraId="73995C67" w14:textId="77777777" w:rsidR="000D7F2F" w:rsidRDefault="00000000">
            <w:pPr>
              <w:spacing w:line="228" w:lineRule="auto"/>
              <w:jc w:val="center"/>
            </w:pPr>
            <w:r>
              <w:rPr>
                <w:sz w:val="17"/>
                <w:szCs w:val="17"/>
              </w:rPr>
              <w:t>80% / 90%</w:t>
            </w:r>
          </w:p>
        </w:tc>
      </w:tr>
      <w:tr w:rsidR="000D7F2F" w14:paraId="475C84D1" w14:textId="77777777">
        <w:trPr>
          <w:cantSplit/>
          <w:jc w:val="center"/>
        </w:trPr>
        <w:tc>
          <w:tcPr>
            <w:tcW w:w="1350" w:type="dxa"/>
            <w:tcBorders>
              <w:top w:val="single" w:sz="6" w:space="0" w:color="000000"/>
              <w:bottom w:val="single" w:sz="6" w:space="0" w:color="000000"/>
            </w:tcBorders>
            <w:vAlign w:val="center"/>
          </w:tcPr>
          <w:p w14:paraId="4D763270" w14:textId="77777777" w:rsidR="000D7F2F" w:rsidRDefault="00000000">
            <w:pPr>
              <w:spacing w:line="228" w:lineRule="auto"/>
            </w:pPr>
            <w:r>
              <w:rPr>
                <w:sz w:val="17"/>
                <w:szCs w:val="17"/>
              </w:rPr>
              <w:t>Non-VPN / XGB</w:t>
            </w:r>
          </w:p>
        </w:tc>
        <w:tc>
          <w:tcPr>
            <w:tcW w:w="1000" w:type="dxa"/>
            <w:tcBorders>
              <w:top w:val="single" w:sz="6" w:space="0" w:color="000000"/>
              <w:bottom w:val="single" w:sz="6" w:space="0" w:color="000000"/>
            </w:tcBorders>
            <w:vAlign w:val="center"/>
          </w:tcPr>
          <w:p w14:paraId="4A79DDD6" w14:textId="77777777" w:rsidR="000D7F2F" w:rsidRDefault="00000000">
            <w:pPr>
              <w:spacing w:line="228" w:lineRule="auto"/>
              <w:jc w:val="center"/>
            </w:pPr>
            <w:r>
              <w:rPr>
                <w:sz w:val="17"/>
                <w:szCs w:val="17"/>
              </w:rPr>
              <w:t>3.0 / 7.4 / 14.4</w:t>
            </w:r>
          </w:p>
        </w:tc>
        <w:tc>
          <w:tcPr>
            <w:tcW w:w="1150" w:type="dxa"/>
            <w:tcBorders>
              <w:top w:val="single" w:sz="6" w:space="0" w:color="000000"/>
              <w:bottom w:val="single" w:sz="6" w:space="0" w:color="000000"/>
            </w:tcBorders>
            <w:vAlign w:val="center"/>
          </w:tcPr>
          <w:p w14:paraId="40402AD7" w14:textId="77777777" w:rsidR="000D7F2F" w:rsidRDefault="00000000">
            <w:pPr>
              <w:spacing w:line="228" w:lineRule="auto"/>
              <w:jc w:val="center"/>
            </w:pPr>
            <w:r>
              <w:rPr>
                <w:sz w:val="17"/>
                <w:szCs w:val="17"/>
              </w:rPr>
              <w:t>-0.018</w:t>
            </w:r>
          </w:p>
          <w:p w14:paraId="78B85A9C" w14:textId="77777777" w:rsidR="000D7F2F" w:rsidRDefault="00000000">
            <w:pPr>
              <w:spacing w:line="228" w:lineRule="auto"/>
              <w:jc w:val="center"/>
            </w:pPr>
            <w:r>
              <w:rPr>
                <w:sz w:val="17"/>
                <w:szCs w:val="17"/>
              </w:rPr>
              <w:t>[-0.030, -0.002]</w:t>
            </w:r>
          </w:p>
        </w:tc>
        <w:tc>
          <w:tcPr>
            <w:tcW w:w="1150" w:type="dxa"/>
            <w:tcBorders>
              <w:top w:val="single" w:sz="6" w:space="0" w:color="000000"/>
              <w:bottom w:val="single" w:sz="6" w:space="0" w:color="000000"/>
            </w:tcBorders>
            <w:vAlign w:val="center"/>
          </w:tcPr>
          <w:p w14:paraId="53791113" w14:textId="77777777" w:rsidR="000D7F2F" w:rsidRDefault="00000000">
            <w:pPr>
              <w:spacing w:line="228" w:lineRule="auto"/>
              <w:jc w:val="center"/>
            </w:pPr>
            <w:r>
              <w:rPr>
                <w:sz w:val="17"/>
                <w:szCs w:val="17"/>
              </w:rPr>
              <w:t>+0.004</w:t>
            </w:r>
          </w:p>
          <w:p w14:paraId="6690F039" w14:textId="77777777" w:rsidR="000D7F2F" w:rsidRDefault="00000000">
            <w:pPr>
              <w:spacing w:line="228" w:lineRule="auto"/>
              <w:jc w:val="center"/>
            </w:pPr>
            <w:r>
              <w:rPr>
                <w:sz w:val="17"/>
                <w:szCs w:val="17"/>
              </w:rPr>
              <w:t>[-0.003, +0.010]</w:t>
            </w:r>
          </w:p>
        </w:tc>
        <w:tc>
          <w:tcPr>
            <w:tcW w:w="750" w:type="dxa"/>
            <w:tcBorders>
              <w:top w:val="single" w:sz="6" w:space="0" w:color="000000"/>
              <w:bottom w:val="single" w:sz="6" w:space="0" w:color="000000"/>
            </w:tcBorders>
            <w:vAlign w:val="center"/>
          </w:tcPr>
          <w:p w14:paraId="615CB13E" w14:textId="77777777" w:rsidR="000D7F2F" w:rsidRDefault="00000000">
            <w:pPr>
              <w:spacing w:line="228" w:lineRule="auto"/>
              <w:jc w:val="center"/>
            </w:pPr>
            <w:r>
              <w:rPr>
                <w:sz w:val="17"/>
                <w:szCs w:val="17"/>
              </w:rPr>
              <w:t>-0.001</w:t>
            </w:r>
          </w:p>
        </w:tc>
        <w:tc>
          <w:tcPr>
            <w:tcW w:w="1150" w:type="dxa"/>
            <w:tcBorders>
              <w:top w:val="single" w:sz="6" w:space="0" w:color="000000"/>
              <w:bottom w:val="single" w:sz="6" w:space="0" w:color="000000"/>
            </w:tcBorders>
            <w:vAlign w:val="center"/>
          </w:tcPr>
          <w:p w14:paraId="3C087F00" w14:textId="77777777" w:rsidR="000D7F2F" w:rsidRDefault="00000000">
            <w:pPr>
              <w:spacing w:line="228" w:lineRule="auto"/>
              <w:jc w:val="center"/>
            </w:pPr>
            <w:r>
              <w:rPr>
                <w:sz w:val="17"/>
                <w:szCs w:val="17"/>
              </w:rPr>
              <w:t>[-0.006, 0.010]</w:t>
            </w:r>
          </w:p>
        </w:tc>
        <w:tc>
          <w:tcPr>
            <w:tcW w:w="750" w:type="dxa"/>
            <w:tcBorders>
              <w:top w:val="single" w:sz="6" w:space="0" w:color="000000"/>
              <w:bottom w:val="single" w:sz="6" w:space="0" w:color="000000"/>
            </w:tcBorders>
            <w:vAlign w:val="center"/>
          </w:tcPr>
          <w:p w14:paraId="2CFCF6EC" w14:textId="77777777" w:rsidR="000D7F2F" w:rsidRDefault="00000000">
            <w:pPr>
              <w:spacing w:line="228" w:lineRule="auto"/>
              <w:jc w:val="center"/>
            </w:pPr>
            <w:r>
              <w:rPr>
                <w:sz w:val="17"/>
                <w:szCs w:val="17"/>
              </w:rPr>
              <w:t>0.696</w:t>
            </w:r>
          </w:p>
        </w:tc>
        <w:tc>
          <w:tcPr>
            <w:tcW w:w="1076" w:type="dxa"/>
            <w:tcBorders>
              <w:top w:val="single" w:sz="6" w:space="0" w:color="000000"/>
              <w:bottom w:val="single" w:sz="6" w:space="0" w:color="000000"/>
            </w:tcBorders>
            <w:vAlign w:val="center"/>
          </w:tcPr>
          <w:p w14:paraId="7F997FFE" w14:textId="77777777" w:rsidR="000D7F2F" w:rsidRDefault="00000000">
            <w:pPr>
              <w:spacing w:line="228" w:lineRule="auto"/>
              <w:jc w:val="center"/>
            </w:pPr>
            <w:r>
              <w:rPr>
                <w:sz w:val="17"/>
                <w:szCs w:val="17"/>
              </w:rPr>
              <w:t>0.899</w:t>
            </w:r>
          </w:p>
          <w:p w14:paraId="3ED01F52" w14:textId="77777777" w:rsidR="000D7F2F" w:rsidRDefault="00000000">
            <w:pPr>
              <w:spacing w:line="228" w:lineRule="auto"/>
              <w:jc w:val="center"/>
            </w:pPr>
            <w:r>
              <w:rPr>
                <w:sz w:val="17"/>
                <w:szCs w:val="17"/>
              </w:rPr>
              <w:t>[0.854, 0.938]</w:t>
            </w:r>
          </w:p>
        </w:tc>
        <w:tc>
          <w:tcPr>
            <w:tcW w:w="1100" w:type="dxa"/>
            <w:tcBorders>
              <w:top w:val="single" w:sz="6" w:space="0" w:color="000000"/>
              <w:bottom w:val="single" w:sz="6" w:space="0" w:color="000000"/>
            </w:tcBorders>
            <w:vAlign w:val="center"/>
          </w:tcPr>
          <w:p w14:paraId="514E63EE" w14:textId="77777777" w:rsidR="000D7F2F" w:rsidRDefault="00000000">
            <w:pPr>
              <w:spacing w:line="228" w:lineRule="auto"/>
              <w:jc w:val="center"/>
            </w:pPr>
            <w:r>
              <w:rPr>
                <w:sz w:val="17"/>
                <w:szCs w:val="17"/>
              </w:rPr>
              <w:t>92% / 87%</w:t>
            </w:r>
          </w:p>
        </w:tc>
      </w:tr>
      <w:tr w:rsidR="000D7F2F" w14:paraId="6447FF09" w14:textId="77777777">
        <w:trPr>
          <w:cantSplit/>
          <w:jc w:val="center"/>
        </w:trPr>
        <w:tc>
          <w:tcPr>
            <w:tcW w:w="1350" w:type="dxa"/>
            <w:tcBorders>
              <w:top w:val="single" w:sz="6" w:space="0" w:color="000000"/>
              <w:bottom w:val="single" w:sz="6" w:space="0" w:color="000000"/>
            </w:tcBorders>
            <w:vAlign w:val="center"/>
          </w:tcPr>
          <w:p w14:paraId="43601A38" w14:textId="77777777" w:rsidR="000D7F2F" w:rsidRDefault="00000000">
            <w:pPr>
              <w:spacing w:line="228" w:lineRule="auto"/>
            </w:pPr>
            <w:r>
              <w:rPr>
                <w:sz w:val="17"/>
                <w:szCs w:val="17"/>
              </w:rPr>
              <w:t>VPN / RF</w:t>
            </w:r>
          </w:p>
        </w:tc>
        <w:tc>
          <w:tcPr>
            <w:tcW w:w="1000" w:type="dxa"/>
            <w:tcBorders>
              <w:top w:val="single" w:sz="6" w:space="0" w:color="000000"/>
              <w:bottom w:val="single" w:sz="6" w:space="0" w:color="000000"/>
            </w:tcBorders>
            <w:vAlign w:val="center"/>
          </w:tcPr>
          <w:p w14:paraId="58DABD72" w14:textId="77777777" w:rsidR="000D7F2F" w:rsidRDefault="00000000">
            <w:pPr>
              <w:spacing w:line="228" w:lineRule="auto"/>
              <w:jc w:val="center"/>
            </w:pPr>
            <w:r>
              <w:rPr>
                <w:sz w:val="17"/>
                <w:szCs w:val="17"/>
              </w:rPr>
              <w:t>3.0 / 8.4 / 14.4</w:t>
            </w:r>
          </w:p>
        </w:tc>
        <w:tc>
          <w:tcPr>
            <w:tcW w:w="1150" w:type="dxa"/>
            <w:tcBorders>
              <w:top w:val="single" w:sz="6" w:space="0" w:color="000000"/>
              <w:bottom w:val="single" w:sz="6" w:space="0" w:color="000000"/>
            </w:tcBorders>
            <w:vAlign w:val="center"/>
          </w:tcPr>
          <w:p w14:paraId="5AA295DB" w14:textId="77777777" w:rsidR="000D7F2F" w:rsidRDefault="00000000">
            <w:pPr>
              <w:spacing w:line="228" w:lineRule="auto"/>
              <w:jc w:val="center"/>
            </w:pPr>
            <w:r>
              <w:rPr>
                <w:sz w:val="17"/>
                <w:szCs w:val="17"/>
              </w:rPr>
              <w:t>+0.046</w:t>
            </w:r>
          </w:p>
          <w:p w14:paraId="2A5BCB6D" w14:textId="77777777" w:rsidR="000D7F2F" w:rsidRDefault="00000000">
            <w:pPr>
              <w:spacing w:line="228" w:lineRule="auto"/>
              <w:jc w:val="center"/>
            </w:pPr>
            <w:r>
              <w:rPr>
                <w:sz w:val="17"/>
                <w:szCs w:val="17"/>
              </w:rPr>
              <w:t>[+0.044, +0.048]</w:t>
            </w:r>
          </w:p>
        </w:tc>
        <w:tc>
          <w:tcPr>
            <w:tcW w:w="1150" w:type="dxa"/>
            <w:tcBorders>
              <w:top w:val="single" w:sz="6" w:space="0" w:color="000000"/>
              <w:bottom w:val="single" w:sz="6" w:space="0" w:color="000000"/>
            </w:tcBorders>
            <w:vAlign w:val="center"/>
          </w:tcPr>
          <w:p w14:paraId="1E97D869" w14:textId="77777777" w:rsidR="000D7F2F" w:rsidRDefault="00000000">
            <w:pPr>
              <w:spacing w:line="228" w:lineRule="auto"/>
              <w:jc w:val="center"/>
            </w:pPr>
            <w:r>
              <w:rPr>
                <w:sz w:val="17"/>
                <w:szCs w:val="17"/>
              </w:rPr>
              <w:t>+0.013</w:t>
            </w:r>
          </w:p>
          <w:p w14:paraId="4255F662" w14:textId="77777777" w:rsidR="000D7F2F" w:rsidRDefault="00000000">
            <w:pPr>
              <w:spacing w:line="228" w:lineRule="auto"/>
              <w:jc w:val="center"/>
            </w:pPr>
            <w:r>
              <w:rPr>
                <w:sz w:val="17"/>
                <w:szCs w:val="17"/>
              </w:rPr>
              <w:t>[+0.007, +0.017]</w:t>
            </w:r>
          </w:p>
        </w:tc>
        <w:tc>
          <w:tcPr>
            <w:tcW w:w="750" w:type="dxa"/>
            <w:tcBorders>
              <w:top w:val="single" w:sz="6" w:space="0" w:color="000000"/>
              <w:bottom w:val="single" w:sz="6" w:space="0" w:color="000000"/>
            </w:tcBorders>
            <w:vAlign w:val="center"/>
          </w:tcPr>
          <w:p w14:paraId="76D9D6F4" w14:textId="77777777" w:rsidR="000D7F2F" w:rsidRDefault="00000000">
            <w:pPr>
              <w:spacing w:line="228" w:lineRule="auto"/>
              <w:jc w:val="center"/>
            </w:pPr>
            <w:r>
              <w:rPr>
                <w:sz w:val="17"/>
                <w:szCs w:val="17"/>
              </w:rPr>
              <w:t>-0.003</w:t>
            </w:r>
          </w:p>
        </w:tc>
        <w:tc>
          <w:tcPr>
            <w:tcW w:w="1150" w:type="dxa"/>
            <w:tcBorders>
              <w:top w:val="single" w:sz="6" w:space="0" w:color="000000"/>
              <w:bottom w:val="single" w:sz="6" w:space="0" w:color="000000"/>
            </w:tcBorders>
            <w:vAlign w:val="center"/>
          </w:tcPr>
          <w:p w14:paraId="1E18482D" w14:textId="77777777" w:rsidR="000D7F2F" w:rsidRDefault="00000000">
            <w:pPr>
              <w:spacing w:line="228" w:lineRule="auto"/>
              <w:jc w:val="center"/>
            </w:pPr>
            <w:r>
              <w:rPr>
                <w:sz w:val="17"/>
                <w:szCs w:val="17"/>
              </w:rPr>
              <w:t>[0.006, 0.028]</w:t>
            </w:r>
          </w:p>
        </w:tc>
        <w:tc>
          <w:tcPr>
            <w:tcW w:w="750" w:type="dxa"/>
            <w:tcBorders>
              <w:top w:val="single" w:sz="6" w:space="0" w:color="000000"/>
              <w:bottom w:val="single" w:sz="6" w:space="0" w:color="000000"/>
            </w:tcBorders>
            <w:vAlign w:val="center"/>
          </w:tcPr>
          <w:p w14:paraId="2495B1CD" w14:textId="77777777" w:rsidR="000D7F2F" w:rsidRDefault="00000000">
            <w:pPr>
              <w:spacing w:line="228" w:lineRule="auto"/>
              <w:jc w:val="center"/>
            </w:pPr>
            <w:r>
              <w:rPr>
                <w:sz w:val="17"/>
                <w:szCs w:val="17"/>
              </w:rPr>
              <w:t>0.685</w:t>
            </w:r>
          </w:p>
        </w:tc>
        <w:tc>
          <w:tcPr>
            <w:tcW w:w="1076" w:type="dxa"/>
            <w:tcBorders>
              <w:top w:val="single" w:sz="6" w:space="0" w:color="000000"/>
              <w:bottom w:val="single" w:sz="6" w:space="0" w:color="000000"/>
            </w:tcBorders>
            <w:vAlign w:val="center"/>
          </w:tcPr>
          <w:p w14:paraId="1DD2DBF1" w14:textId="77777777" w:rsidR="000D7F2F" w:rsidRDefault="00000000">
            <w:pPr>
              <w:spacing w:line="228" w:lineRule="auto"/>
              <w:jc w:val="center"/>
            </w:pPr>
            <w:r>
              <w:rPr>
                <w:sz w:val="17"/>
                <w:szCs w:val="17"/>
              </w:rPr>
              <w:t>0.818</w:t>
            </w:r>
          </w:p>
          <w:p w14:paraId="3D4C778E" w14:textId="77777777" w:rsidR="000D7F2F" w:rsidRDefault="00000000">
            <w:pPr>
              <w:spacing w:line="228" w:lineRule="auto"/>
              <w:jc w:val="center"/>
            </w:pPr>
            <w:r>
              <w:rPr>
                <w:sz w:val="17"/>
                <w:szCs w:val="17"/>
              </w:rPr>
              <w:t>[0.783, 0.863]</w:t>
            </w:r>
          </w:p>
        </w:tc>
        <w:tc>
          <w:tcPr>
            <w:tcW w:w="1100" w:type="dxa"/>
            <w:tcBorders>
              <w:top w:val="single" w:sz="6" w:space="0" w:color="000000"/>
              <w:bottom w:val="single" w:sz="6" w:space="0" w:color="000000"/>
            </w:tcBorders>
            <w:vAlign w:val="center"/>
          </w:tcPr>
          <w:p w14:paraId="3993559B" w14:textId="77777777" w:rsidR="000D7F2F" w:rsidRDefault="00000000">
            <w:pPr>
              <w:spacing w:line="228" w:lineRule="auto"/>
              <w:jc w:val="center"/>
            </w:pPr>
            <w:r>
              <w:rPr>
                <w:sz w:val="17"/>
                <w:szCs w:val="17"/>
              </w:rPr>
              <w:t>100% / 89%</w:t>
            </w:r>
          </w:p>
        </w:tc>
      </w:tr>
      <w:tr w:rsidR="000D7F2F" w14:paraId="3772743D" w14:textId="77777777">
        <w:trPr>
          <w:cantSplit/>
          <w:jc w:val="center"/>
        </w:trPr>
        <w:tc>
          <w:tcPr>
            <w:tcW w:w="1350" w:type="dxa"/>
            <w:tcBorders>
              <w:top w:val="single" w:sz="6" w:space="0" w:color="000000"/>
              <w:bottom w:val="single" w:sz="6" w:space="0" w:color="000000"/>
            </w:tcBorders>
            <w:vAlign w:val="center"/>
          </w:tcPr>
          <w:p w14:paraId="390FF368" w14:textId="77777777" w:rsidR="000D7F2F" w:rsidRDefault="00000000">
            <w:pPr>
              <w:spacing w:line="228" w:lineRule="auto"/>
            </w:pPr>
            <w:r>
              <w:rPr>
                <w:sz w:val="17"/>
                <w:szCs w:val="17"/>
              </w:rPr>
              <w:t>VPN / XGB</w:t>
            </w:r>
          </w:p>
        </w:tc>
        <w:tc>
          <w:tcPr>
            <w:tcW w:w="1000" w:type="dxa"/>
            <w:tcBorders>
              <w:top w:val="single" w:sz="6" w:space="0" w:color="000000"/>
              <w:bottom w:val="single" w:sz="6" w:space="0" w:color="000000"/>
            </w:tcBorders>
            <w:vAlign w:val="center"/>
          </w:tcPr>
          <w:p w14:paraId="33F9AF47" w14:textId="77777777" w:rsidR="000D7F2F" w:rsidRDefault="00000000">
            <w:pPr>
              <w:spacing w:line="228" w:lineRule="auto"/>
              <w:jc w:val="center"/>
            </w:pPr>
            <w:r>
              <w:rPr>
                <w:sz w:val="17"/>
                <w:szCs w:val="17"/>
              </w:rPr>
              <w:t>3.0 / 7.4 / 14.4</w:t>
            </w:r>
          </w:p>
        </w:tc>
        <w:tc>
          <w:tcPr>
            <w:tcW w:w="1150" w:type="dxa"/>
            <w:tcBorders>
              <w:top w:val="single" w:sz="6" w:space="0" w:color="000000"/>
              <w:bottom w:val="single" w:sz="6" w:space="0" w:color="000000"/>
            </w:tcBorders>
            <w:vAlign w:val="center"/>
          </w:tcPr>
          <w:p w14:paraId="0CC6101C" w14:textId="77777777" w:rsidR="000D7F2F" w:rsidRDefault="00000000">
            <w:pPr>
              <w:spacing w:line="228" w:lineRule="auto"/>
              <w:jc w:val="center"/>
            </w:pPr>
            <w:r>
              <w:rPr>
                <w:sz w:val="17"/>
                <w:szCs w:val="17"/>
              </w:rPr>
              <w:t>-0.007</w:t>
            </w:r>
          </w:p>
          <w:p w14:paraId="2564C96E" w14:textId="77777777" w:rsidR="000D7F2F" w:rsidRDefault="00000000">
            <w:pPr>
              <w:spacing w:line="228" w:lineRule="auto"/>
              <w:jc w:val="center"/>
            </w:pPr>
            <w:r>
              <w:rPr>
                <w:sz w:val="17"/>
                <w:szCs w:val="17"/>
              </w:rPr>
              <w:t>[-0.019, +0.002]</w:t>
            </w:r>
          </w:p>
        </w:tc>
        <w:tc>
          <w:tcPr>
            <w:tcW w:w="1150" w:type="dxa"/>
            <w:tcBorders>
              <w:top w:val="single" w:sz="6" w:space="0" w:color="000000"/>
              <w:bottom w:val="single" w:sz="6" w:space="0" w:color="000000"/>
            </w:tcBorders>
            <w:vAlign w:val="center"/>
          </w:tcPr>
          <w:p w14:paraId="269050D6" w14:textId="77777777" w:rsidR="000D7F2F" w:rsidRDefault="00000000">
            <w:pPr>
              <w:spacing w:line="228" w:lineRule="auto"/>
              <w:jc w:val="center"/>
            </w:pPr>
            <w:r>
              <w:rPr>
                <w:sz w:val="17"/>
                <w:szCs w:val="17"/>
              </w:rPr>
              <w:t>+0.006</w:t>
            </w:r>
          </w:p>
          <w:p w14:paraId="0979ED59" w14:textId="77777777" w:rsidR="000D7F2F" w:rsidRDefault="00000000">
            <w:pPr>
              <w:spacing w:line="228" w:lineRule="auto"/>
              <w:jc w:val="center"/>
            </w:pPr>
            <w:r>
              <w:rPr>
                <w:sz w:val="17"/>
                <w:szCs w:val="17"/>
              </w:rPr>
              <w:t>[+0.002, +0.009]</w:t>
            </w:r>
          </w:p>
        </w:tc>
        <w:tc>
          <w:tcPr>
            <w:tcW w:w="750" w:type="dxa"/>
            <w:tcBorders>
              <w:top w:val="single" w:sz="6" w:space="0" w:color="000000"/>
              <w:bottom w:val="single" w:sz="6" w:space="0" w:color="000000"/>
            </w:tcBorders>
            <w:vAlign w:val="center"/>
          </w:tcPr>
          <w:p w14:paraId="25932D60" w14:textId="77777777" w:rsidR="000D7F2F" w:rsidRDefault="00000000">
            <w:pPr>
              <w:spacing w:line="228" w:lineRule="auto"/>
              <w:jc w:val="center"/>
            </w:pPr>
            <w:r>
              <w:rPr>
                <w:sz w:val="17"/>
                <w:szCs w:val="17"/>
              </w:rPr>
              <w:t>+0.001</w:t>
            </w:r>
          </w:p>
        </w:tc>
        <w:tc>
          <w:tcPr>
            <w:tcW w:w="1150" w:type="dxa"/>
            <w:tcBorders>
              <w:top w:val="single" w:sz="6" w:space="0" w:color="000000"/>
              <w:bottom w:val="single" w:sz="6" w:space="0" w:color="000000"/>
            </w:tcBorders>
            <w:vAlign w:val="center"/>
          </w:tcPr>
          <w:p w14:paraId="1A407EA4" w14:textId="77777777" w:rsidR="000D7F2F" w:rsidRDefault="00000000">
            <w:pPr>
              <w:spacing w:line="228" w:lineRule="auto"/>
              <w:jc w:val="center"/>
            </w:pPr>
            <w:r>
              <w:rPr>
                <w:sz w:val="17"/>
                <w:szCs w:val="17"/>
              </w:rPr>
              <w:t>[-0.006, 0.015]</w:t>
            </w:r>
          </w:p>
        </w:tc>
        <w:tc>
          <w:tcPr>
            <w:tcW w:w="750" w:type="dxa"/>
            <w:tcBorders>
              <w:top w:val="single" w:sz="6" w:space="0" w:color="000000"/>
              <w:bottom w:val="single" w:sz="6" w:space="0" w:color="000000"/>
            </w:tcBorders>
            <w:vAlign w:val="center"/>
          </w:tcPr>
          <w:p w14:paraId="374706FC" w14:textId="77777777" w:rsidR="000D7F2F" w:rsidRDefault="00000000">
            <w:pPr>
              <w:spacing w:line="228" w:lineRule="auto"/>
              <w:jc w:val="center"/>
            </w:pPr>
            <w:r>
              <w:rPr>
                <w:sz w:val="17"/>
                <w:szCs w:val="17"/>
              </w:rPr>
              <w:t>0.735</w:t>
            </w:r>
          </w:p>
        </w:tc>
        <w:tc>
          <w:tcPr>
            <w:tcW w:w="1076" w:type="dxa"/>
            <w:tcBorders>
              <w:top w:val="single" w:sz="6" w:space="0" w:color="000000"/>
              <w:bottom w:val="single" w:sz="6" w:space="0" w:color="000000"/>
            </w:tcBorders>
            <w:vAlign w:val="center"/>
          </w:tcPr>
          <w:p w14:paraId="3AE3CE3C" w14:textId="77777777" w:rsidR="000D7F2F" w:rsidRDefault="00000000">
            <w:pPr>
              <w:spacing w:line="228" w:lineRule="auto"/>
              <w:jc w:val="center"/>
            </w:pPr>
            <w:r>
              <w:rPr>
                <w:sz w:val="17"/>
                <w:szCs w:val="17"/>
              </w:rPr>
              <w:t>0.838</w:t>
            </w:r>
          </w:p>
          <w:p w14:paraId="506BA1B9" w14:textId="77777777" w:rsidR="000D7F2F" w:rsidRDefault="00000000">
            <w:pPr>
              <w:spacing w:line="228" w:lineRule="auto"/>
              <w:jc w:val="center"/>
            </w:pPr>
            <w:r>
              <w:rPr>
                <w:sz w:val="17"/>
                <w:szCs w:val="17"/>
              </w:rPr>
              <w:t>[0.808, 0.876]</w:t>
            </w:r>
          </w:p>
        </w:tc>
        <w:tc>
          <w:tcPr>
            <w:tcW w:w="1100" w:type="dxa"/>
            <w:tcBorders>
              <w:top w:val="single" w:sz="6" w:space="0" w:color="000000"/>
              <w:bottom w:val="single" w:sz="6" w:space="0" w:color="000000"/>
            </w:tcBorders>
            <w:vAlign w:val="center"/>
          </w:tcPr>
          <w:p w14:paraId="4C280C73" w14:textId="77777777" w:rsidR="000D7F2F" w:rsidRDefault="00000000">
            <w:pPr>
              <w:spacing w:line="228" w:lineRule="auto"/>
              <w:jc w:val="center"/>
            </w:pPr>
            <w:r>
              <w:rPr>
                <w:sz w:val="17"/>
                <w:szCs w:val="17"/>
              </w:rPr>
              <w:t>100% / 100%</w:t>
            </w:r>
          </w:p>
        </w:tc>
      </w:tr>
    </w:tbl>
    <w:p w14:paraId="3CE2278B" w14:textId="77777777" w:rsidR="000D7F2F" w:rsidRDefault="00000000">
      <w:pPr>
        <w:keepLines/>
        <w:spacing w:before="40" w:after="160" w:line="230" w:lineRule="auto"/>
        <w:jc w:val="both"/>
      </w:pPr>
      <w:r>
        <w:rPr>
          <w:i/>
          <w:iCs/>
          <w:sz w:val="17"/>
          <w:szCs w:val="17"/>
        </w:rPr>
        <w:t xml:space="preserve">Note. </w:t>
      </w:r>
      <m:oMath>
        <m:r>
          <w:rPr>
            <w:rFonts w:ascii="Cambria Math" w:hAnsi="Cambria Math"/>
            <w:sz w:val="17"/>
            <w:szCs w:val="17"/>
          </w:rPr>
          <m:t>Δ</m:t>
        </m:r>
      </m:oMath>
      <w:r>
        <w:rPr>
          <w:sz w:val="17"/>
          <w:szCs w:val="17"/>
        </w:rPr>
        <w:t xml:space="preserve"> is macro F1 of the own list minus that of the transferred list on the given target; means, minima and maxima are over five inner-split selection seeds. The interval is a 3,000-draw class-stratified paired bootstrap over test records for the first seed, with models fixed. Bottom-10 is the mean over seeds of the ten lowest-ranked features of the target selector. The 20 random 10-feature lists are drawn once and shared by every model and target; the last column gives the share of them that the own and transferred Top-10 lists beat, averaged over seeds.</w:t>
      </w:r>
    </w:p>
    <w:p w14:paraId="4B13E21A" w14:textId="77777777" w:rsidR="000D7F2F" w:rsidRDefault="00000000">
      <w:pPr>
        <w:keepNext/>
        <w:spacing w:before="200" w:line="240" w:lineRule="auto"/>
        <w:jc w:val="center"/>
      </w:pPr>
      <w:r>
        <w:rPr>
          <w:sz w:val="20"/>
          <w:szCs w:val="20"/>
        </w:rPr>
        <w:t>TABLE XIII</w:t>
      </w:r>
    </w:p>
    <w:p w14:paraId="54D5DAC8" w14:textId="77777777" w:rsidR="000D7F2F" w:rsidRDefault="00000000">
      <w:pPr>
        <w:keepNext/>
        <w:spacing w:after="80" w:line="240" w:lineRule="auto"/>
        <w:jc w:val="center"/>
      </w:pPr>
      <w:r>
        <w:rPr>
          <w:sz w:val="20"/>
          <w:szCs w:val="20"/>
        </w:rPr>
        <w:t>List origin by target: decomposition of the Top-k transfer</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500"/>
        <w:gridCol w:w="800"/>
        <w:gridCol w:w="3363"/>
        <w:gridCol w:w="3363"/>
      </w:tblGrid>
      <w:tr w:rsidR="000D7F2F" w14:paraId="004209DC" w14:textId="77777777">
        <w:trPr>
          <w:cantSplit/>
          <w:tblHeader/>
          <w:jc w:val="center"/>
        </w:trPr>
        <w:tc>
          <w:tcPr>
            <w:tcW w:w="1500" w:type="dxa"/>
            <w:tcBorders>
              <w:top w:val="single" w:sz="6" w:space="0" w:color="000000"/>
              <w:bottom w:val="single" w:sz="6" w:space="0" w:color="000000"/>
            </w:tcBorders>
            <w:vAlign w:val="center"/>
          </w:tcPr>
          <w:p w14:paraId="2B37149B" w14:textId="77777777" w:rsidR="000D7F2F" w:rsidRDefault="00000000">
            <w:pPr>
              <w:spacing w:line="228" w:lineRule="auto"/>
            </w:pPr>
            <w:r>
              <w:rPr>
                <w:b/>
                <w:bCs/>
                <w:sz w:val="17"/>
                <w:szCs w:val="17"/>
              </w:rPr>
              <w:t>Model</w:t>
            </w:r>
          </w:p>
        </w:tc>
        <w:tc>
          <w:tcPr>
            <w:tcW w:w="800" w:type="dxa"/>
            <w:tcBorders>
              <w:top w:val="single" w:sz="6" w:space="0" w:color="000000"/>
              <w:bottom w:val="single" w:sz="6" w:space="0" w:color="000000"/>
            </w:tcBorders>
            <w:vAlign w:val="center"/>
          </w:tcPr>
          <w:p w14:paraId="7B1E5200" w14:textId="77777777" w:rsidR="000D7F2F" w:rsidRDefault="00000000">
            <w:pPr>
              <w:spacing w:line="228" w:lineRule="auto"/>
              <w:jc w:val="center"/>
            </w:pPr>
            <w:r>
              <w:rPr>
                <w:b/>
                <w:bCs/>
                <w:sz w:val="17"/>
                <w:szCs w:val="17"/>
              </w:rPr>
              <w:t>k</w:t>
            </w:r>
          </w:p>
        </w:tc>
        <w:tc>
          <w:tcPr>
            <w:tcW w:w="3363" w:type="dxa"/>
            <w:tcBorders>
              <w:top w:val="single" w:sz="6" w:space="0" w:color="000000"/>
              <w:bottom w:val="single" w:sz="6" w:space="0" w:color="000000"/>
            </w:tcBorders>
            <w:vAlign w:val="center"/>
          </w:tcPr>
          <w:p w14:paraId="553CC615" w14:textId="77777777" w:rsidR="000D7F2F" w:rsidRDefault="00000000">
            <w:pPr>
              <w:spacing w:line="228" w:lineRule="auto"/>
              <w:jc w:val="center"/>
            </w:pPr>
            <w:r>
              <w:rPr>
                <w:b/>
                <w:bCs/>
                <w:sz w:val="17"/>
                <w:szCs w:val="17"/>
              </w:rPr>
              <w:t>Context-match term</w:t>
            </w:r>
          </w:p>
          <w:p w14:paraId="1787E5AE" w14:textId="77777777" w:rsidR="000D7F2F" w:rsidRDefault="00000000">
            <w:pPr>
              <w:spacing w:line="228" w:lineRule="auto"/>
              <w:jc w:val="center"/>
            </w:pPr>
            <w:r>
              <w:rPr>
                <w:b/>
                <w:bCs/>
                <w:sz w:val="17"/>
                <w:szCs w:val="17"/>
              </w:rPr>
              <w:t>mean [min, max]</w:t>
            </w:r>
          </w:p>
        </w:tc>
        <w:tc>
          <w:tcPr>
            <w:tcW w:w="3363" w:type="dxa"/>
            <w:tcBorders>
              <w:top w:val="single" w:sz="6" w:space="0" w:color="000000"/>
              <w:bottom w:val="single" w:sz="6" w:space="0" w:color="000000"/>
            </w:tcBorders>
            <w:vAlign w:val="center"/>
          </w:tcPr>
          <w:p w14:paraId="5382F3B7" w14:textId="77777777" w:rsidR="000D7F2F" w:rsidRDefault="00000000">
            <w:pPr>
              <w:spacing w:line="228" w:lineRule="auto"/>
              <w:jc w:val="center"/>
            </w:pPr>
            <w:r>
              <w:rPr>
                <w:b/>
                <w:bCs/>
                <w:sz w:val="17"/>
                <w:szCs w:val="17"/>
              </w:rPr>
              <w:t>VPN-list advantage</w:t>
            </w:r>
          </w:p>
          <w:p w14:paraId="61CC9376" w14:textId="77777777" w:rsidR="000D7F2F" w:rsidRDefault="00000000">
            <w:pPr>
              <w:spacing w:line="228" w:lineRule="auto"/>
              <w:jc w:val="center"/>
            </w:pPr>
            <w:r>
              <w:rPr>
                <w:b/>
                <w:bCs/>
                <w:sz w:val="17"/>
                <w:szCs w:val="17"/>
              </w:rPr>
              <w:t>mean [min, max]</w:t>
            </w:r>
          </w:p>
        </w:tc>
      </w:tr>
      <w:tr w:rsidR="000D7F2F" w14:paraId="3DBD2719" w14:textId="77777777">
        <w:trPr>
          <w:cantSplit/>
          <w:jc w:val="center"/>
        </w:trPr>
        <w:tc>
          <w:tcPr>
            <w:tcW w:w="1500" w:type="dxa"/>
            <w:tcBorders>
              <w:top w:val="single" w:sz="6" w:space="0" w:color="000000"/>
              <w:bottom w:val="single" w:sz="6" w:space="0" w:color="000000"/>
            </w:tcBorders>
            <w:vAlign w:val="center"/>
          </w:tcPr>
          <w:p w14:paraId="0080F74C" w14:textId="77777777" w:rsidR="000D7F2F" w:rsidRDefault="00000000">
            <w:pPr>
              <w:spacing w:line="228" w:lineRule="auto"/>
            </w:pPr>
            <w:r>
              <w:rPr>
                <w:sz w:val="17"/>
                <w:szCs w:val="17"/>
              </w:rPr>
              <w:t>RF</w:t>
            </w:r>
          </w:p>
        </w:tc>
        <w:tc>
          <w:tcPr>
            <w:tcW w:w="800" w:type="dxa"/>
            <w:tcBorders>
              <w:top w:val="single" w:sz="6" w:space="0" w:color="000000"/>
              <w:bottom w:val="single" w:sz="6" w:space="0" w:color="000000"/>
            </w:tcBorders>
            <w:vAlign w:val="center"/>
          </w:tcPr>
          <w:p w14:paraId="6E9BBED4" w14:textId="77777777" w:rsidR="000D7F2F" w:rsidRDefault="00000000">
            <w:pPr>
              <w:spacing w:line="228" w:lineRule="auto"/>
              <w:jc w:val="center"/>
            </w:pPr>
            <w:r>
              <w:rPr>
                <w:sz w:val="17"/>
                <w:szCs w:val="17"/>
              </w:rPr>
              <w:t>5</w:t>
            </w:r>
          </w:p>
        </w:tc>
        <w:tc>
          <w:tcPr>
            <w:tcW w:w="3363" w:type="dxa"/>
            <w:tcBorders>
              <w:top w:val="single" w:sz="6" w:space="0" w:color="000000"/>
              <w:bottom w:val="single" w:sz="6" w:space="0" w:color="000000"/>
            </w:tcBorders>
            <w:vAlign w:val="center"/>
          </w:tcPr>
          <w:p w14:paraId="67F4B746" w14:textId="77777777" w:rsidR="000D7F2F" w:rsidRDefault="00000000">
            <w:pPr>
              <w:spacing w:line="228" w:lineRule="auto"/>
              <w:jc w:val="center"/>
            </w:pPr>
            <w:r>
              <w:rPr>
                <w:sz w:val="17"/>
                <w:szCs w:val="17"/>
              </w:rPr>
              <w:t>+0.020 [+0.018, +0.022]</w:t>
            </w:r>
          </w:p>
        </w:tc>
        <w:tc>
          <w:tcPr>
            <w:tcW w:w="3363" w:type="dxa"/>
            <w:tcBorders>
              <w:top w:val="single" w:sz="6" w:space="0" w:color="000000"/>
              <w:bottom w:val="single" w:sz="6" w:space="0" w:color="000000"/>
            </w:tcBorders>
            <w:vAlign w:val="center"/>
          </w:tcPr>
          <w:p w14:paraId="3227D903" w14:textId="77777777" w:rsidR="000D7F2F" w:rsidRDefault="00000000">
            <w:pPr>
              <w:spacing w:line="228" w:lineRule="auto"/>
              <w:jc w:val="center"/>
            </w:pPr>
            <w:r>
              <w:rPr>
                <w:sz w:val="17"/>
                <w:szCs w:val="17"/>
              </w:rPr>
              <w:t>+0.036 [+0.033, +0.037]</w:t>
            </w:r>
          </w:p>
        </w:tc>
      </w:tr>
      <w:tr w:rsidR="000D7F2F" w14:paraId="6BB32EE2" w14:textId="77777777">
        <w:trPr>
          <w:cantSplit/>
          <w:jc w:val="center"/>
        </w:trPr>
        <w:tc>
          <w:tcPr>
            <w:tcW w:w="1500" w:type="dxa"/>
            <w:tcBorders>
              <w:top w:val="single" w:sz="6" w:space="0" w:color="000000"/>
              <w:bottom w:val="single" w:sz="6" w:space="0" w:color="000000"/>
            </w:tcBorders>
            <w:vAlign w:val="center"/>
          </w:tcPr>
          <w:p w14:paraId="1C91D036" w14:textId="77777777" w:rsidR="000D7F2F" w:rsidRDefault="00000000">
            <w:pPr>
              <w:spacing w:line="228" w:lineRule="auto"/>
            </w:pPr>
            <w:r>
              <w:rPr>
                <w:sz w:val="17"/>
                <w:szCs w:val="17"/>
              </w:rPr>
              <w:t>RF</w:t>
            </w:r>
          </w:p>
        </w:tc>
        <w:tc>
          <w:tcPr>
            <w:tcW w:w="800" w:type="dxa"/>
            <w:tcBorders>
              <w:top w:val="single" w:sz="6" w:space="0" w:color="000000"/>
              <w:bottom w:val="single" w:sz="6" w:space="0" w:color="000000"/>
            </w:tcBorders>
            <w:vAlign w:val="center"/>
          </w:tcPr>
          <w:p w14:paraId="20ED7133" w14:textId="77777777" w:rsidR="000D7F2F" w:rsidRDefault="00000000">
            <w:pPr>
              <w:spacing w:line="228" w:lineRule="auto"/>
              <w:jc w:val="center"/>
            </w:pPr>
            <w:r>
              <w:rPr>
                <w:sz w:val="17"/>
                <w:szCs w:val="17"/>
              </w:rPr>
              <w:t>10</w:t>
            </w:r>
          </w:p>
        </w:tc>
        <w:tc>
          <w:tcPr>
            <w:tcW w:w="3363" w:type="dxa"/>
            <w:tcBorders>
              <w:top w:val="single" w:sz="6" w:space="0" w:color="000000"/>
              <w:bottom w:val="single" w:sz="6" w:space="0" w:color="000000"/>
            </w:tcBorders>
            <w:vAlign w:val="center"/>
          </w:tcPr>
          <w:p w14:paraId="501C733D" w14:textId="77777777" w:rsidR="000D7F2F" w:rsidRDefault="00000000">
            <w:pPr>
              <w:spacing w:line="228" w:lineRule="auto"/>
              <w:jc w:val="center"/>
            </w:pPr>
            <w:r>
              <w:rPr>
                <w:sz w:val="17"/>
                <w:szCs w:val="17"/>
              </w:rPr>
              <w:t>+0.008 [+0.004, +0.013]</w:t>
            </w:r>
          </w:p>
        </w:tc>
        <w:tc>
          <w:tcPr>
            <w:tcW w:w="3363" w:type="dxa"/>
            <w:tcBorders>
              <w:top w:val="single" w:sz="6" w:space="0" w:color="000000"/>
              <w:bottom w:val="single" w:sz="6" w:space="0" w:color="000000"/>
            </w:tcBorders>
            <w:vAlign w:val="center"/>
          </w:tcPr>
          <w:p w14:paraId="6E7DD076" w14:textId="77777777" w:rsidR="000D7F2F" w:rsidRDefault="00000000">
            <w:pPr>
              <w:spacing w:line="228" w:lineRule="auto"/>
              <w:jc w:val="center"/>
            </w:pPr>
            <w:r>
              <w:rPr>
                <w:sz w:val="17"/>
                <w:szCs w:val="17"/>
              </w:rPr>
              <w:t>+0.009 [+0.005, +0.012]</w:t>
            </w:r>
          </w:p>
        </w:tc>
      </w:tr>
      <w:tr w:rsidR="000D7F2F" w14:paraId="187F4487" w14:textId="77777777">
        <w:trPr>
          <w:cantSplit/>
          <w:jc w:val="center"/>
        </w:trPr>
        <w:tc>
          <w:tcPr>
            <w:tcW w:w="1500" w:type="dxa"/>
            <w:tcBorders>
              <w:top w:val="single" w:sz="6" w:space="0" w:color="000000"/>
              <w:bottom w:val="single" w:sz="6" w:space="0" w:color="000000"/>
            </w:tcBorders>
            <w:vAlign w:val="center"/>
          </w:tcPr>
          <w:p w14:paraId="541A8338" w14:textId="77777777" w:rsidR="000D7F2F" w:rsidRDefault="00000000">
            <w:pPr>
              <w:spacing w:line="228" w:lineRule="auto"/>
            </w:pPr>
            <w:r>
              <w:rPr>
                <w:sz w:val="17"/>
                <w:szCs w:val="17"/>
              </w:rPr>
              <w:t>RF</w:t>
            </w:r>
          </w:p>
        </w:tc>
        <w:tc>
          <w:tcPr>
            <w:tcW w:w="800" w:type="dxa"/>
            <w:tcBorders>
              <w:top w:val="single" w:sz="6" w:space="0" w:color="000000"/>
              <w:bottom w:val="single" w:sz="6" w:space="0" w:color="000000"/>
            </w:tcBorders>
            <w:vAlign w:val="center"/>
          </w:tcPr>
          <w:p w14:paraId="1828E392" w14:textId="77777777" w:rsidR="000D7F2F" w:rsidRDefault="00000000">
            <w:pPr>
              <w:spacing w:line="228" w:lineRule="auto"/>
              <w:jc w:val="center"/>
            </w:pPr>
            <w:r>
              <w:rPr>
                <w:sz w:val="17"/>
                <w:szCs w:val="17"/>
              </w:rPr>
              <w:t>15</w:t>
            </w:r>
          </w:p>
        </w:tc>
        <w:tc>
          <w:tcPr>
            <w:tcW w:w="3363" w:type="dxa"/>
            <w:tcBorders>
              <w:top w:val="single" w:sz="6" w:space="0" w:color="000000"/>
              <w:bottom w:val="single" w:sz="6" w:space="0" w:color="000000"/>
            </w:tcBorders>
            <w:vAlign w:val="center"/>
          </w:tcPr>
          <w:p w14:paraId="73AF24EA" w14:textId="77777777" w:rsidR="000D7F2F" w:rsidRDefault="00000000">
            <w:pPr>
              <w:spacing w:line="228" w:lineRule="auto"/>
              <w:jc w:val="center"/>
            </w:pPr>
            <w:r>
              <w:rPr>
                <w:sz w:val="17"/>
                <w:szCs w:val="17"/>
              </w:rPr>
              <w:t>-0.002 [-0.003, 0.000]</w:t>
            </w:r>
          </w:p>
        </w:tc>
        <w:tc>
          <w:tcPr>
            <w:tcW w:w="3363" w:type="dxa"/>
            <w:tcBorders>
              <w:top w:val="single" w:sz="6" w:space="0" w:color="000000"/>
              <w:bottom w:val="single" w:sz="6" w:space="0" w:color="000000"/>
            </w:tcBorders>
            <w:vAlign w:val="center"/>
          </w:tcPr>
          <w:p w14:paraId="21280CC9" w14:textId="77777777" w:rsidR="000D7F2F" w:rsidRDefault="00000000">
            <w:pPr>
              <w:spacing w:line="228" w:lineRule="auto"/>
              <w:jc w:val="center"/>
            </w:pPr>
            <w:r>
              <w:rPr>
                <w:sz w:val="17"/>
                <w:szCs w:val="17"/>
              </w:rPr>
              <w:t>-0.002 [-0.003, 0.000]</w:t>
            </w:r>
          </w:p>
        </w:tc>
      </w:tr>
      <w:tr w:rsidR="000D7F2F" w14:paraId="70021B12" w14:textId="77777777">
        <w:trPr>
          <w:cantSplit/>
          <w:jc w:val="center"/>
        </w:trPr>
        <w:tc>
          <w:tcPr>
            <w:tcW w:w="1500" w:type="dxa"/>
            <w:tcBorders>
              <w:top w:val="single" w:sz="6" w:space="0" w:color="000000"/>
              <w:bottom w:val="single" w:sz="6" w:space="0" w:color="000000"/>
            </w:tcBorders>
            <w:vAlign w:val="center"/>
          </w:tcPr>
          <w:p w14:paraId="6574A9C9" w14:textId="77777777" w:rsidR="000D7F2F" w:rsidRDefault="00000000">
            <w:pPr>
              <w:spacing w:line="228" w:lineRule="auto"/>
            </w:pPr>
            <w:r>
              <w:rPr>
                <w:sz w:val="17"/>
                <w:szCs w:val="17"/>
              </w:rPr>
              <w:t>XGB</w:t>
            </w:r>
          </w:p>
        </w:tc>
        <w:tc>
          <w:tcPr>
            <w:tcW w:w="800" w:type="dxa"/>
            <w:tcBorders>
              <w:top w:val="single" w:sz="6" w:space="0" w:color="000000"/>
              <w:bottom w:val="single" w:sz="6" w:space="0" w:color="000000"/>
            </w:tcBorders>
            <w:vAlign w:val="center"/>
          </w:tcPr>
          <w:p w14:paraId="47A26D72" w14:textId="77777777" w:rsidR="000D7F2F" w:rsidRDefault="00000000">
            <w:pPr>
              <w:spacing w:line="228" w:lineRule="auto"/>
              <w:jc w:val="center"/>
            </w:pPr>
            <w:r>
              <w:rPr>
                <w:sz w:val="17"/>
                <w:szCs w:val="17"/>
              </w:rPr>
              <w:t>5</w:t>
            </w:r>
          </w:p>
        </w:tc>
        <w:tc>
          <w:tcPr>
            <w:tcW w:w="3363" w:type="dxa"/>
            <w:tcBorders>
              <w:top w:val="single" w:sz="6" w:space="0" w:color="000000"/>
              <w:bottom w:val="single" w:sz="6" w:space="0" w:color="000000"/>
            </w:tcBorders>
            <w:vAlign w:val="center"/>
          </w:tcPr>
          <w:p w14:paraId="3D4D77B2" w14:textId="77777777" w:rsidR="000D7F2F" w:rsidRDefault="00000000">
            <w:pPr>
              <w:spacing w:line="228" w:lineRule="auto"/>
              <w:jc w:val="center"/>
            </w:pPr>
            <w:r>
              <w:rPr>
                <w:sz w:val="17"/>
                <w:szCs w:val="17"/>
              </w:rPr>
              <w:t>-0.025 [-0.028, -0.021]</w:t>
            </w:r>
          </w:p>
        </w:tc>
        <w:tc>
          <w:tcPr>
            <w:tcW w:w="3363" w:type="dxa"/>
            <w:tcBorders>
              <w:top w:val="single" w:sz="6" w:space="0" w:color="000000"/>
              <w:bottom w:val="single" w:sz="6" w:space="0" w:color="000000"/>
            </w:tcBorders>
            <w:vAlign w:val="center"/>
          </w:tcPr>
          <w:p w14:paraId="5FF5B3DD" w14:textId="77777777" w:rsidR="000D7F2F" w:rsidRDefault="00000000">
            <w:pPr>
              <w:spacing w:line="228" w:lineRule="auto"/>
              <w:jc w:val="center"/>
            </w:pPr>
            <w:r>
              <w:rPr>
                <w:sz w:val="17"/>
                <w:szCs w:val="17"/>
              </w:rPr>
              <w:t>+0.006 [-0.009, +0.016]</w:t>
            </w:r>
          </w:p>
        </w:tc>
      </w:tr>
      <w:tr w:rsidR="000D7F2F" w14:paraId="0E9C71F0" w14:textId="77777777">
        <w:trPr>
          <w:cantSplit/>
          <w:jc w:val="center"/>
        </w:trPr>
        <w:tc>
          <w:tcPr>
            <w:tcW w:w="1500" w:type="dxa"/>
            <w:tcBorders>
              <w:top w:val="single" w:sz="6" w:space="0" w:color="000000"/>
              <w:bottom w:val="single" w:sz="6" w:space="0" w:color="000000"/>
            </w:tcBorders>
            <w:vAlign w:val="center"/>
          </w:tcPr>
          <w:p w14:paraId="1BD57010" w14:textId="77777777" w:rsidR="000D7F2F" w:rsidRDefault="00000000">
            <w:pPr>
              <w:spacing w:line="228" w:lineRule="auto"/>
            </w:pPr>
            <w:r>
              <w:rPr>
                <w:sz w:val="17"/>
                <w:szCs w:val="17"/>
              </w:rPr>
              <w:t>XGB</w:t>
            </w:r>
          </w:p>
        </w:tc>
        <w:tc>
          <w:tcPr>
            <w:tcW w:w="800" w:type="dxa"/>
            <w:tcBorders>
              <w:top w:val="single" w:sz="6" w:space="0" w:color="000000"/>
              <w:bottom w:val="single" w:sz="6" w:space="0" w:color="000000"/>
            </w:tcBorders>
            <w:vAlign w:val="center"/>
          </w:tcPr>
          <w:p w14:paraId="6638C64A" w14:textId="77777777" w:rsidR="000D7F2F" w:rsidRDefault="00000000">
            <w:pPr>
              <w:spacing w:line="228" w:lineRule="auto"/>
              <w:jc w:val="center"/>
            </w:pPr>
            <w:r>
              <w:rPr>
                <w:sz w:val="17"/>
                <w:szCs w:val="17"/>
              </w:rPr>
              <w:t>10</w:t>
            </w:r>
          </w:p>
        </w:tc>
        <w:tc>
          <w:tcPr>
            <w:tcW w:w="3363" w:type="dxa"/>
            <w:tcBorders>
              <w:top w:val="single" w:sz="6" w:space="0" w:color="000000"/>
              <w:bottom w:val="single" w:sz="6" w:space="0" w:color="000000"/>
            </w:tcBorders>
            <w:vAlign w:val="center"/>
          </w:tcPr>
          <w:p w14:paraId="2B1BF2BB" w14:textId="77777777" w:rsidR="000D7F2F" w:rsidRDefault="00000000">
            <w:pPr>
              <w:spacing w:line="228" w:lineRule="auto"/>
              <w:jc w:val="center"/>
            </w:pPr>
            <w:r>
              <w:rPr>
                <w:sz w:val="17"/>
                <w:szCs w:val="17"/>
              </w:rPr>
              <w:t>+0.010 [-0.001, +0.018]</w:t>
            </w:r>
          </w:p>
        </w:tc>
        <w:tc>
          <w:tcPr>
            <w:tcW w:w="3363" w:type="dxa"/>
            <w:tcBorders>
              <w:top w:val="single" w:sz="6" w:space="0" w:color="000000"/>
              <w:bottom w:val="single" w:sz="6" w:space="0" w:color="000000"/>
            </w:tcBorders>
            <w:vAlign w:val="center"/>
          </w:tcPr>
          <w:p w14:paraId="6A3BAE59" w14:textId="77777777" w:rsidR="000D7F2F" w:rsidRDefault="00000000">
            <w:pPr>
              <w:spacing w:line="228" w:lineRule="auto"/>
              <w:jc w:val="center"/>
            </w:pPr>
            <w:r>
              <w:rPr>
                <w:sz w:val="17"/>
                <w:szCs w:val="17"/>
              </w:rPr>
              <w:t>+0.001 [-0.001, +0.002]</w:t>
            </w:r>
          </w:p>
        </w:tc>
      </w:tr>
      <w:tr w:rsidR="000D7F2F" w14:paraId="43D0C3EC" w14:textId="77777777">
        <w:trPr>
          <w:cantSplit/>
          <w:jc w:val="center"/>
        </w:trPr>
        <w:tc>
          <w:tcPr>
            <w:tcW w:w="1500" w:type="dxa"/>
            <w:tcBorders>
              <w:top w:val="single" w:sz="6" w:space="0" w:color="000000"/>
              <w:bottom w:val="single" w:sz="6" w:space="0" w:color="000000"/>
            </w:tcBorders>
            <w:vAlign w:val="center"/>
          </w:tcPr>
          <w:p w14:paraId="22CBC35B" w14:textId="77777777" w:rsidR="000D7F2F" w:rsidRDefault="00000000">
            <w:pPr>
              <w:spacing w:line="228" w:lineRule="auto"/>
            </w:pPr>
            <w:r>
              <w:rPr>
                <w:sz w:val="17"/>
                <w:szCs w:val="17"/>
              </w:rPr>
              <w:t>XGB</w:t>
            </w:r>
          </w:p>
        </w:tc>
        <w:tc>
          <w:tcPr>
            <w:tcW w:w="800" w:type="dxa"/>
            <w:tcBorders>
              <w:top w:val="single" w:sz="6" w:space="0" w:color="000000"/>
              <w:bottom w:val="single" w:sz="6" w:space="0" w:color="000000"/>
            </w:tcBorders>
            <w:vAlign w:val="center"/>
          </w:tcPr>
          <w:p w14:paraId="7E123240" w14:textId="77777777" w:rsidR="000D7F2F" w:rsidRDefault="00000000">
            <w:pPr>
              <w:spacing w:line="228" w:lineRule="auto"/>
              <w:jc w:val="center"/>
            </w:pPr>
            <w:r>
              <w:rPr>
                <w:sz w:val="17"/>
                <w:szCs w:val="17"/>
              </w:rPr>
              <w:t>15</w:t>
            </w:r>
          </w:p>
        </w:tc>
        <w:tc>
          <w:tcPr>
            <w:tcW w:w="3363" w:type="dxa"/>
            <w:tcBorders>
              <w:top w:val="single" w:sz="6" w:space="0" w:color="000000"/>
              <w:bottom w:val="single" w:sz="6" w:space="0" w:color="000000"/>
            </w:tcBorders>
            <w:vAlign w:val="center"/>
          </w:tcPr>
          <w:p w14:paraId="1B1ECA4C" w14:textId="77777777" w:rsidR="000D7F2F" w:rsidRDefault="00000000">
            <w:pPr>
              <w:spacing w:line="228" w:lineRule="auto"/>
              <w:jc w:val="center"/>
            </w:pPr>
            <w:r>
              <w:rPr>
                <w:sz w:val="17"/>
                <w:szCs w:val="17"/>
              </w:rPr>
              <w:t>+0.001 [0.000, +0.001]</w:t>
            </w:r>
          </w:p>
        </w:tc>
        <w:tc>
          <w:tcPr>
            <w:tcW w:w="3363" w:type="dxa"/>
            <w:tcBorders>
              <w:top w:val="single" w:sz="6" w:space="0" w:color="000000"/>
              <w:bottom w:val="single" w:sz="6" w:space="0" w:color="000000"/>
            </w:tcBorders>
            <w:vAlign w:val="center"/>
          </w:tcPr>
          <w:p w14:paraId="074381A1" w14:textId="77777777" w:rsidR="000D7F2F" w:rsidRDefault="00000000">
            <w:pPr>
              <w:spacing w:line="228" w:lineRule="auto"/>
              <w:jc w:val="center"/>
            </w:pPr>
            <w:r>
              <w:rPr>
                <w:sz w:val="17"/>
                <w:szCs w:val="17"/>
              </w:rPr>
              <w:t>+0.001 [0.000, +0.002]</w:t>
            </w:r>
          </w:p>
        </w:tc>
      </w:tr>
    </w:tbl>
    <w:p w14:paraId="3AF904AF" w14:textId="77777777" w:rsidR="000D7F2F" w:rsidRDefault="00000000">
      <w:pPr>
        <w:keepLines/>
        <w:spacing w:before="40" w:after="160" w:line="230" w:lineRule="auto"/>
        <w:jc w:val="both"/>
      </w:pPr>
      <w:r>
        <w:rPr>
          <w:i/>
          <w:iCs/>
          <w:sz w:val="17"/>
          <w:szCs w:val="17"/>
        </w:rPr>
        <w:t xml:space="preserve">Note. </w:t>
      </w:r>
      <w:r>
        <w:rPr>
          <w:sz w:val="17"/>
          <w:szCs w:val="17"/>
        </w:rPr>
        <w:t>For each model, k and selection seed, the Non-VPN and VPN lists are each scored on both targets. The context-match term is the sum of the two own-minus-transferred contrasts of Table XII; positive values mean that lists do better in the context they were selected in. The VPN-list advantage is the mean over both targets of the VPN list's macro F1 minus the Non-VPN list's. Statistics are over five seeds.</w:t>
      </w:r>
    </w:p>
    <w:p w14:paraId="7E358024" w14:textId="77777777" w:rsidR="000D7F2F" w:rsidRDefault="00000000">
      <w:pPr>
        <w:keepNext/>
        <w:spacing w:before="160" w:after="60"/>
        <w:jc w:val="center"/>
      </w:pPr>
      <w:r>
        <w:rPr>
          <w:noProof/>
        </w:rPr>
        <w:drawing>
          <wp:inline distT="0" distB="0" distL="0" distR="0" wp14:anchorId="472DF6B2" wp14:editId="495DF810">
            <wp:extent cx="5715000" cy="2044816"/>
            <wp:effectExtent l="0" t="0" r="0" b="0"/>
            <wp:docPr id="90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Figure 8"/>
                    <pic:cNvPicPr>
                      <a:picLocks noChangeAspect="1" noChangeArrowheads="1"/>
                    </pic:cNvPicPr>
                  </pic:nvPicPr>
                  <pic:blipFill>
                    <a:blip r:embed="rId16"/>
                    <a:stretch>
                      <a:fillRect/>
                    </a:stretch>
                  </pic:blipFill>
                  <pic:spPr bwMode="auto">
                    <a:xfrm>
                      <a:off x="0" y="0"/>
                      <a:ext cx="5715000" cy="2044816"/>
                    </a:xfrm>
                    <a:prstGeom prst="rect">
                      <a:avLst/>
                    </a:prstGeom>
                    <a:noFill/>
                  </pic:spPr>
                </pic:pic>
              </a:graphicData>
            </a:graphic>
          </wp:inline>
        </w:drawing>
      </w:r>
    </w:p>
    <w:p w14:paraId="6581EBB9" w14:textId="77777777" w:rsidR="000D7F2F" w:rsidRDefault="00000000">
      <w:pPr>
        <w:keepLines/>
        <w:spacing w:after="200" w:line="240" w:lineRule="auto"/>
        <w:jc w:val="both"/>
      </w:pPr>
      <w:r>
        <w:rPr>
          <w:b/>
          <w:bCs/>
          <w:sz w:val="20"/>
          <w:szCs w:val="20"/>
        </w:rPr>
        <w:t xml:space="preserve">Fig. 8. </w:t>
      </w:r>
      <w:r>
        <w:rPr>
          <w:sz w:val="20"/>
          <w:szCs w:val="20"/>
        </w:rPr>
        <w:t>Consequences of the cross-context differences. (a) Macro F1 of models applied to their own context and to the other context. (b) Own-minus-transferred macro F1 for Top-k feature lists; grey points are the five selection seeds and black markers their mean. Positive values favour the own list.</w:t>
      </w:r>
    </w:p>
    <w:p w14:paraId="443D01C8" w14:textId="77777777" w:rsidR="000D7F2F" w:rsidRDefault="00000000">
      <w:pPr>
        <w:pStyle w:val="Heading1"/>
        <w:keepNext/>
        <w:spacing w:before="280" w:after="120"/>
        <w:jc w:val="center"/>
      </w:pPr>
      <w:r>
        <w:t>IX. SENTINEL AND ROBUSTNESS CHECKS</w:t>
      </w:r>
    </w:p>
    <w:p w14:paraId="737A2CDF" w14:textId="77777777" w:rsidR="000D7F2F" w:rsidRDefault="00000000">
      <w:pPr>
        <w:spacing w:after="100" w:line="264" w:lineRule="auto"/>
        <w:ind w:firstLine="284"/>
        <w:jc w:val="both"/>
      </w:pPr>
      <w:r>
        <w:t xml:space="preserve">Table XIV collects the sensitivity checks. The two sentinel encodings differ in macro F1 by at most 0.0085, and within one context they rank the 23 original features at </w:t>
      </w:r>
      <m:oMath>
        <m:r>
          <w:rPr>
            <w:rFonts w:ascii="Cambria Math" w:hAnsi="Cambria Math"/>
          </w:rPr>
          <m:t>ρ</m:t>
        </m:r>
      </m:oMath>
      <w:r>
        <w:t xml:space="preserve"> = 0.887–0.943. Random Forest gives the indicators 8.54% (S1) and 7.16% (S2) of total importance on Non-VPN data and 4.17% and 3.56% on VPN data; XGBoost gives them at most 0.59%. These numbers describe how the models allocate importance, not how much information missingness carries.</w:t>
      </w:r>
    </w:p>
    <w:p w14:paraId="31185156" w14:textId="77777777" w:rsidR="000D7F2F" w:rsidRDefault="00000000">
      <w:pPr>
        <w:spacing w:after="100" w:line="264" w:lineRule="auto"/>
        <w:ind w:firstLine="284"/>
        <w:jc w:val="both"/>
      </w:pPr>
      <w:r>
        <w:t xml:space="preserve">How large is the encoding effect? The S1-versus-S2 disagreement, 1 - </w:t>
      </w:r>
      <m:oMath>
        <m:r>
          <w:rPr>
            <w:rFonts w:ascii="Cambria Math" w:hAnsi="Cambria Math"/>
          </w:rPr>
          <m:t>ρ</m:t>
        </m:r>
      </m:oMath>
      <w:r>
        <w:t xml:space="preserve"> = 0.06–0.11, is about 1.5 to 4 times smaller than the cross-context disagreement on the primary split (1 - </w:t>
      </w:r>
      <m:oMath>
        <m:r>
          <w:rPr>
            <w:rFonts w:ascii="Cambria Math" w:hAnsi="Cambria Math"/>
          </w:rPr>
          <m:t>ρ</m:t>
        </m:r>
      </m:oMath>
      <w:r>
        <w:t xml:space="preserve"> = 0.17–0.21). The more relevant comparison is the disagreement between random halves of one context (1 - </w:t>
      </w:r>
      <m:oMath>
        <m:r>
          <w:rPr>
            <w:rFonts w:ascii="Cambria Math" w:hAnsi="Cambria Math"/>
          </w:rPr>
          <m:t>ρ</m:t>
        </m:r>
      </m:oMath>
      <w:r>
        <w:t xml:space="preserve"> = 0.02–0.07). The two ranges overlap, although the encoding change can produce the larger disagreement, so </w:t>
      </w:r>
      <w:r>
        <w:t xml:space="preserve">changing the encoding of undefined statistics moves a ranking by an amount comparable in scale to random-half retraining variation. Cross-context agreement under the alternative encodings stays close to the primary values: </w:t>
      </w:r>
      <m:oMath>
        <m:r>
          <w:rPr>
            <w:rFonts w:ascii="Cambria Math" w:hAnsi="Cambria Math"/>
          </w:rPr>
          <m:t>ρ</m:t>
        </m:r>
      </m:oMath>
      <w:r>
        <w:t xml:space="preserve"> = 0.8281 under both S1 and S2 for Random Forest, and 0.7915 (S1) and 0.7806 (S2) for XGBoost. We recomputed the identical Random Forest values from the saved rankings; the two rankings differ (Kendall </w:t>
      </w:r>
      <m:oMath>
        <m:sSub>
          <m:sSubPr>
            <m:ctrlPr>
              <w:rPr>
                <w:rFonts w:ascii="Cambria Math" w:hAnsi="Cambria Math"/>
              </w:rPr>
            </m:ctrlPr>
          </m:sSubPr>
          <m:e>
            <m:r>
              <w:rPr>
                <w:rFonts w:ascii="Cambria Math" w:hAnsi="Cambria Math"/>
              </w:rPr>
              <m:t>τ</m:t>
            </m:r>
          </m:e>
          <m:sub>
            <m:r>
              <w:rPr>
                <w:rFonts w:ascii="Cambria Math" w:hAnsi="Cambria Math"/>
              </w:rPr>
              <m:t>b</m:t>
            </m:r>
          </m:sub>
        </m:sSub>
      </m:oMath>
      <w:r>
        <w:t xml:space="preserve"> 0.6364 and 0.6285, Top-5 overlap 3 and 2), but their squared rank differences happen to sum to the same total.</w:t>
      </w:r>
    </w:p>
    <w:p w14:paraId="0CF5207E" w14:textId="77777777" w:rsidR="000D7F2F" w:rsidRDefault="00000000">
      <w:pPr>
        <w:spacing w:after="100" w:line="264" w:lineRule="auto"/>
        <w:ind w:firstLine="284"/>
        <w:jc w:val="both"/>
      </w:pPr>
      <w:r>
        <w:t xml:space="preserve">Across the six model and TreeSHAP configurations explained on 500 records, cross-context </w:t>
      </w:r>
      <m:oMath>
        <m:r>
          <w:rPr>
            <w:rFonts w:ascii="Cambria Math" w:hAnsi="Cambria Math"/>
          </w:rPr>
          <m:t>ρ</m:t>
        </m:r>
      </m:oMath>
      <w:r>
        <w:t xml:space="preserve"> ranges from 0.681 to 0.819, and three of five leading features are shared in all six. Within one model and context, path-dependent and interventional rankings agree at </w:t>
      </w:r>
      <m:oMath>
        <m:r>
          <w:rPr>
            <w:rFonts w:ascii="Cambria Math" w:hAnsi="Cambria Math"/>
          </w:rPr>
          <m:t>ρ</m:t>
        </m:r>
      </m:oMath>
      <w:r>
        <w:t xml:space="preserve"> = 0.969–0.984. Extra Trees agrees less well with the path-dependent Random Forest (0.709–0.801). Refitting XGBoost with three other seeds gives mean within-context </w:t>
      </w:r>
      <m:oMath>
        <m:r>
          <w:rPr>
            <w:rFonts w:ascii="Cambria Math" w:hAnsi="Cambria Math"/>
          </w:rPr>
          <m:t>ρ</m:t>
        </m:r>
      </m:oMath>
      <w:r>
        <w:t xml:space="preserve"> of 0.9928 (Non-VPN) and 0.9928 (VPN), so seed noise alone is small, and max_depth = 3 or 10 leaves cross-context </w:t>
      </w:r>
      <m:oMath>
        <m:r>
          <w:rPr>
            <w:rFonts w:ascii="Cambria Math" w:hAnsi="Cambria Math"/>
          </w:rPr>
          <m:t>ρ</m:t>
        </m:r>
      </m:oMath>
      <w:r>
        <w:t xml:space="preserve"> at 0.767 and 0.803. Table XIV gives percentile intervals from resampling the explained records. The resampled values are centred within 0.015 of the point estimates, above them for some configurations and below for others, so we see no consistent bias.</w:t>
      </w:r>
    </w:p>
    <w:p w14:paraId="32EC49DB" w14:textId="77777777" w:rsidR="000D7F2F" w:rsidRDefault="00000000">
      <w:pPr>
        <w:keepNext/>
        <w:spacing w:before="200" w:line="240" w:lineRule="auto"/>
        <w:jc w:val="center"/>
      </w:pPr>
      <w:r>
        <w:rPr>
          <w:sz w:val="20"/>
          <w:szCs w:val="20"/>
        </w:rPr>
        <w:t>TABLE XIV</w:t>
      </w:r>
    </w:p>
    <w:p w14:paraId="2DDA265C" w14:textId="77777777" w:rsidR="000D7F2F" w:rsidRDefault="00000000">
      <w:pPr>
        <w:keepNext/>
        <w:spacing w:after="80" w:line="240" w:lineRule="auto"/>
        <w:jc w:val="center"/>
      </w:pPr>
      <w:r>
        <w:rPr>
          <w:sz w:val="20"/>
          <w:szCs w:val="20"/>
        </w:rPr>
        <w:t>Sensitivity of cross-context agreement to sentinel encoding, model, TreeSHAP formulation and hyperparameters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2900"/>
        <w:gridCol w:w="1350"/>
        <w:gridCol w:w="1250"/>
        <w:gridCol w:w="1600"/>
        <w:gridCol w:w="900"/>
        <w:gridCol w:w="1026"/>
      </w:tblGrid>
      <w:tr w:rsidR="000D7F2F" w14:paraId="5E82C889" w14:textId="77777777">
        <w:trPr>
          <w:cantSplit/>
          <w:tblHeader/>
          <w:jc w:val="center"/>
        </w:trPr>
        <w:tc>
          <w:tcPr>
            <w:tcW w:w="2900" w:type="dxa"/>
            <w:tcBorders>
              <w:top w:val="single" w:sz="6" w:space="0" w:color="000000"/>
              <w:bottom w:val="single" w:sz="6" w:space="0" w:color="000000"/>
            </w:tcBorders>
            <w:vAlign w:val="center"/>
          </w:tcPr>
          <w:p w14:paraId="24FE5C0F" w14:textId="77777777" w:rsidR="000D7F2F" w:rsidRDefault="00000000">
            <w:pPr>
              <w:spacing w:line="228" w:lineRule="auto"/>
            </w:pPr>
            <w:r>
              <w:rPr>
                <w:b/>
                <w:bCs/>
                <w:sz w:val="17"/>
                <w:szCs w:val="17"/>
              </w:rPr>
              <w:t>Configuration</w:t>
            </w:r>
          </w:p>
        </w:tc>
        <w:tc>
          <w:tcPr>
            <w:tcW w:w="1350" w:type="dxa"/>
            <w:tcBorders>
              <w:top w:val="single" w:sz="6" w:space="0" w:color="000000"/>
              <w:bottom w:val="single" w:sz="6" w:space="0" w:color="000000"/>
            </w:tcBorders>
            <w:vAlign w:val="center"/>
          </w:tcPr>
          <w:p w14:paraId="4D1E6D9C" w14:textId="77777777" w:rsidR="000D7F2F" w:rsidRDefault="00000000">
            <w:pPr>
              <w:spacing w:line="228" w:lineRule="auto"/>
              <w:jc w:val="center"/>
            </w:pPr>
            <w:r>
              <w:rPr>
                <w:b/>
                <w:bCs/>
                <w:sz w:val="17"/>
                <w:szCs w:val="17"/>
              </w:rPr>
              <w:t>Macro F1</w:t>
            </w:r>
          </w:p>
          <w:p w14:paraId="235FE26C" w14:textId="77777777" w:rsidR="000D7F2F" w:rsidRDefault="00000000">
            <w:pPr>
              <w:spacing w:line="228" w:lineRule="auto"/>
              <w:jc w:val="center"/>
            </w:pPr>
            <w:r>
              <w:rPr>
                <w:b/>
                <w:bCs/>
                <w:sz w:val="17"/>
                <w:szCs w:val="17"/>
              </w:rPr>
              <w:t>NV / VPN</w:t>
            </w:r>
          </w:p>
        </w:tc>
        <w:tc>
          <w:tcPr>
            <w:tcW w:w="1250" w:type="dxa"/>
            <w:tcBorders>
              <w:top w:val="single" w:sz="6" w:space="0" w:color="000000"/>
              <w:bottom w:val="single" w:sz="6" w:space="0" w:color="000000"/>
            </w:tcBorders>
            <w:vAlign w:val="center"/>
          </w:tcPr>
          <w:p w14:paraId="307E2087" w14:textId="77777777" w:rsidR="000D7F2F" w:rsidRDefault="00000000">
            <w:pPr>
              <w:spacing w:line="228" w:lineRule="auto"/>
              <w:jc w:val="center"/>
            </w:pPr>
            <w:r>
              <w:rPr>
                <w:b/>
                <w:bCs/>
                <w:sz w:val="17"/>
                <w:szCs w:val="17"/>
              </w:rPr>
              <w:t xml:space="preserve">Cross-context </w:t>
            </w:r>
            <m:oMath>
              <m:r>
                <w:rPr>
                  <w:rFonts w:ascii="Cambria Math" w:hAnsi="Cambria Math"/>
                  <w:sz w:val="17"/>
                  <w:szCs w:val="17"/>
                </w:rPr>
                <m:t>ρ</m:t>
              </m:r>
            </m:oMath>
          </w:p>
        </w:tc>
        <w:tc>
          <w:tcPr>
            <w:tcW w:w="1600" w:type="dxa"/>
            <w:tcBorders>
              <w:top w:val="single" w:sz="6" w:space="0" w:color="000000"/>
              <w:bottom w:val="single" w:sz="6" w:space="0" w:color="000000"/>
            </w:tcBorders>
            <w:vAlign w:val="center"/>
          </w:tcPr>
          <w:p w14:paraId="71B2A5F8" w14:textId="77777777" w:rsidR="000D7F2F" w:rsidRDefault="00000000">
            <w:pPr>
              <w:spacing w:line="228" w:lineRule="auto"/>
              <w:jc w:val="center"/>
            </w:pPr>
            <w:r>
              <w:rPr>
                <w:b/>
                <w:bCs/>
                <w:sz w:val="17"/>
                <w:szCs w:val="17"/>
              </w:rPr>
              <w:t>95% interval</w:t>
            </w:r>
          </w:p>
          <w:p w14:paraId="6D960D82" w14:textId="77777777" w:rsidR="000D7F2F" w:rsidRDefault="00000000">
            <w:pPr>
              <w:spacing w:line="228" w:lineRule="auto"/>
              <w:jc w:val="center"/>
            </w:pPr>
            <w:r>
              <w:rPr>
                <w:b/>
                <w:bCs/>
                <w:sz w:val="17"/>
                <w:szCs w:val="17"/>
              </w:rPr>
              <w:t>(explained records)</w:t>
            </w:r>
          </w:p>
        </w:tc>
        <w:tc>
          <w:tcPr>
            <w:tcW w:w="900" w:type="dxa"/>
            <w:tcBorders>
              <w:top w:val="single" w:sz="6" w:space="0" w:color="000000"/>
              <w:bottom w:val="single" w:sz="6" w:space="0" w:color="000000"/>
            </w:tcBorders>
            <w:vAlign w:val="center"/>
          </w:tcPr>
          <w:p w14:paraId="30911C27" w14:textId="77777777" w:rsidR="000D7F2F" w:rsidRDefault="00000000">
            <w:pPr>
              <w:spacing w:line="228" w:lineRule="auto"/>
              <w:jc w:val="center"/>
            </w:pPr>
            <w:r>
              <w:rPr>
                <w:b/>
                <w:bCs/>
                <w:sz w:val="17"/>
                <w:szCs w:val="17"/>
              </w:rPr>
              <w:t>RBO</w:t>
            </w:r>
          </w:p>
        </w:tc>
        <w:tc>
          <w:tcPr>
            <w:tcW w:w="1026" w:type="dxa"/>
            <w:tcBorders>
              <w:top w:val="single" w:sz="6" w:space="0" w:color="000000"/>
              <w:bottom w:val="single" w:sz="6" w:space="0" w:color="000000"/>
            </w:tcBorders>
            <w:vAlign w:val="center"/>
          </w:tcPr>
          <w:p w14:paraId="49F1DB9C" w14:textId="77777777" w:rsidR="000D7F2F" w:rsidRDefault="00000000">
            <w:pPr>
              <w:spacing w:line="228" w:lineRule="auto"/>
              <w:jc w:val="center"/>
            </w:pPr>
            <w:r>
              <w:rPr>
                <w:b/>
                <w:bCs/>
                <w:sz w:val="17"/>
                <w:szCs w:val="17"/>
              </w:rPr>
              <w:t>Top-5</w:t>
            </w:r>
          </w:p>
        </w:tc>
      </w:tr>
      <w:tr w:rsidR="000D7F2F" w14:paraId="67741B26" w14:textId="77777777">
        <w:trPr>
          <w:cantSplit/>
          <w:jc w:val="center"/>
        </w:trPr>
        <w:tc>
          <w:tcPr>
            <w:tcW w:w="9026" w:type="dxa"/>
            <w:gridSpan w:val="6"/>
            <w:tcBorders>
              <w:top w:val="single" w:sz="6" w:space="0" w:color="000000"/>
              <w:bottom w:val="single" w:sz="6" w:space="0" w:color="000000"/>
            </w:tcBorders>
            <w:vAlign w:val="center"/>
          </w:tcPr>
          <w:p w14:paraId="5A5419F1" w14:textId="77777777" w:rsidR="000D7F2F" w:rsidRDefault="00000000">
            <w:pPr>
              <w:spacing w:line="228" w:lineRule="auto"/>
            </w:pPr>
            <w:r>
              <w:rPr>
                <w:b/>
                <w:bCs/>
                <w:i/>
                <w:iCs/>
                <w:sz w:val="17"/>
                <w:szCs w:val="17"/>
              </w:rPr>
              <w:t>Primary fits and sentinel encodings (full test partitions)</w:t>
            </w:r>
          </w:p>
        </w:tc>
      </w:tr>
      <w:tr w:rsidR="000D7F2F" w14:paraId="092981DB" w14:textId="77777777">
        <w:trPr>
          <w:cantSplit/>
          <w:jc w:val="center"/>
        </w:trPr>
        <w:tc>
          <w:tcPr>
            <w:tcW w:w="2900" w:type="dxa"/>
            <w:tcBorders>
              <w:top w:val="single" w:sz="6" w:space="0" w:color="000000"/>
              <w:bottom w:val="single" w:sz="6" w:space="0" w:color="000000"/>
            </w:tcBorders>
            <w:vAlign w:val="center"/>
          </w:tcPr>
          <w:p w14:paraId="6C427085" w14:textId="77777777" w:rsidR="000D7F2F" w:rsidRDefault="00000000">
            <w:pPr>
              <w:spacing w:line="228" w:lineRule="auto"/>
            </w:pPr>
            <w:r>
              <w:rPr>
                <w:sz w:val="17"/>
                <w:szCs w:val="17"/>
              </w:rPr>
              <w:t>RF, raw sentinel (primary)</w:t>
            </w:r>
          </w:p>
        </w:tc>
        <w:tc>
          <w:tcPr>
            <w:tcW w:w="1350" w:type="dxa"/>
            <w:tcBorders>
              <w:top w:val="single" w:sz="6" w:space="0" w:color="000000"/>
              <w:bottom w:val="single" w:sz="6" w:space="0" w:color="000000"/>
            </w:tcBorders>
            <w:vAlign w:val="center"/>
          </w:tcPr>
          <w:p w14:paraId="4BE397DA" w14:textId="77777777" w:rsidR="000D7F2F" w:rsidRDefault="00000000">
            <w:pPr>
              <w:spacing w:line="228" w:lineRule="auto"/>
              <w:jc w:val="center"/>
            </w:pPr>
            <w:r>
              <w:rPr>
                <w:sz w:val="17"/>
                <w:szCs w:val="17"/>
              </w:rPr>
              <w:t>0.917 / 0.853</w:t>
            </w:r>
          </w:p>
        </w:tc>
        <w:tc>
          <w:tcPr>
            <w:tcW w:w="1250" w:type="dxa"/>
            <w:tcBorders>
              <w:top w:val="single" w:sz="6" w:space="0" w:color="000000"/>
              <w:bottom w:val="single" w:sz="6" w:space="0" w:color="000000"/>
            </w:tcBorders>
            <w:vAlign w:val="center"/>
          </w:tcPr>
          <w:p w14:paraId="754551A5" w14:textId="77777777" w:rsidR="000D7F2F" w:rsidRDefault="00000000">
            <w:pPr>
              <w:spacing w:line="228" w:lineRule="auto"/>
              <w:jc w:val="center"/>
            </w:pPr>
            <w:r>
              <w:rPr>
                <w:sz w:val="17"/>
                <w:szCs w:val="17"/>
              </w:rPr>
              <w:t>0.8300</w:t>
            </w:r>
          </w:p>
        </w:tc>
        <w:tc>
          <w:tcPr>
            <w:tcW w:w="1600" w:type="dxa"/>
            <w:tcBorders>
              <w:top w:val="single" w:sz="6" w:space="0" w:color="000000"/>
              <w:bottom w:val="single" w:sz="6" w:space="0" w:color="000000"/>
            </w:tcBorders>
            <w:vAlign w:val="center"/>
          </w:tcPr>
          <w:p w14:paraId="7F5A23C5" w14:textId="77777777" w:rsidR="000D7F2F"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401B2E15" w14:textId="77777777" w:rsidR="000D7F2F" w:rsidRDefault="00000000">
            <w:pPr>
              <w:spacing w:line="228" w:lineRule="auto"/>
              <w:jc w:val="center"/>
            </w:pPr>
            <w:r>
              <w:rPr>
                <w:sz w:val="17"/>
                <w:szCs w:val="17"/>
              </w:rPr>
              <w:t>0.580</w:t>
            </w:r>
          </w:p>
        </w:tc>
        <w:tc>
          <w:tcPr>
            <w:tcW w:w="1026" w:type="dxa"/>
            <w:tcBorders>
              <w:top w:val="single" w:sz="6" w:space="0" w:color="000000"/>
              <w:bottom w:val="single" w:sz="6" w:space="0" w:color="000000"/>
            </w:tcBorders>
            <w:vAlign w:val="center"/>
          </w:tcPr>
          <w:p w14:paraId="6DC3BCA9" w14:textId="77777777" w:rsidR="000D7F2F" w:rsidRDefault="00000000">
            <w:pPr>
              <w:spacing w:line="228" w:lineRule="auto"/>
              <w:jc w:val="center"/>
            </w:pPr>
            <w:r>
              <w:rPr>
                <w:sz w:val="17"/>
                <w:szCs w:val="17"/>
              </w:rPr>
              <w:t>3/5</w:t>
            </w:r>
          </w:p>
        </w:tc>
      </w:tr>
      <w:tr w:rsidR="000D7F2F" w14:paraId="4EF4D1CB" w14:textId="77777777">
        <w:trPr>
          <w:cantSplit/>
          <w:jc w:val="center"/>
        </w:trPr>
        <w:tc>
          <w:tcPr>
            <w:tcW w:w="2900" w:type="dxa"/>
            <w:tcBorders>
              <w:top w:val="single" w:sz="6" w:space="0" w:color="000000"/>
              <w:bottom w:val="single" w:sz="6" w:space="0" w:color="000000"/>
            </w:tcBorders>
            <w:vAlign w:val="center"/>
          </w:tcPr>
          <w:p w14:paraId="186755C0" w14:textId="77777777" w:rsidR="000D7F2F" w:rsidRDefault="00000000">
            <w:pPr>
              <w:spacing w:line="228" w:lineRule="auto"/>
            </w:pPr>
            <w:r>
              <w:rPr>
                <w:sz w:val="17"/>
                <w:szCs w:val="17"/>
              </w:rPr>
              <w:t>RF, S1</w:t>
            </w:r>
          </w:p>
        </w:tc>
        <w:tc>
          <w:tcPr>
            <w:tcW w:w="1350" w:type="dxa"/>
            <w:tcBorders>
              <w:top w:val="single" w:sz="6" w:space="0" w:color="000000"/>
              <w:bottom w:val="single" w:sz="6" w:space="0" w:color="000000"/>
            </w:tcBorders>
            <w:vAlign w:val="center"/>
          </w:tcPr>
          <w:p w14:paraId="4F515A26" w14:textId="77777777" w:rsidR="000D7F2F" w:rsidRDefault="00000000">
            <w:pPr>
              <w:spacing w:line="228" w:lineRule="auto"/>
              <w:jc w:val="center"/>
            </w:pPr>
            <w:r>
              <w:rPr>
                <w:sz w:val="17"/>
                <w:szCs w:val="17"/>
              </w:rPr>
              <w:t>0.919 / 0.855</w:t>
            </w:r>
          </w:p>
        </w:tc>
        <w:tc>
          <w:tcPr>
            <w:tcW w:w="1250" w:type="dxa"/>
            <w:tcBorders>
              <w:top w:val="single" w:sz="6" w:space="0" w:color="000000"/>
              <w:bottom w:val="single" w:sz="6" w:space="0" w:color="000000"/>
            </w:tcBorders>
            <w:vAlign w:val="center"/>
          </w:tcPr>
          <w:p w14:paraId="7EFC54DE" w14:textId="77777777" w:rsidR="000D7F2F" w:rsidRDefault="00000000">
            <w:pPr>
              <w:spacing w:line="228" w:lineRule="auto"/>
              <w:jc w:val="center"/>
            </w:pPr>
            <w:r>
              <w:rPr>
                <w:sz w:val="17"/>
                <w:szCs w:val="17"/>
              </w:rPr>
              <w:t>0.8281</w:t>
            </w:r>
          </w:p>
        </w:tc>
        <w:tc>
          <w:tcPr>
            <w:tcW w:w="1600" w:type="dxa"/>
            <w:tcBorders>
              <w:top w:val="single" w:sz="6" w:space="0" w:color="000000"/>
              <w:bottom w:val="single" w:sz="6" w:space="0" w:color="000000"/>
            </w:tcBorders>
            <w:vAlign w:val="center"/>
          </w:tcPr>
          <w:p w14:paraId="3150CC86" w14:textId="77777777" w:rsidR="000D7F2F"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03C2FE89" w14:textId="77777777" w:rsidR="000D7F2F" w:rsidRDefault="00000000">
            <w:pPr>
              <w:spacing w:line="228" w:lineRule="auto"/>
              <w:jc w:val="center"/>
            </w:pPr>
            <w:r>
              <w:rPr>
                <w:sz w:val="17"/>
                <w:szCs w:val="17"/>
              </w:rPr>
              <w:t>0.639</w:t>
            </w:r>
          </w:p>
        </w:tc>
        <w:tc>
          <w:tcPr>
            <w:tcW w:w="1026" w:type="dxa"/>
            <w:tcBorders>
              <w:top w:val="single" w:sz="6" w:space="0" w:color="000000"/>
              <w:bottom w:val="single" w:sz="6" w:space="0" w:color="000000"/>
            </w:tcBorders>
            <w:vAlign w:val="center"/>
          </w:tcPr>
          <w:p w14:paraId="6AAB76AE" w14:textId="77777777" w:rsidR="000D7F2F" w:rsidRDefault="00000000">
            <w:pPr>
              <w:spacing w:line="228" w:lineRule="auto"/>
              <w:jc w:val="center"/>
            </w:pPr>
            <w:r>
              <w:rPr>
                <w:sz w:val="17"/>
                <w:szCs w:val="17"/>
              </w:rPr>
              <w:t>3/5</w:t>
            </w:r>
          </w:p>
        </w:tc>
      </w:tr>
      <w:tr w:rsidR="000D7F2F" w14:paraId="5DB0A3A0" w14:textId="77777777">
        <w:trPr>
          <w:cantSplit/>
          <w:jc w:val="center"/>
        </w:trPr>
        <w:tc>
          <w:tcPr>
            <w:tcW w:w="2900" w:type="dxa"/>
            <w:tcBorders>
              <w:top w:val="single" w:sz="6" w:space="0" w:color="000000"/>
              <w:bottom w:val="single" w:sz="6" w:space="0" w:color="000000"/>
            </w:tcBorders>
            <w:vAlign w:val="center"/>
          </w:tcPr>
          <w:p w14:paraId="212137C2" w14:textId="77777777" w:rsidR="000D7F2F" w:rsidRDefault="00000000">
            <w:pPr>
              <w:spacing w:line="228" w:lineRule="auto"/>
            </w:pPr>
            <w:r>
              <w:rPr>
                <w:sz w:val="17"/>
                <w:szCs w:val="17"/>
              </w:rPr>
              <w:t>RF, S2</w:t>
            </w:r>
          </w:p>
        </w:tc>
        <w:tc>
          <w:tcPr>
            <w:tcW w:w="1350" w:type="dxa"/>
            <w:tcBorders>
              <w:top w:val="single" w:sz="6" w:space="0" w:color="000000"/>
              <w:bottom w:val="single" w:sz="6" w:space="0" w:color="000000"/>
            </w:tcBorders>
            <w:vAlign w:val="center"/>
          </w:tcPr>
          <w:p w14:paraId="1264CD3E" w14:textId="77777777" w:rsidR="000D7F2F" w:rsidRDefault="00000000">
            <w:pPr>
              <w:spacing w:line="228" w:lineRule="auto"/>
              <w:jc w:val="center"/>
            </w:pPr>
            <w:r>
              <w:rPr>
                <w:sz w:val="17"/>
                <w:szCs w:val="17"/>
              </w:rPr>
              <w:t>0.920 / 0.853</w:t>
            </w:r>
          </w:p>
        </w:tc>
        <w:tc>
          <w:tcPr>
            <w:tcW w:w="1250" w:type="dxa"/>
            <w:tcBorders>
              <w:top w:val="single" w:sz="6" w:space="0" w:color="000000"/>
              <w:bottom w:val="single" w:sz="6" w:space="0" w:color="000000"/>
            </w:tcBorders>
            <w:vAlign w:val="center"/>
          </w:tcPr>
          <w:p w14:paraId="40228D1A" w14:textId="77777777" w:rsidR="000D7F2F" w:rsidRDefault="00000000">
            <w:pPr>
              <w:spacing w:line="228" w:lineRule="auto"/>
              <w:jc w:val="center"/>
            </w:pPr>
            <w:r>
              <w:rPr>
                <w:sz w:val="17"/>
                <w:szCs w:val="17"/>
              </w:rPr>
              <w:t>0.8281</w:t>
            </w:r>
          </w:p>
        </w:tc>
        <w:tc>
          <w:tcPr>
            <w:tcW w:w="1600" w:type="dxa"/>
            <w:tcBorders>
              <w:top w:val="single" w:sz="6" w:space="0" w:color="000000"/>
              <w:bottom w:val="single" w:sz="6" w:space="0" w:color="000000"/>
            </w:tcBorders>
            <w:vAlign w:val="center"/>
          </w:tcPr>
          <w:p w14:paraId="088C0686" w14:textId="77777777" w:rsidR="000D7F2F"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7EE3019E" w14:textId="77777777" w:rsidR="000D7F2F" w:rsidRDefault="00000000">
            <w:pPr>
              <w:spacing w:line="228" w:lineRule="auto"/>
              <w:jc w:val="center"/>
            </w:pPr>
            <w:r>
              <w:rPr>
                <w:sz w:val="17"/>
                <w:szCs w:val="17"/>
              </w:rPr>
              <w:t>0.564</w:t>
            </w:r>
          </w:p>
        </w:tc>
        <w:tc>
          <w:tcPr>
            <w:tcW w:w="1026" w:type="dxa"/>
            <w:tcBorders>
              <w:top w:val="single" w:sz="6" w:space="0" w:color="000000"/>
              <w:bottom w:val="single" w:sz="6" w:space="0" w:color="000000"/>
            </w:tcBorders>
            <w:vAlign w:val="center"/>
          </w:tcPr>
          <w:p w14:paraId="65C1FA6A" w14:textId="77777777" w:rsidR="000D7F2F" w:rsidRDefault="00000000">
            <w:pPr>
              <w:spacing w:line="228" w:lineRule="auto"/>
              <w:jc w:val="center"/>
            </w:pPr>
            <w:r>
              <w:rPr>
                <w:sz w:val="17"/>
                <w:szCs w:val="17"/>
              </w:rPr>
              <w:t>2/5</w:t>
            </w:r>
          </w:p>
        </w:tc>
      </w:tr>
      <w:tr w:rsidR="000D7F2F" w14:paraId="383D27F2" w14:textId="77777777">
        <w:trPr>
          <w:cantSplit/>
          <w:jc w:val="center"/>
        </w:trPr>
        <w:tc>
          <w:tcPr>
            <w:tcW w:w="2900" w:type="dxa"/>
            <w:tcBorders>
              <w:top w:val="single" w:sz="6" w:space="0" w:color="000000"/>
              <w:bottom w:val="single" w:sz="6" w:space="0" w:color="000000"/>
            </w:tcBorders>
            <w:vAlign w:val="center"/>
          </w:tcPr>
          <w:p w14:paraId="5C821946" w14:textId="77777777" w:rsidR="000D7F2F" w:rsidRDefault="00000000">
            <w:pPr>
              <w:spacing w:line="228" w:lineRule="auto"/>
            </w:pPr>
            <w:r>
              <w:rPr>
                <w:sz w:val="17"/>
                <w:szCs w:val="17"/>
              </w:rPr>
              <w:t>XGB, raw sentinel (primary)</w:t>
            </w:r>
          </w:p>
        </w:tc>
        <w:tc>
          <w:tcPr>
            <w:tcW w:w="1350" w:type="dxa"/>
            <w:tcBorders>
              <w:top w:val="single" w:sz="6" w:space="0" w:color="000000"/>
              <w:bottom w:val="single" w:sz="6" w:space="0" w:color="000000"/>
            </w:tcBorders>
            <w:vAlign w:val="center"/>
          </w:tcPr>
          <w:p w14:paraId="06107EB4" w14:textId="77777777" w:rsidR="000D7F2F" w:rsidRDefault="00000000">
            <w:pPr>
              <w:spacing w:line="228" w:lineRule="auto"/>
              <w:jc w:val="center"/>
            </w:pPr>
            <w:r>
              <w:rPr>
                <w:sz w:val="17"/>
                <w:szCs w:val="17"/>
              </w:rPr>
              <w:t>0.934 / 0.884</w:t>
            </w:r>
          </w:p>
        </w:tc>
        <w:tc>
          <w:tcPr>
            <w:tcW w:w="1250" w:type="dxa"/>
            <w:tcBorders>
              <w:top w:val="single" w:sz="6" w:space="0" w:color="000000"/>
              <w:bottom w:val="single" w:sz="6" w:space="0" w:color="000000"/>
            </w:tcBorders>
            <w:vAlign w:val="center"/>
          </w:tcPr>
          <w:p w14:paraId="41D984ED" w14:textId="77777777" w:rsidR="000D7F2F" w:rsidRDefault="00000000">
            <w:pPr>
              <w:spacing w:line="228" w:lineRule="auto"/>
              <w:jc w:val="center"/>
            </w:pPr>
            <w:r>
              <w:rPr>
                <w:sz w:val="17"/>
                <w:szCs w:val="17"/>
              </w:rPr>
              <w:t>0.7856</w:t>
            </w:r>
          </w:p>
        </w:tc>
        <w:tc>
          <w:tcPr>
            <w:tcW w:w="1600" w:type="dxa"/>
            <w:tcBorders>
              <w:top w:val="single" w:sz="6" w:space="0" w:color="000000"/>
              <w:bottom w:val="single" w:sz="6" w:space="0" w:color="000000"/>
            </w:tcBorders>
            <w:vAlign w:val="center"/>
          </w:tcPr>
          <w:p w14:paraId="50CD4127" w14:textId="77777777" w:rsidR="000D7F2F"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6D4952D3" w14:textId="77777777" w:rsidR="000D7F2F" w:rsidRDefault="00000000">
            <w:pPr>
              <w:spacing w:line="228" w:lineRule="auto"/>
              <w:jc w:val="center"/>
            </w:pPr>
            <w:r>
              <w:rPr>
                <w:sz w:val="17"/>
                <w:szCs w:val="17"/>
              </w:rPr>
              <w:t>0.755</w:t>
            </w:r>
          </w:p>
        </w:tc>
        <w:tc>
          <w:tcPr>
            <w:tcW w:w="1026" w:type="dxa"/>
            <w:tcBorders>
              <w:top w:val="single" w:sz="6" w:space="0" w:color="000000"/>
              <w:bottom w:val="single" w:sz="6" w:space="0" w:color="000000"/>
            </w:tcBorders>
            <w:vAlign w:val="center"/>
          </w:tcPr>
          <w:p w14:paraId="30FB6ACE" w14:textId="77777777" w:rsidR="000D7F2F" w:rsidRDefault="00000000">
            <w:pPr>
              <w:spacing w:line="228" w:lineRule="auto"/>
              <w:jc w:val="center"/>
            </w:pPr>
            <w:r>
              <w:rPr>
                <w:sz w:val="17"/>
                <w:szCs w:val="17"/>
              </w:rPr>
              <w:t>3/5</w:t>
            </w:r>
          </w:p>
        </w:tc>
      </w:tr>
      <w:tr w:rsidR="000D7F2F" w14:paraId="1A4281E6" w14:textId="77777777">
        <w:trPr>
          <w:cantSplit/>
          <w:jc w:val="center"/>
        </w:trPr>
        <w:tc>
          <w:tcPr>
            <w:tcW w:w="2900" w:type="dxa"/>
            <w:tcBorders>
              <w:top w:val="single" w:sz="6" w:space="0" w:color="000000"/>
              <w:bottom w:val="single" w:sz="6" w:space="0" w:color="000000"/>
            </w:tcBorders>
            <w:vAlign w:val="center"/>
          </w:tcPr>
          <w:p w14:paraId="1D3230DA" w14:textId="77777777" w:rsidR="000D7F2F" w:rsidRDefault="00000000">
            <w:pPr>
              <w:spacing w:line="228" w:lineRule="auto"/>
            </w:pPr>
            <w:r>
              <w:rPr>
                <w:sz w:val="17"/>
                <w:szCs w:val="17"/>
              </w:rPr>
              <w:t>XGB, S1</w:t>
            </w:r>
          </w:p>
        </w:tc>
        <w:tc>
          <w:tcPr>
            <w:tcW w:w="1350" w:type="dxa"/>
            <w:tcBorders>
              <w:top w:val="single" w:sz="6" w:space="0" w:color="000000"/>
              <w:bottom w:val="single" w:sz="6" w:space="0" w:color="000000"/>
            </w:tcBorders>
            <w:vAlign w:val="center"/>
          </w:tcPr>
          <w:p w14:paraId="2988EF0B" w14:textId="77777777" w:rsidR="000D7F2F" w:rsidRDefault="00000000">
            <w:pPr>
              <w:spacing w:line="228" w:lineRule="auto"/>
              <w:jc w:val="center"/>
            </w:pPr>
            <w:r>
              <w:rPr>
                <w:sz w:val="17"/>
                <w:szCs w:val="17"/>
              </w:rPr>
              <w:t>0.935 / 0.886</w:t>
            </w:r>
          </w:p>
        </w:tc>
        <w:tc>
          <w:tcPr>
            <w:tcW w:w="1250" w:type="dxa"/>
            <w:tcBorders>
              <w:top w:val="single" w:sz="6" w:space="0" w:color="000000"/>
              <w:bottom w:val="single" w:sz="6" w:space="0" w:color="000000"/>
            </w:tcBorders>
            <w:vAlign w:val="center"/>
          </w:tcPr>
          <w:p w14:paraId="0547364B" w14:textId="77777777" w:rsidR="000D7F2F" w:rsidRDefault="00000000">
            <w:pPr>
              <w:spacing w:line="228" w:lineRule="auto"/>
              <w:jc w:val="center"/>
            </w:pPr>
            <w:r>
              <w:rPr>
                <w:sz w:val="17"/>
                <w:szCs w:val="17"/>
              </w:rPr>
              <w:t>0.7915</w:t>
            </w:r>
          </w:p>
        </w:tc>
        <w:tc>
          <w:tcPr>
            <w:tcW w:w="1600" w:type="dxa"/>
            <w:tcBorders>
              <w:top w:val="single" w:sz="6" w:space="0" w:color="000000"/>
              <w:bottom w:val="single" w:sz="6" w:space="0" w:color="000000"/>
            </w:tcBorders>
            <w:vAlign w:val="center"/>
          </w:tcPr>
          <w:p w14:paraId="17FA7EB1" w14:textId="77777777" w:rsidR="000D7F2F"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7FDAFC8D" w14:textId="77777777" w:rsidR="000D7F2F" w:rsidRDefault="00000000">
            <w:pPr>
              <w:spacing w:line="228" w:lineRule="auto"/>
              <w:jc w:val="center"/>
            </w:pPr>
            <w:r>
              <w:rPr>
                <w:sz w:val="17"/>
                <w:szCs w:val="17"/>
              </w:rPr>
              <w:t>0.809</w:t>
            </w:r>
          </w:p>
        </w:tc>
        <w:tc>
          <w:tcPr>
            <w:tcW w:w="1026" w:type="dxa"/>
            <w:tcBorders>
              <w:top w:val="single" w:sz="6" w:space="0" w:color="000000"/>
              <w:bottom w:val="single" w:sz="6" w:space="0" w:color="000000"/>
            </w:tcBorders>
            <w:vAlign w:val="center"/>
          </w:tcPr>
          <w:p w14:paraId="0F17AC87" w14:textId="77777777" w:rsidR="000D7F2F" w:rsidRDefault="00000000">
            <w:pPr>
              <w:spacing w:line="228" w:lineRule="auto"/>
              <w:jc w:val="center"/>
            </w:pPr>
            <w:r>
              <w:rPr>
                <w:sz w:val="17"/>
                <w:szCs w:val="17"/>
              </w:rPr>
              <w:t>3/5</w:t>
            </w:r>
          </w:p>
        </w:tc>
      </w:tr>
      <w:tr w:rsidR="000D7F2F" w14:paraId="0ADCB554" w14:textId="77777777">
        <w:trPr>
          <w:cantSplit/>
          <w:jc w:val="center"/>
        </w:trPr>
        <w:tc>
          <w:tcPr>
            <w:tcW w:w="2900" w:type="dxa"/>
            <w:tcBorders>
              <w:top w:val="single" w:sz="6" w:space="0" w:color="000000"/>
              <w:bottom w:val="single" w:sz="6" w:space="0" w:color="000000"/>
            </w:tcBorders>
            <w:vAlign w:val="center"/>
          </w:tcPr>
          <w:p w14:paraId="047E19A4" w14:textId="77777777" w:rsidR="000D7F2F" w:rsidRDefault="00000000">
            <w:pPr>
              <w:spacing w:line="228" w:lineRule="auto"/>
            </w:pPr>
            <w:r>
              <w:rPr>
                <w:sz w:val="17"/>
                <w:szCs w:val="17"/>
              </w:rPr>
              <w:t>XGB, S2</w:t>
            </w:r>
          </w:p>
        </w:tc>
        <w:tc>
          <w:tcPr>
            <w:tcW w:w="1350" w:type="dxa"/>
            <w:tcBorders>
              <w:top w:val="single" w:sz="6" w:space="0" w:color="000000"/>
              <w:bottom w:val="single" w:sz="6" w:space="0" w:color="000000"/>
            </w:tcBorders>
            <w:vAlign w:val="center"/>
          </w:tcPr>
          <w:p w14:paraId="74AA6E2F" w14:textId="77777777" w:rsidR="000D7F2F" w:rsidRDefault="00000000">
            <w:pPr>
              <w:spacing w:line="228" w:lineRule="auto"/>
              <w:jc w:val="center"/>
            </w:pPr>
            <w:r>
              <w:rPr>
                <w:sz w:val="17"/>
                <w:szCs w:val="17"/>
              </w:rPr>
              <w:t>0.933 / 0.878</w:t>
            </w:r>
          </w:p>
        </w:tc>
        <w:tc>
          <w:tcPr>
            <w:tcW w:w="1250" w:type="dxa"/>
            <w:tcBorders>
              <w:top w:val="single" w:sz="6" w:space="0" w:color="000000"/>
              <w:bottom w:val="single" w:sz="6" w:space="0" w:color="000000"/>
            </w:tcBorders>
            <w:vAlign w:val="center"/>
          </w:tcPr>
          <w:p w14:paraId="4951F776" w14:textId="77777777" w:rsidR="000D7F2F" w:rsidRDefault="00000000">
            <w:pPr>
              <w:spacing w:line="228" w:lineRule="auto"/>
              <w:jc w:val="center"/>
            </w:pPr>
            <w:r>
              <w:rPr>
                <w:sz w:val="17"/>
                <w:szCs w:val="17"/>
              </w:rPr>
              <w:t>0.7806</w:t>
            </w:r>
          </w:p>
        </w:tc>
        <w:tc>
          <w:tcPr>
            <w:tcW w:w="1600" w:type="dxa"/>
            <w:tcBorders>
              <w:top w:val="single" w:sz="6" w:space="0" w:color="000000"/>
              <w:bottom w:val="single" w:sz="6" w:space="0" w:color="000000"/>
            </w:tcBorders>
            <w:vAlign w:val="center"/>
          </w:tcPr>
          <w:p w14:paraId="688F4368" w14:textId="77777777" w:rsidR="000D7F2F"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5B19C8F1" w14:textId="77777777" w:rsidR="000D7F2F" w:rsidRDefault="00000000">
            <w:pPr>
              <w:spacing w:line="228" w:lineRule="auto"/>
              <w:jc w:val="center"/>
            </w:pPr>
            <w:r>
              <w:rPr>
                <w:sz w:val="17"/>
                <w:szCs w:val="17"/>
              </w:rPr>
              <w:t>0.766</w:t>
            </w:r>
          </w:p>
        </w:tc>
        <w:tc>
          <w:tcPr>
            <w:tcW w:w="1026" w:type="dxa"/>
            <w:tcBorders>
              <w:top w:val="single" w:sz="6" w:space="0" w:color="000000"/>
              <w:bottom w:val="single" w:sz="6" w:space="0" w:color="000000"/>
            </w:tcBorders>
            <w:vAlign w:val="center"/>
          </w:tcPr>
          <w:p w14:paraId="073EAF6E" w14:textId="77777777" w:rsidR="000D7F2F" w:rsidRDefault="00000000">
            <w:pPr>
              <w:spacing w:line="228" w:lineRule="auto"/>
              <w:jc w:val="center"/>
            </w:pPr>
            <w:r>
              <w:rPr>
                <w:sz w:val="17"/>
                <w:szCs w:val="17"/>
              </w:rPr>
              <w:t>3/5</w:t>
            </w:r>
          </w:p>
        </w:tc>
      </w:tr>
      <w:tr w:rsidR="000D7F2F" w14:paraId="382383F2" w14:textId="77777777">
        <w:trPr>
          <w:cantSplit/>
          <w:jc w:val="center"/>
        </w:trPr>
        <w:tc>
          <w:tcPr>
            <w:tcW w:w="9026" w:type="dxa"/>
            <w:gridSpan w:val="6"/>
            <w:tcBorders>
              <w:top w:val="single" w:sz="6" w:space="0" w:color="000000"/>
              <w:bottom w:val="single" w:sz="6" w:space="0" w:color="000000"/>
            </w:tcBorders>
            <w:vAlign w:val="center"/>
          </w:tcPr>
          <w:p w14:paraId="50250AFE" w14:textId="77777777" w:rsidR="000D7F2F" w:rsidRDefault="00000000">
            <w:pPr>
              <w:spacing w:line="228" w:lineRule="auto"/>
            </w:pPr>
            <w:r>
              <w:rPr>
                <w:b/>
                <w:bCs/>
                <w:i/>
                <w:iCs/>
                <w:sz w:val="17"/>
                <w:szCs w:val="17"/>
              </w:rPr>
              <w:t>Model and TreeSHAP formulation (500 explained records per context)</w:t>
            </w:r>
          </w:p>
        </w:tc>
      </w:tr>
      <w:tr w:rsidR="000D7F2F" w14:paraId="2AEAFE2B" w14:textId="77777777">
        <w:trPr>
          <w:cantSplit/>
          <w:jc w:val="center"/>
        </w:trPr>
        <w:tc>
          <w:tcPr>
            <w:tcW w:w="2900" w:type="dxa"/>
            <w:tcBorders>
              <w:top w:val="single" w:sz="6" w:space="0" w:color="000000"/>
              <w:bottom w:val="single" w:sz="6" w:space="0" w:color="000000"/>
            </w:tcBorders>
            <w:vAlign w:val="center"/>
          </w:tcPr>
          <w:p w14:paraId="4589B44E" w14:textId="77777777" w:rsidR="000D7F2F" w:rsidRDefault="00000000">
            <w:pPr>
              <w:spacing w:line="228" w:lineRule="auto"/>
            </w:pPr>
            <w:r>
              <w:rPr>
                <w:sz w:val="17"/>
                <w:szCs w:val="17"/>
              </w:rPr>
              <w:t>Random Forest, path-dependent</w:t>
            </w:r>
          </w:p>
        </w:tc>
        <w:tc>
          <w:tcPr>
            <w:tcW w:w="1350" w:type="dxa"/>
            <w:tcBorders>
              <w:top w:val="single" w:sz="6" w:space="0" w:color="000000"/>
              <w:bottom w:val="single" w:sz="6" w:space="0" w:color="000000"/>
            </w:tcBorders>
            <w:vAlign w:val="center"/>
          </w:tcPr>
          <w:p w14:paraId="4ED6E28F" w14:textId="77777777" w:rsidR="000D7F2F" w:rsidRDefault="00000000">
            <w:pPr>
              <w:spacing w:line="228" w:lineRule="auto"/>
              <w:jc w:val="center"/>
            </w:pPr>
            <w:r>
              <w:rPr>
                <w:sz w:val="17"/>
                <w:szCs w:val="17"/>
              </w:rPr>
              <w:t>0.917 / 0.853</w:t>
            </w:r>
          </w:p>
        </w:tc>
        <w:tc>
          <w:tcPr>
            <w:tcW w:w="1250" w:type="dxa"/>
            <w:tcBorders>
              <w:top w:val="single" w:sz="6" w:space="0" w:color="000000"/>
              <w:bottom w:val="single" w:sz="6" w:space="0" w:color="000000"/>
            </w:tcBorders>
            <w:vAlign w:val="center"/>
          </w:tcPr>
          <w:p w14:paraId="24BE7A11" w14:textId="77777777" w:rsidR="000D7F2F" w:rsidRDefault="00000000">
            <w:pPr>
              <w:spacing w:line="228" w:lineRule="auto"/>
              <w:jc w:val="center"/>
            </w:pPr>
            <w:r>
              <w:rPr>
                <w:sz w:val="17"/>
                <w:szCs w:val="17"/>
              </w:rPr>
              <w:t>0.8192</w:t>
            </w:r>
          </w:p>
        </w:tc>
        <w:tc>
          <w:tcPr>
            <w:tcW w:w="1600" w:type="dxa"/>
            <w:tcBorders>
              <w:top w:val="single" w:sz="6" w:space="0" w:color="000000"/>
              <w:bottom w:val="single" w:sz="6" w:space="0" w:color="000000"/>
            </w:tcBorders>
            <w:vAlign w:val="center"/>
          </w:tcPr>
          <w:p w14:paraId="3A5DAA27" w14:textId="77777777" w:rsidR="000D7F2F" w:rsidRDefault="00000000">
            <w:pPr>
              <w:spacing w:line="228" w:lineRule="auto"/>
              <w:jc w:val="center"/>
            </w:pPr>
            <w:r>
              <w:rPr>
                <w:sz w:val="17"/>
                <w:szCs w:val="17"/>
              </w:rPr>
              <w:t>[0.803, 0.841]</w:t>
            </w:r>
          </w:p>
        </w:tc>
        <w:tc>
          <w:tcPr>
            <w:tcW w:w="900" w:type="dxa"/>
            <w:tcBorders>
              <w:top w:val="single" w:sz="6" w:space="0" w:color="000000"/>
              <w:bottom w:val="single" w:sz="6" w:space="0" w:color="000000"/>
            </w:tcBorders>
            <w:vAlign w:val="center"/>
          </w:tcPr>
          <w:p w14:paraId="36557B0D" w14:textId="77777777" w:rsidR="000D7F2F" w:rsidRDefault="00000000">
            <w:pPr>
              <w:spacing w:line="228" w:lineRule="auto"/>
              <w:jc w:val="center"/>
            </w:pPr>
            <w:r>
              <w:rPr>
                <w:sz w:val="17"/>
                <w:szCs w:val="17"/>
              </w:rPr>
              <w:t>0.578</w:t>
            </w:r>
          </w:p>
        </w:tc>
        <w:tc>
          <w:tcPr>
            <w:tcW w:w="1026" w:type="dxa"/>
            <w:tcBorders>
              <w:top w:val="single" w:sz="6" w:space="0" w:color="000000"/>
              <w:bottom w:val="single" w:sz="6" w:space="0" w:color="000000"/>
            </w:tcBorders>
            <w:vAlign w:val="center"/>
          </w:tcPr>
          <w:p w14:paraId="085E763F" w14:textId="77777777" w:rsidR="000D7F2F" w:rsidRDefault="00000000">
            <w:pPr>
              <w:spacing w:line="228" w:lineRule="auto"/>
              <w:jc w:val="center"/>
            </w:pPr>
            <w:r>
              <w:rPr>
                <w:sz w:val="17"/>
                <w:szCs w:val="17"/>
              </w:rPr>
              <w:t>3/5</w:t>
            </w:r>
          </w:p>
        </w:tc>
      </w:tr>
      <w:tr w:rsidR="000D7F2F" w14:paraId="0D09FE16" w14:textId="77777777">
        <w:trPr>
          <w:cantSplit/>
          <w:jc w:val="center"/>
        </w:trPr>
        <w:tc>
          <w:tcPr>
            <w:tcW w:w="2900" w:type="dxa"/>
            <w:tcBorders>
              <w:top w:val="single" w:sz="6" w:space="0" w:color="000000"/>
              <w:bottom w:val="single" w:sz="6" w:space="0" w:color="000000"/>
            </w:tcBorders>
            <w:vAlign w:val="center"/>
          </w:tcPr>
          <w:p w14:paraId="142582B4" w14:textId="77777777" w:rsidR="000D7F2F" w:rsidRDefault="00000000">
            <w:pPr>
              <w:spacing w:line="228" w:lineRule="auto"/>
            </w:pPr>
            <w:r>
              <w:rPr>
                <w:sz w:val="17"/>
                <w:szCs w:val="17"/>
              </w:rPr>
              <w:t>Random Forest, interventional</w:t>
            </w:r>
          </w:p>
        </w:tc>
        <w:tc>
          <w:tcPr>
            <w:tcW w:w="1350" w:type="dxa"/>
            <w:tcBorders>
              <w:top w:val="single" w:sz="6" w:space="0" w:color="000000"/>
              <w:bottom w:val="single" w:sz="6" w:space="0" w:color="000000"/>
            </w:tcBorders>
            <w:vAlign w:val="center"/>
          </w:tcPr>
          <w:p w14:paraId="7E13E703" w14:textId="77777777" w:rsidR="000D7F2F" w:rsidRDefault="00000000">
            <w:pPr>
              <w:spacing w:line="228" w:lineRule="auto"/>
              <w:jc w:val="center"/>
            </w:pPr>
            <w:r>
              <w:rPr>
                <w:sz w:val="17"/>
                <w:szCs w:val="17"/>
              </w:rPr>
              <w:t>0.917 / 0.853</w:t>
            </w:r>
          </w:p>
        </w:tc>
        <w:tc>
          <w:tcPr>
            <w:tcW w:w="1250" w:type="dxa"/>
            <w:tcBorders>
              <w:top w:val="single" w:sz="6" w:space="0" w:color="000000"/>
              <w:bottom w:val="single" w:sz="6" w:space="0" w:color="000000"/>
            </w:tcBorders>
            <w:vAlign w:val="center"/>
          </w:tcPr>
          <w:p w14:paraId="5C92640F" w14:textId="77777777" w:rsidR="000D7F2F" w:rsidRDefault="00000000">
            <w:pPr>
              <w:spacing w:line="228" w:lineRule="auto"/>
              <w:jc w:val="center"/>
            </w:pPr>
            <w:r>
              <w:rPr>
                <w:sz w:val="17"/>
                <w:szCs w:val="17"/>
              </w:rPr>
              <w:t>0.8024</w:t>
            </w:r>
          </w:p>
        </w:tc>
        <w:tc>
          <w:tcPr>
            <w:tcW w:w="1600" w:type="dxa"/>
            <w:tcBorders>
              <w:top w:val="single" w:sz="6" w:space="0" w:color="000000"/>
              <w:bottom w:val="single" w:sz="6" w:space="0" w:color="000000"/>
            </w:tcBorders>
            <w:vAlign w:val="center"/>
          </w:tcPr>
          <w:p w14:paraId="77158AF5" w14:textId="77777777" w:rsidR="000D7F2F" w:rsidRDefault="00000000">
            <w:pPr>
              <w:spacing w:line="228" w:lineRule="auto"/>
              <w:jc w:val="center"/>
            </w:pPr>
            <w:r>
              <w:rPr>
                <w:sz w:val="17"/>
                <w:szCs w:val="17"/>
              </w:rPr>
              <w:t>[0.771, 0.814]</w:t>
            </w:r>
          </w:p>
        </w:tc>
        <w:tc>
          <w:tcPr>
            <w:tcW w:w="900" w:type="dxa"/>
            <w:tcBorders>
              <w:top w:val="single" w:sz="6" w:space="0" w:color="000000"/>
              <w:bottom w:val="single" w:sz="6" w:space="0" w:color="000000"/>
            </w:tcBorders>
            <w:vAlign w:val="center"/>
          </w:tcPr>
          <w:p w14:paraId="1080CE58" w14:textId="77777777" w:rsidR="000D7F2F" w:rsidRDefault="00000000">
            <w:pPr>
              <w:spacing w:line="228" w:lineRule="auto"/>
              <w:jc w:val="center"/>
            </w:pPr>
            <w:r>
              <w:rPr>
                <w:sz w:val="17"/>
                <w:szCs w:val="17"/>
              </w:rPr>
              <w:t>0.767</w:t>
            </w:r>
          </w:p>
        </w:tc>
        <w:tc>
          <w:tcPr>
            <w:tcW w:w="1026" w:type="dxa"/>
            <w:tcBorders>
              <w:top w:val="single" w:sz="6" w:space="0" w:color="000000"/>
              <w:bottom w:val="single" w:sz="6" w:space="0" w:color="000000"/>
            </w:tcBorders>
            <w:vAlign w:val="center"/>
          </w:tcPr>
          <w:p w14:paraId="3878CAD4" w14:textId="77777777" w:rsidR="000D7F2F" w:rsidRDefault="00000000">
            <w:pPr>
              <w:spacing w:line="228" w:lineRule="auto"/>
              <w:jc w:val="center"/>
            </w:pPr>
            <w:r>
              <w:rPr>
                <w:sz w:val="17"/>
                <w:szCs w:val="17"/>
              </w:rPr>
              <w:t>3/5</w:t>
            </w:r>
          </w:p>
        </w:tc>
      </w:tr>
      <w:tr w:rsidR="000D7F2F" w14:paraId="2C8E266C" w14:textId="77777777">
        <w:trPr>
          <w:cantSplit/>
          <w:jc w:val="center"/>
        </w:trPr>
        <w:tc>
          <w:tcPr>
            <w:tcW w:w="2900" w:type="dxa"/>
            <w:tcBorders>
              <w:top w:val="single" w:sz="6" w:space="0" w:color="000000"/>
              <w:bottom w:val="single" w:sz="6" w:space="0" w:color="000000"/>
            </w:tcBorders>
            <w:vAlign w:val="center"/>
          </w:tcPr>
          <w:p w14:paraId="53654804" w14:textId="77777777" w:rsidR="000D7F2F" w:rsidRDefault="00000000">
            <w:pPr>
              <w:spacing w:line="228" w:lineRule="auto"/>
            </w:pPr>
            <w:r>
              <w:rPr>
                <w:sz w:val="17"/>
                <w:szCs w:val="17"/>
              </w:rPr>
              <w:t>XGBoost, path-dependent</w:t>
            </w:r>
          </w:p>
        </w:tc>
        <w:tc>
          <w:tcPr>
            <w:tcW w:w="1350" w:type="dxa"/>
            <w:tcBorders>
              <w:top w:val="single" w:sz="6" w:space="0" w:color="000000"/>
              <w:bottom w:val="single" w:sz="6" w:space="0" w:color="000000"/>
            </w:tcBorders>
            <w:vAlign w:val="center"/>
          </w:tcPr>
          <w:p w14:paraId="6F8899DE" w14:textId="77777777" w:rsidR="000D7F2F" w:rsidRDefault="00000000">
            <w:pPr>
              <w:spacing w:line="228" w:lineRule="auto"/>
              <w:jc w:val="center"/>
            </w:pPr>
            <w:r>
              <w:rPr>
                <w:sz w:val="17"/>
                <w:szCs w:val="17"/>
              </w:rPr>
              <w:t>0.934 / 0.884</w:t>
            </w:r>
          </w:p>
        </w:tc>
        <w:tc>
          <w:tcPr>
            <w:tcW w:w="1250" w:type="dxa"/>
            <w:tcBorders>
              <w:top w:val="single" w:sz="6" w:space="0" w:color="000000"/>
              <w:bottom w:val="single" w:sz="6" w:space="0" w:color="000000"/>
            </w:tcBorders>
            <w:vAlign w:val="center"/>
          </w:tcPr>
          <w:p w14:paraId="6683C060" w14:textId="77777777" w:rsidR="000D7F2F" w:rsidRDefault="00000000">
            <w:pPr>
              <w:spacing w:line="228" w:lineRule="auto"/>
              <w:jc w:val="center"/>
            </w:pPr>
            <w:r>
              <w:rPr>
                <w:sz w:val="17"/>
                <w:szCs w:val="17"/>
              </w:rPr>
              <w:t>0.7955</w:t>
            </w:r>
          </w:p>
        </w:tc>
        <w:tc>
          <w:tcPr>
            <w:tcW w:w="1600" w:type="dxa"/>
            <w:tcBorders>
              <w:top w:val="single" w:sz="6" w:space="0" w:color="000000"/>
              <w:bottom w:val="single" w:sz="6" w:space="0" w:color="000000"/>
            </w:tcBorders>
            <w:vAlign w:val="center"/>
          </w:tcPr>
          <w:p w14:paraId="6777FDE9" w14:textId="77777777" w:rsidR="000D7F2F" w:rsidRDefault="00000000">
            <w:pPr>
              <w:spacing w:line="228" w:lineRule="auto"/>
              <w:jc w:val="center"/>
            </w:pPr>
            <w:r>
              <w:rPr>
                <w:sz w:val="17"/>
                <w:szCs w:val="17"/>
              </w:rPr>
              <w:t>[0.769, 0.804]</w:t>
            </w:r>
          </w:p>
        </w:tc>
        <w:tc>
          <w:tcPr>
            <w:tcW w:w="900" w:type="dxa"/>
            <w:tcBorders>
              <w:top w:val="single" w:sz="6" w:space="0" w:color="000000"/>
              <w:bottom w:val="single" w:sz="6" w:space="0" w:color="000000"/>
            </w:tcBorders>
            <w:vAlign w:val="center"/>
          </w:tcPr>
          <w:p w14:paraId="0154C816" w14:textId="77777777" w:rsidR="000D7F2F" w:rsidRDefault="00000000">
            <w:pPr>
              <w:spacing w:line="228" w:lineRule="auto"/>
              <w:jc w:val="center"/>
            </w:pPr>
            <w:r>
              <w:rPr>
                <w:sz w:val="17"/>
                <w:szCs w:val="17"/>
              </w:rPr>
              <w:t>0.658</w:t>
            </w:r>
          </w:p>
        </w:tc>
        <w:tc>
          <w:tcPr>
            <w:tcW w:w="1026" w:type="dxa"/>
            <w:tcBorders>
              <w:top w:val="single" w:sz="6" w:space="0" w:color="000000"/>
              <w:bottom w:val="single" w:sz="6" w:space="0" w:color="000000"/>
            </w:tcBorders>
            <w:vAlign w:val="center"/>
          </w:tcPr>
          <w:p w14:paraId="2C8CB1CF" w14:textId="77777777" w:rsidR="000D7F2F" w:rsidRDefault="00000000">
            <w:pPr>
              <w:spacing w:line="228" w:lineRule="auto"/>
              <w:jc w:val="center"/>
            </w:pPr>
            <w:r>
              <w:rPr>
                <w:sz w:val="17"/>
                <w:szCs w:val="17"/>
              </w:rPr>
              <w:t>3/5</w:t>
            </w:r>
          </w:p>
        </w:tc>
      </w:tr>
      <w:tr w:rsidR="000D7F2F" w14:paraId="4C3A0305" w14:textId="77777777">
        <w:trPr>
          <w:cantSplit/>
          <w:jc w:val="center"/>
        </w:trPr>
        <w:tc>
          <w:tcPr>
            <w:tcW w:w="2900" w:type="dxa"/>
            <w:tcBorders>
              <w:top w:val="single" w:sz="6" w:space="0" w:color="000000"/>
              <w:bottom w:val="single" w:sz="6" w:space="0" w:color="000000"/>
            </w:tcBorders>
            <w:vAlign w:val="center"/>
          </w:tcPr>
          <w:p w14:paraId="6464C281" w14:textId="77777777" w:rsidR="000D7F2F" w:rsidRDefault="00000000">
            <w:pPr>
              <w:spacing w:line="228" w:lineRule="auto"/>
            </w:pPr>
            <w:r>
              <w:rPr>
                <w:sz w:val="17"/>
                <w:szCs w:val="17"/>
              </w:rPr>
              <w:t>XGBoost, interventional</w:t>
            </w:r>
          </w:p>
        </w:tc>
        <w:tc>
          <w:tcPr>
            <w:tcW w:w="1350" w:type="dxa"/>
            <w:tcBorders>
              <w:top w:val="single" w:sz="6" w:space="0" w:color="000000"/>
              <w:bottom w:val="single" w:sz="6" w:space="0" w:color="000000"/>
            </w:tcBorders>
            <w:vAlign w:val="center"/>
          </w:tcPr>
          <w:p w14:paraId="0886B914" w14:textId="77777777" w:rsidR="000D7F2F" w:rsidRDefault="00000000">
            <w:pPr>
              <w:spacing w:line="228" w:lineRule="auto"/>
              <w:jc w:val="center"/>
            </w:pPr>
            <w:r>
              <w:rPr>
                <w:sz w:val="17"/>
                <w:szCs w:val="17"/>
              </w:rPr>
              <w:t>0.934 / 0.884</w:t>
            </w:r>
          </w:p>
        </w:tc>
        <w:tc>
          <w:tcPr>
            <w:tcW w:w="1250" w:type="dxa"/>
            <w:tcBorders>
              <w:top w:val="single" w:sz="6" w:space="0" w:color="000000"/>
              <w:bottom w:val="single" w:sz="6" w:space="0" w:color="000000"/>
            </w:tcBorders>
            <w:vAlign w:val="center"/>
          </w:tcPr>
          <w:p w14:paraId="3376E6C5" w14:textId="77777777" w:rsidR="000D7F2F" w:rsidRDefault="00000000">
            <w:pPr>
              <w:spacing w:line="228" w:lineRule="auto"/>
              <w:jc w:val="center"/>
            </w:pPr>
            <w:r>
              <w:rPr>
                <w:sz w:val="17"/>
                <w:szCs w:val="17"/>
              </w:rPr>
              <w:t>0.7727</w:t>
            </w:r>
          </w:p>
        </w:tc>
        <w:tc>
          <w:tcPr>
            <w:tcW w:w="1600" w:type="dxa"/>
            <w:tcBorders>
              <w:top w:val="single" w:sz="6" w:space="0" w:color="000000"/>
              <w:bottom w:val="single" w:sz="6" w:space="0" w:color="000000"/>
            </w:tcBorders>
            <w:vAlign w:val="center"/>
          </w:tcPr>
          <w:p w14:paraId="737FD760" w14:textId="77777777" w:rsidR="000D7F2F" w:rsidRDefault="00000000">
            <w:pPr>
              <w:spacing w:line="228" w:lineRule="auto"/>
              <w:jc w:val="center"/>
            </w:pPr>
            <w:r>
              <w:rPr>
                <w:sz w:val="17"/>
                <w:szCs w:val="17"/>
              </w:rPr>
              <w:t>[0.761, 0.794]</w:t>
            </w:r>
          </w:p>
        </w:tc>
        <w:tc>
          <w:tcPr>
            <w:tcW w:w="900" w:type="dxa"/>
            <w:tcBorders>
              <w:top w:val="single" w:sz="6" w:space="0" w:color="000000"/>
              <w:bottom w:val="single" w:sz="6" w:space="0" w:color="000000"/>
            </w:tcBorders>
            <w:vAlign w:val="center"/>
          </w:tcPr>
          <w:p w14:paraId="0A76667A" w14:textId="77777777" w:rsidR="000D7F2F" w:rsidRDefault="00000000">
            <w:pPr>
              <w:spacing w:line="228" w:lineRule="auto"/>
              <w:jc w:val="center"/>
            </w:pPr>
            <w:r>
              <w:rPr>
                <w:sz w:val="17"/>
                <w:szCs w:val="17"/>
              </w:rPr>
              <w:t>0.754</w:t>
            </w:r>
          </w:p>
        </w:tc>
        <w:tc>
          <w:tcPr>
            <w:tcW w:w="1026" w:type="dxa"/>
            <w:tcBorders>
              <w:top w:val="single" w:sz="6" w:space="0" w:color="000000"/>
              <w:bottom w:val="single" w:sz="6" w:space="0" w:color="000000"/>
            </w:tcBorders>
            <w:vAlign w:val="center"/>
          </w:tcPr>
          <w:p w14:paraId="7B461FAC" w14:textId="77777777" w:rsidR="000D7F2F" w:rsidRDefault="00000000">
            <w:pPr>
              <w:spacing w:line="228" w:lineRule="auto"/>
              <w:jc w:val="center"/>
            </w:pPr>
            <w:r>
              <w:rPr>
                <w:sz w:val="17"/>
                <w:szCs w:val="17"/>
              </w:rPr>
              <w:t>3/5</w:t>
            </w:r>
          </w:p>
        </w:tc>
      </w:tr>
      <w:tr w:rsidR="000D7F2F" w14:paraId="69698ADD" w14:textId="77777777">
        <w:trPr>
          <w:cantSplit/>
          <w:jc w:val="center"/>
        </w:trPr>
        <w:tc>
          <w:tcPr>
            <w:tcW w:w="2900" w:type="dxa"/>
            <w:tcBorders>
              <w:top w:val="single" w:sz="6" w:space="0" w:color="000000"/>
              <w:bottom w:val="single" w:sz="6" w:space="0" w:color="000000"/>
            </w:tcBorders>
            <w:vAlign w:val="center"/>
          </w:tcPr>
          <w:p w14:paraId="6892A244" w14:textId="77777777" w:rsidR="000D7F2F" w:rsidRDefault="00000000">
            <w:pPr>
              <w:spacing w:line="228" w:lineRule="auto"/>
            </w:pPr>
            <w:r>
              <w:rPr>
                <w:sz w:val="17"/>
                <w:szCs w:val="17"/>
              </w:rPr>
              <w:t>Extra Trees, path-dependent</w:t>
            </w:r>
          </w:p>
        </w:tc>
        <w:tc>
          <w:tcPr>
            <w:tcW w:w="1350" w:type="dxa"/>
            <w:tcBorders>
              <w:top w:val="single" w:sz="6" w:space="0" w:color="000000"/>
              <w:bottom w:val="single" w:sz="6" w:space="0" w:color="000000"/>
            </w:tcBorders>
            <w:vAlign w:val="center"/>
          </w:tcPr>
          <w:p w14:paraId="5C680788" w14:textId="77777777" w:rsidR="000D7F2F" w:rsidRDefault="00000000">
            <w:pPr>
              <w:spacing w:line="228" w:lineRule="auto"/>
              <w:jc w:val="center"/>
            </w:pPr>
            <w:r>
              <w:rPr>
                <w:sz w:val="17"/>
                <w:szCs w:val="17"/>
              </w:rPr>
              <w:t>0.899 / 0.849</w:t>
            </w:r>
          </w:p>
        </w:tc>
        <w:tc>
          <w:tcPr>
            <w:tcW w:w="1250" w:type="dxa"/>
            <w:tcBorders>
              <w:top w:val="single" w:sz="6" w:space="0" w:color="000000"/>
              <w:bottom w:val="single" w:sz="6" w:space="0" w:color="000000"/>
            </w:tcBorders>
            <w:vAlign w:val="center"/>
          </w:tcPr>
          <w:p w14:paraId="1DF5DDC6" w14:textId="77777777" w:rsidR="000D7F2F" w:rsidRDefault="00000000">
            <w:pPr>
              <w:spacing w:line="228" w:lineRule="auto"/>
              <w:jc w:val="center"/>
            </w:pPr>
            <w:r>
              <w:rPr>
                <w:sz w:val="17"/>
                <w:szCs w:val="17"/>
              </w:rPr>
              <w:t>0.6808</w:t>
            </w:r>
          </w:p>
        </w:tc>
        <w:tc>
          <w:tcPr>
            <w:tcW w:w="1600" w:type="dxa"/>
            <w:tcBorders>
              <w:top w:val="single" w:sz="6" w:space="0" w:color="000000"/>
              <w:bottom w:val="single" w:sz="6" w:space="0" w:color="000000"/>
            </w:tcBorders>
            <w:vAlign w:val="center"/>
          </w:tcPr>
          <w:p w14:paraId="7C49C7F2" w14:textId="77777777" w:rsidR="000D7F2F" w:rsidRDefault="00000000">
            <w:pPr>
              <w:spacing w:line="228" w:lineRule="auto"/>
              <w:jc w:val="center"/>
            </w:pPr>
            <w:r>
              <w:rPr>
                <w:sz w:val="17"/>
                <w:szCs w:val="17"/>
              </w:rPr>
              <w:t>[0.633, 0.763]</w:t>
            </w:r>
          </w:p>
        </w:tc>
        <w:tc>
          <w:tcPr>
            <w:tcW w:w="900" w:type="dxa"/>
            <w:tcBorders>
              <w:top w:val="single" w:sz="6" w:space="0" w:color="000000"/>
              <w:bottom w:val="single" w:sz="6" w:space="0" w:color="000000"/>
            </w:tcBorders>
            <w:vAlign w:val="center"/>
          </w:tcPr>
          <w:p w14:paraId="35889902" w14:textId="77777777" w:rsidR="000D7F2F" w:rsidRDefault="00000000">
            <w:pPr>
              <w:spacing w:line="228" w:lineRule="auto"/>
              <w:jc w:val="center"/>
            </w:pPr>
            <w:r>
              <w:rPr>
                <w:sz w:val="17"/>
                <w:szCs w:val="17"/>
              </w:rPr>
              <w:t>0.764</w:t>
            </w:r>
          </w:p>
        </w:tc>
        <w:tc>
          <w:tcPr>
            <w:tcW w:w="1026" w:type="dxa"/>
            <w:tcBorders>
              <w:top w:val="single" w:sz="6" w:space="0" w:color="000000"/>
              <w:bottom w:val="single" w:sz="6" w:space="0" w:color="000000"/>
            </w:tcBorders>
            <w:vAlign w:val="center"/>
          </w:tcPr>
          <w:p w14:paraId="5462B293" w14:textId="77777777" w:rsidR="000D7F2F" w:rsidRDefault="00000000">
            <w:pPr>
              <w:spacing w:line="228" w:lineRule="auto"/>
              <w:jc w:val="center"/>
            </w:pPr>
            <w:r>
              <w:rPr>
                <w:sz w:val="17"/>
                <w:szCs w:val="17"/>
              </w:rPr>
              <w:t>3/5</w:t>
            </w:r>
          </w:p>
        </w:tc>
      </w:tr>
      <w:tr w:rsidR="000D7F2F" w14:paraId="18D5151F" w14:textId="77777777">
        <w:trPr>
          <w:cantSplit/>
          <w:jc w:val="center"/>
        </w:trPr>
        <w:tc>
          <w:tcPr>
            <w:tcW w:w="2900" w:type="dxa"/>
            <w:tcBorders>
              <w:top w:val="single" w:sz="6" w:space="0" w:color="000000"/>
              <w:bottom w:val="single" w:sz="6" w:space="0" w:color="000000"/>
            </w:tcBorders>
            <w:vAlign w:val="center"/>
          </w:tcPr>
          <w:p w14:paraId="11013BD8" w14:textId="77777777" w:rsidR="000D7F2F" w:rsidRDefault="00000000">
            <w:pPr>
              <w:spacing w:line="228" w:lineRule="auto"/>
            </w:pPr>
            <w:r>
              <w:rPr>
                <w:sz w:val="17"/>
                <w:szCs w:val="17"/>
              </w:rPr>
              <w:t>Extra Trees, interventional</w:t>
            </w:r>
          </w:p>
        </w:tc>
        <w:tc>
          <w:tcPr>
            <w:tcW w:w="1350" w:type="dxa"/>
            <w:tcBorders>
              <w:top w:val="single" w:sz="6" w:space="0" w:color="000000"/>
              <w:bottom w:val="single" w:sz="6" w:space="0" w:color="000000"/>
            </w:tcBorders>
            <w:vAlign w:val="center"/>
          </w:tcPr>
          <w:p w14:paraId="77619519" w14:textId="77777777" w:rsidR="000D7F2F" w:rsidRDefault="00000000">
            <w:pPr>
              <w:spacing w:line="228" w:lineRule="auto"/>
              <w:jc w:val="center"/>
            </w:pPr>
            <w:r>
              <w:rPr>
                <w:sz w:val="17"/>
                <w:szCs w:val="17"/>
              </w:rPr>
              <w:t>0.899 / 0.849</w:t>
            </w:r>
          </w:p>
        </w:tc>
        <w:tc>
          <w:tcPr>
            <w:tcW w:w="1250" w:type="dxa"/>
            <w:tcBorders>
              <w:top w:val="single" w:sz="6" w:space="0" w:color="000000"/>
              <w:bottom w:val="single" w:sz="6" w:space="0" w:color="000000"/>
            </w:tcBorders>
            <w:vAlign w:val="center"/>
          </w:tcPr>
          <w:p w14:paraId="75A1D2CB" w14:textId="77777777" w:rsidR="000D7F2F" w:rsidRDefault="00000000">
            <w:pPr>
              <w:spacing w:line="228" w:lineRule="auto"/>
              <w:jc w:val="center"/>
            </w:pPr>
            <w:r>
              <w:rPr>
                <w:sz w:val="17"/>
                <w:szCs w:val="17"/>
              </w:rPr>
              <w:t>0.7381</w:t>
            </w:r>
          </w:p>
        </w:tc>
        <w:tc>
          <w:tcPr>
            <w:tcW w:w="1600" w:type="dxa"/>
            <w:tcBorders>
              <w:top w:val="single" w:sz="6" w:space="0" w:color="000000"/>
              <w:bottom w:val="single" w:sz="6" w:space="0" w:color="000000"/>
            </w:tcBorders>
            <w:vAlign w:val="center"/>
          </w:tcPr>
          <w:p w14:paraId="5C20B98B" w14:textId="77777777" w:rsidR="000D7F2F" w:rsidRDefault="00000000">
            <w:pPr>
              <w:spacing w:line="228" w:lineRule="auto"/>
              <w:jc w:val="center"/>
            </w:pPr>
            <w:r>
              <w:rPr>
                <w:sz w:val="17"/>
                <w:szCs w:val="17"/>
              </w:rPr>
              <w:t>[0.661, 0.771]</w:t>
            </w:r>
          </w:p>
        </w:tc>
        <w:tc>
          <w:tcPr>
            <w:tcW w:w="900" w:type="dxa"/>
            <w:tcBorders>
              <w:top w:val="single" w:sz="6" w:space="0" w:color="000000"/>
              <w:bottom w:val="single" w:sz="6" w:space="0" w:color="000000"/>
            </w:tcBorders>
            <w:vAlign w:val="center"/>
          </w:tcPr>
          <w:p w14:paraId="6E7AF6D0" w14:textId="77777777" w:rsidR="000D7F2F" w:rsidRDefault="00000000">
            <w:pPr>
              <w:spacing w:line="228" w:lineRule="auto"/>
              <w:jc w:val="center"/>
            </w:pPr>
            <w:r>
              <w:rPr>
                <w:sz w:val="17"/>
                <w:szCs w:val="17"/>
              </w:rPr>
              <w:t>0.750</w:t>
            </w:r>
          </w:p>
        </w:tc>
        <w:tc>
          <w:tcPr>
            <w:tcW w:w="1026" w:type="dxa"/>
            <w:tcBorders>
              <w:top w:val="single" w:sz="6" w:space="0" w:color="000000"/>
              <w:bottom w:val="single" w:sz="6" w:space="0" w:color="000000"/>
            </w:tcBorders>
            <w:vAlign w:val="center"/>
          </w:tcPr>
          <w:p w14:paraId="7E5B8A49" w14:textId="77777777" w:rsidR="000D7F2F" w:rsidRDefault="00000000">
            <w:pPr>
              <w:spacing w:line="228" w:lineRule="auto"/>
              <w:jc w:val="center"/>
            </w:pPr>
            <w:r>
              <w:rPr>
                <w:sz w:val="17"/>
                <w:szCs w:val="17"/>
              </w:rPr>
              <w:t>3/5</w:t>
            </w:r>
          </w:p>
        </w:tc>
      </w:tr>
      <w:tr w:rsidR="000D7F2F" w14:paraId="01C9F181" w14:textId="77777777">
        <w:trPr>
          <w:cantSplit/>
          <w:jc w:val="center"/>
        </w:trPr>
        <w:tc>
          <w:tcPr>
            <w:tcW w:w="9026" w:type="dxa"/>
            <w:gridSpan w:val="6"/>
            <w:tcBorders>
              <w:top w:val="single" w:sz="6" w:space="0" w:color="000000"/>
              <w:bottom w:val="single" w:sz="6" w:space="0" w:color="000000"/>
            </w:tcBorders>
            <w:vAlign w:val="center"/>
          </w:tcPr>
          <w:p w14:paraId="419810D1" w14:textId="77777777" w:rsidR="000D7F2F" w:rsidRDefault="00000000">
            <w:pPr>
              <w:spacing w:line="228" w:lineRule="auto"/>
            </w:pPr>
            <w:r>
              <w:rPr>
                <w:b/>
                <w:bCs/>
                <w:i/>
                <w:iCs/>
                <w:sz w:val="17"/>
                <w:szCs w:val="17"/>
              </w:rPr>
              <w:t>XGBoost hyperparameters (full test partitions)</w:t>
            </w:r>
          </w:p>
        </w:tc>
      </w:tr>
      <w:tr w:rsidR="000D7F2F" w14:paraId="61B20C4C" w14:textId="77777777">
        <w:trPr>
          <w:cantSplit/>
          <w:jc w:val="center"/>
        </w:trPr>
        <w:tc>
          <w:tcPr>
            <w:tcW w:w="2900" w:type="dxa"/>
            <w:tcBorders>
              <w:top w:val="single" w:sz="6" w:space="0" w:color="000000"/>
              <w:bottom w:val="single" w:sz="6" w:space="0" w:color="000000"/>
            </w:tcBorders>
            <w:vAlign w:val="center"/>
          </w:tcPr>
          <w:p w14:paraId="3B429198" w14:textId="77777777" w:rsidR="000D7F2F" w:rsidRDefault="00000000">
            <w:pPr>
              <w:spacing w:line="228" w:lineRule="auto"/>
            </w:pPr>
            <w:r>
              <w:rPr>
                <w:sz w:val="17"/>
                <w:szCs w:val="17"/>
              </w:rPr>
              <w:t>XGBoost, max_depth = 3</w:t>
            </w:r>
          </w:p>
        </w:tc>
        <w:tc>
          <w:tcPr>
            <w:tcW w:w="1350" w:type="dxa"/>
            <w:tcBorders>
              <w:top w:val="single" w:sz="6" w:space="0" w:color="000000"/>
              <w:bottom w:val="single" w:sz="6" w:space="0" w:color="000000"/>
            </w:tcBorders>
            <w:vAlign w:val="center"/>
          </w:tcPr>
          <w:p w14:paraId="03D842C0" w14:textId="77777777" w:rsidR="000D7F2F" w:rsidRDefault="00000000">
            <w:pPr>
              <w:spacing w:line="228" w:lineRule="auto"/>
              <w:jc w:val="center"/>
            </w:pPr>
            <w:r>
              <w:rPr>
                <w:sz w:val="17"/>
                <w:szCs w:val="17"/>
              </w:rPr>
              <w:t>0.928 / 0.864</w:t>
            </w:r>
          </w:p>
        </w:tc>
        <w:tc>
          <w:tcPr>
            <w:tcW w:w="1250" w:type="dxa"/>
            <w:tcBorders>
              <w:top w:val="single" w:sz="6" w:space="0" w:color="000000"/>
              <w:bottom w:val="single" w:sz="6" w:space="0" w:color="000000"/>
            </w:tcBorders>
            <w:vAlign w:val="center"/>
          </w:tcPr>
          <w:p w14:paraId="1A8571A8" w14:textId="77777777" w:rsidR="000D7F2F" w:rsidRDefault="00000000">
            <w:pPr>
              <w:spacing w:line="228" w:lineRule="auto"/>
              <w:jc w:val="center"/>
            </w:pPr>
            <w:r>
              <w:rPr>
                <w:sz w:val="17"/>
                <w:szCs w:val="17"/>
              </w:rPr>
              <w:t>0.7668</w:t>
            </w:r>
          </w:p>
        </w:tc>
        <w:tc>
          <w:tcPr>
            <w:tcW w:w="1600" w:type="dxa"/>
            <w:tcBorders>
              <w:top w:val="single" w:sz="6" w:space="0" w:color="000000"/>
              <w:bottom w:val="single" w:sz="6" w:space="0" w:color="000000"/>
            </w:tcBorders>
            <w:vAlign w:val="center"/>
          </w:tcPr>
          <w:p w14:paraId="0C65EC76" w14:textId="77777777" w:rsidR="000D7F2F"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3D2D27B6" w14:textId="77777777" w:rsidR="000D7F2F" w:rsidRDefault="00000000">
            <w:pPr>
              <w:spacing w:line="228" w:lineRule="auto"/>
              <w:jc w:val="center"/>
            </w:pPr>
            <w:r>
              <w:rPr>
                <w:sz w:val="17"/>
                <w:szCs w:val="17"/>
              </w:rPr>
              <w:t>0.727</w:t>
            </w:r>
          </w:p>
        </w:tc>
        <w:tc>
          <w:tcPr>
            <w:tcW w:w="1026" w:type="dxa"/>
            <w:tcBorders>
              <w:top w:val="single" w:sz="6" w:space="0" w:color="000000"/>
              <w:bottom w:val="single" w:sz="6" w:space="0" w:color="000000"/>
            </w:tcBorders>
            <w:vAlign w:val="center"/>
          </w:tcPr>
          <w:p w14:paraId="0859377B" w14:textId="77777777" w:rsidR="000D7F2F" w:rsidRDefault="00000000">
            <w:pPr>
              <w:spacing w:line="228" w:lineRule="auto"/>
              <w:jc w:val="center"/>
            </w:pPr>
            <w:r>
              <w:rPr>
                <w:sz w:val="17"/>
                <w:szCs w:val="17"/>
              </w:rPr>
              <w:t>3/5</w:t>
            </w:r>
          </w:p>
        </w:tc>
      </w:tr>
      <w:tr w:rsidR="000D7F2F" w14:paraId="5DD210DA" w14:textId="77777777">
        <w:trPr>
          <w:cantSplit/>
          <w:jc w:val="center"/>
        </w:trPr>
        <w:tc>
          <w:tcPr>
            <w:tcW w:w="2900" w:type="dxa"/>
            <w:tcBorders>
              <w:top w:val="single" w:sz="6" w:space="0" w:color="000000"/>
              <w:bottom w:val="single" w:sz="6" w:space="0" w:color="000000"/>
            </w:tcBorders>
            <w:vAlign w:val="center"/>
          </w:tcPr>
          <w:p w14:paraId="068EBCAB" w14:textId="77777777" w:rsidR="000D7F2F" w:rsidRDefault="00000000">
            <w:pPr>
              <w:spacing w:line="228" w:lineRule="auto"/>
            </w:pPr>
            <w:r>
              <w:rPr>
                <w:sz w:val="17"/>
                <w:szCs w:val="17"/>
              </w:rPr>
              <w:t>XGBoost, max_depth = 10</w:t>
            </w:r>
          </w:p>
        </w:tc>
        <w:tc>
          <w:tcPr>
            <w:tcW w:w="1350" w:type="dxa"/>
            <w:tcBorders>
              <w:top w:val="single" w:sz="6" w:space="0" w:color="000000"/>
              <w:bottom w:val="single" w:sz="6" w:space="0" w:color="000000"/>
            </w:tcBorders>
            <w:vAlign w:val="center"/>
          </w:tcPr>
          <w:p w14:paraId="2CE8A5AB" w14:textId="77777777" w:rsidR="000D7F2F" w:rsidRDefault="00000000">
            <w:pPr>
              <w:spacing w:line="228" w:lineRule="auto"/>
              <w:jc w:val="center"/>
            </w:pPr>
            <w:r>
              <w:rPr>
                <w:sz w:val="17"/>
                <w:szCs w:val="17"/>
              </w:rPr>
              <w:t>0.931 / 0.872</w:t>
            </w:r>
          </w:p>
        </w:tc>
        <w:tc>
          <w:tcPr>
            <w:tcW w:w="1250" w:type="dxa"/>
            <w:tcBorders>
              <w:top w:val="single" w:sz="6" w:space="0" w:color="000000"/>
              <w:bottom w:val="single" w:sz="6" w:space="0" w:color="000000"/>
            </w:tcBorders>
            <w:vAlign w:val="center"/>
          </w:tcPr>
          <w:p w14:paraId="742857C7" w14:textId="77777777" w:rsidR="000D7F2F" w:rsidRDefault="00000000">
            <w:pPr>
              <w:spacing w:line="228" w:lineRule="auto"/>
              <w:jc w:val="center"/>
            </w:pPr>
            <w:r>
              <w:rPr>
                <w:sz w:val="17"/>
                <w:szCs w:val="17"/>
              </w:rPr>
              <w:t>0.8034</w:t>
            </w:r>
          </w:p>
        </w:tc>
        <w:tc>
          <w:tcPr>
            <w:tcW w:w="1600" w:type="dxa"/>
            <w:tcBorders>
              <w:top w:val="single" w:sz="6" w:space="0" w:color="000000"/>
              <w:bottom w:val="single" w:sz="6" w:space="0" w:color="000000"/>
            </w:tcBorders>
            <w:vAlign w:val="center"/>
          </w:tcPr>
          <w:p w14:paraId="4ABC5225" w14:textId="77777777" w:rsidR="000D7F2F"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35A8422A" w14:textId="77777777" w:rsidR="000D7F2F" w:rsidRDefault="00000000">
            <w:pPr>
              <w:spacing w:line="228" w:lineRule="auto"/>
              <w:jc w:val="center"/>
            </w:pPr>
            <w:r>
              <w:rPr>
                <w:sz w:val="17"/>
                <w:szCs w:val="17"/>
              </w:rPr>
              <w:t>0.768</w:t>
            </w:r>
          </w:p>
        </w:tc>
        <w:tc>
          <w:tcPr>
            <w:tcW w:w="1026" w:type="dxa"/>
            <w:tcBorders>
              <w:top w:val="single" w:sz="6" w:space="0" w:color="000000"/>
              <w:bottom w:val="single" w:sz="6" w:space="0" w:color="000000"/>
            </w:tcBorders>
            <w:vAlign w:val="center"/>
          </w:tcPr>
          <w:p w14:paraId="12FF0E3E" w14:textId="77777777" w:rsidR="000D7F2F" w:rsidRDefault="00000000">
            <w:pPr>
              <w:spacing w:line="228" w:lineRule="auto"/>
              <w:jc w:val="center"/>
            </w:pPr>
            <w:r>
              <w:rPr>
                <w:sz w:val="17"/>
                <w:szCs w:val="17"/>
              </w:rPr>
              <w:t>3/5</w:t>
            </w:r>
          </w:p>
        </w:tc>
      </w:tr>
    </w:tbl>
    <w:p w14:paraId="5EDD5B1A" w14:textId="77777777" w:rsidR="000D7F2F" w:rsidRDefault="00000000">
      <w:pPr>
        <w:keepLines/>
        <w:spacing w:before="40" w:after="160" w:line="230" w:lineRule="auto"/>
        <w:jc w:val="both"/>
      </w:pPr>
      <w:r>
        <w:rPr>
          <w:i/>
          <w:iCs/>
          <w:sz w:val="17"/>
          <w:szCs w:val="17"/>
        </w:rPr>
        <w:t xml:space="preserve">Note. </w:t>
      </w:r>
      <w:r>
        <w:rPr>
          <w:sz w:val="17"/>
          <w:szCs w:val="17"/>
        </w:rPr>
        <w:t>S1 keeps -1 and appends ten undefined-value indicators; S2 replaces -1 by NaN and appends the same indicators; agreement is computed over the 23 original features. Intervals are 95% percentile intervals from 2,000 resamples of the explained records within each context, with models and backgrounds fixed; they exclude training, background and session-level uncertainty.</w:t>
      </w:r>
    </w:p>
    <w:p w14:paraId="6CFCE177" w14:textId="77777777" w:rsidR="000D7F2F" w:rsidRDefault="00000000">
      <w:pPr>
        <w:pStyle w:val="Heading1"/>
        <w:keepNext/>
        <w:spacing w:before="280" w:after="120"/>
        <w:jc w:val="center"/>
      </w:pPr>
      <w:r>
        <w:t>X. SUMMARY AND DISCUSSION</w:t>
      </w:r>
    </w:p>
    <w:p w14:paraId="3C627716" w14:textId="77777777" w:rsidR="000D7F2F" w:rsidRDefault="00000000">
      <w:pPr>
        <w:spacing w:after="100" w:line="264" w:lineRule="auto"/>
        <w:ind w:firstLine="284"/>
        <w:jc w:val="both"/>
      </w:pPr>
      <w:r>
        <w:t>Table XV collects the main quantities from Sections V to IX in one place.</w:t>
      </w:r>
    </w:p>
    <w:p w14:paraId="287F4D5A" w14:textId="77777777" w:rsidR="000D7F2F" w:rsidRDefault="00000000">
      <w:pPr>
        <w:keepNext/>
        <w:spacing w:before="200" w:line="240" w:lineRule="auto"/>
        <w:jc w:val="center"/>
      </w:pPr>
      <w:r>
        <w:rPr>
          <w:sz w:val="20"/>
          <w:szCs w:val="20"/>
        </w:rPr>
        <w:t>TABLE XV</w:t>
      </w:r>
    </w:p>
    <w:p w14:paraId="36C73EAD" w14:textId="77777777" w:rsidR="000D7F2F" w:rsidRDefault="00000000">
      <w:pPr>
        <w:keepNext/>
        <w:spacing w:after="80" w:line="240" w:lineRule="auto"/>
        <w:jc w:val="center"/>
      </w:pPr>
      <w:r>
        <w:rPr>
          <w:sz w:val="20"/>
          <w:szCs w:val="20"/>
        </w:rPr>
        <w:t>Summary of the main results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4300"/>
        <w:gridCol w:w="1950"/>
        <w:gridCol w:w="1950"/>
        <w:gridCol w:w="826"/>
      </w:tblGrid>
      <w:tr w:rsidR="000D7F2F" w14:paraId="288664E4" w14:textId="77777777">
        <w:trPr>
          <w:cantSplit/>
          <w:tblHeader/>
          <w:jc w:val="center"/>
        </w:trPr>
        <w:tc>
          <w:tcPr>
            <w:tcW w:w="4300" w:type="dxa"/>
            <w:tcBorders>
              <w:top w:val="single" w:sz="6" w:space="0" w:color="000000"/>
              <w:bottom w:val="single" w:sz="6" w:space="0" w:color="000000"/>
            </w:tcBorders>
            <w:vAlign w:val="center"/>
          </w:tcPr>
          <w:p w14:paraId="14BC498B" w14:textId="77777777" w:rsidR="000D7F2F" w:rsidRDefault="00000000">
            <w:pPr>
              <w:spacing w:line="228" w:lineRule="auto"/>
            </w:pPr>
            <w:r>
              <w:rPr>
                <w:b/>
                <w:bCs/>
                <w:sz w:val="17"/>
                <w:szCs w:val="17"/>
              </w:rPr>
              <w:t>Quantity</w:t>
            </w:r>
          </w:p>
        </w:tc>
        <w:tc>
          <w:tcPr>
            <w:tcW w:w="1950" w:type="dxa"/>
            <w:tcBorders>
              <w:top w:val="single" w:sz="6" w:space="0" w:color="000000"/>
              <w:bottom w:val="single" w:sz="6" w:space="0" w:color="000000"/>
            </w:tcBorders>
            <w:vAlign w:val="center"/>
          </w:tcPr>
          <w:p w14:paraId="165E130B" w14:textId="77777777" w:rsidR="000D7F2F" w:rsidRDefault="00000000">
            <w:pPr>
              <w:spacing w:line="228" w:lineRule="auto"/>
              <w:jc w:val="center"/>
            </w:pPr>
            <w:r>
              <w:rPr>
                <w:b/>
                <w:bCs/>
                <w:sz w:val="17"/>
                <w:szCs w:val="17"/>
              </w:rPr>
              <w:t>Random Forest</w:t>
            </w:r>
          </w:p>
        </w:tc>
        <w:tc>
          <w:tcPr>
            <w:tcW w:w="1950" w:type="dxa"/>
            <w:tcBorders>
              <w:top w:val="single" w:sz="6" w:space="0" w:color="000000"/>
              <w:bottom w:val="single" w:sz="6" w:space="0" w:color="000000"/>
            </w:tcBorders>
            <w:vAlign w:val="center"/>
          </w:tcPr>
          <w:p w14:paraId="320D53A8" w14:textId="77777777" w:rsidR="000D7F2F" w:rsidRDefault="00000000">
            <w:pPr>
              <w:spacing w:line="228" w:lineRule="auto"/>
              <w:jc w:val="center"/>
            </w:pPr>
            <w:r>
              <w:rPr>
                <w:b/>
                <w:bCs/>
                <w:sz w:val="17"/>
                <w:szCs w:val="17"/>
              </w:rPr>
              <w:t>XGBoost</w:t>
            </w:r>
          </w:p>
        </w:tc>
        <w:tc>
          <w:tcPr>
            <w:tcW w:w="826" w:type="dxa"/>
            <w:tcBorders>
              <w:top w:val="single" w:sz="6" w:space="0" w:color="000000"/>
              <w:bottom w:val="single" w:sz="6" w:space="0" w:color="000000"/>
            </w:tcBorders>
            <w:vAlign w:val="center"/>
          </w:tcPr>
          <w:p w14:paraId="444F1286" w14:textId="77777777" w:rsidR="000D7F2F" w:rsidRDefault="00000000">
            <w:pPr>
              <w:spacing w:line="228" w:lineRule="auto"/>
              <w:jc w:val="center"/>
            </w:pPr>
            <w:r>
              <w:rPr>
                <w:b/>
                <w:bCs/>
                <w:sz w:val="17"/>
                <w:szCs w:val="17"/>
              </w:rPr>
              <w:t>Section</w:t>
            </w:r>
          </w:p>
        </w:tc>
      </w:tr>
      <w:tr w:rsidR="000D7F2F" w14:paraId="3918BAA6" w14:textId="77777777">
        <w:trPr>
          <w:cantSplit/>
          <w:jc w:val="center"/>
        </w:trPr>
        <w:tc>
          <w:tcPr>
            <w:tcW w:w="4300" w:type="dxa"/>
            <w:tcBorders>
              <w:top w:val="single" w:sz="6" w:space="0" w:color="000000"/>
              <w:bottom w:val="single" w:sz="6" w:space="0" w:color="000000"/>
            </w:tcBorders>
            <w:vAlign w:val="center"/>
          </w:tcPr>
          <w:p w14:paraId="46D939DF" w14:textId="77777777" w:rsidR="000D7F2F" w:rsidRDefault="00000000">
            <w:pPr>
              <w:spacing w:line="228" w:lineRule="auto"/>
            </w:pPr>
            <w:r>
              <w:rPr>
                <w:sz w:val="17"/>
                <w:szCs w:val="17"/>
              </w:rPr>
              <w:t>Macro F1, Non-VPN / VPN</w:t>
            </w:r>
          </w:p>
        </w:tc>
        <w:tc>
          <w:tcPr>
            <w:tcW w:w="1950" w:type="dxa"/>
            <w:tcBorders>
              <w:top w:val="single" w:sz="6" w:space="0" w:color="000000"/>
              <w:bottom w:val="single" w:sz="6" w:space="0" w:color="000000"/>
            </w:tcBorders>
            <w:vAlign w:val="center"/>
          </w:tcPr>
          <w:p w14:paraId="168DFEF3" w14:textId="77777777" w:rsidR="000D7F2F" w:rsidRDefault="00000000">
            <w:pPr>
              <w:spacing w:line="228" w:lineRule="auto"/>
              <w:jc w:val="center"/>
            </w:pPr>
            <w:r>
              <w:rPr>
                <w:sz w:val="17"/>
                <w:szCs w:val="17"/>
              </w:rPr>
              <w:t>0.917 / 0.853</w:t>
            </w:r>
          </w:p>
        </w:tc>
        <w:tc>
          <w:tcPr>
            <w:tcW w:w="1950" w:type="dxa"/>
            <w:tcBorders>
              <w:top w:val="single" w:sz="6" w:space="0" w:color="000000"/>
              <w:bottom w:val="single" w:sz="6" w:space="0" w:color="000000"/>
            </w:tcBorders>
            <w:vAlign w:val="center"/>
          </w:tcPr>
          <w:p w14:paraId="607A6912" w14:textId="77777777" w:rsidR="000D7F2F" w:rsidRDefault="00000000">
            <w:pPr>
              <w:spacing w:line="228" w:lineRule="auto"/>
              <w:jc w:val="center"/>
            </w:pPr>
            <w:r>
              <w:rPr>
                <w:sz w:val="17"/>
                <w:szCs w:val="17"/>
              </w:rPr>
              <w:t>0.934 / 0.884</w:t>
            </w:r>
          </w:p>
        </w:tc>
        <w:tc>
          <w:tcPr>
            <w:tcW w:w="826" w:type="dxa"/>
            <w:tcBorders>
              <w:top w:val="single" w:sz="6" w:space="0" w:color="000000"/>
              <w:bottom w:val="single" w:sz="6" w:space="0" w:color="000000"/>
            </w:tcBorders>
            <w:vAlign w:val="center"/>
          </w:tcPr>
          <w:p w14:paraId="531DCB9A" w14:textId="77777777" w:rsidR="000D7F2F" w:rsidRDefault="00000000">
            <w:pPr>
              <w:spacing w:line="228" w:lineRule="auto"/>
              <w:jc w:val="center"/>
            </w:pPr>
            <w:r>
              <w:rPr>
                <w:sz w:val="17"/>
                <w:szCs w:val="17"/>
              </w:rPr>
              <w:t>V</w:t>
            </w:r>
          </w:p>
        </w:tc>
      </w:tr>
      <w:tr w:rsidR="000D7F2F" w14:paraId="239BE0C8" w14:textId="77777777">
        <w:trPr>
          <w:cantSplit/>
          <w:jc w:val="center"/>
        </w:trPr>
        <w:tc>
          <w:tcPr>
            <w:tcW w:w="4300" w:type="dxa"/>
            <w:tcBorders>
              <w:top w:val="single" w:sz="6" w:space="0" w:color="000000"/>
              <w:bottom w:val="single" w:sz="6" w:space="0" w:color="000000"/>
            </w:tcBorders>
            <w:vAlign w:val="center"/>
          </w:tcPr>
          <w:p w14:paraId="04BD34C5" w14:textId="77777777" w:rsidR="000D7F2F" w:rsidRDefault="00000000">
            <w:pPr>
              <w:spacing w:line="228" w:lineRule="auto"/>
            </w:pPr>
            <w:r>
              <w:rPr>
                <w:sz w:val="17"/>
                <w:szCs w:val="17"/>
              </w:rPr>
              <w:t xml:space="preserve">Primary cross-context </w:t>
            </w:r>
            <m:oMath>
              <m:r>
                <w:rPr>
                  <w:rFonts w:ascii="Cambria Math" w:hAnsi="Cambria Math"/>
                  <w:sz w:val="17"/>
                  <w:szCs w:val="17"/>
                </w:rPr>
                <m:t>ρ</m:t>
              </m:r>
            </m:oMath>
            <w:r>
              <w:rPr>
                <w:sz w:val="17"/>
                <w:szCs w:val="17"/>
              </w:rPr>
              <w:t xml:space="preserve"> / RBO / Top-5</w:t>
            </w:r>
          </w:p>
        </w:tc>
        <w:tc>
          <w:tcPr>
            <w:tcW w:w="1950" w:type="dxa"/>
            <w:tcBorders>
              <w:top w:val="single" w:sz="6" w:space="0" w:color="000000"/>
              <w:bottom w:val="single" w:sz="6" w:space="0" w:color="000000"/>
            </w:tcBorders>
            <w:vAlign w:val="center"/>
          </w:tcPr>
          <w:p w14:paraId="699E2176" w14:textId="77777777" w:rsidR="000D7F2F" w:rsidRDefault="00000000">
            <w:pPr>
              <w:spacing w:line="228" w:lineRule="auto"/>
              <w:jc w:val="center"/>
            </w:pPr>
            <w:r>
              <w:rPr>
                <w:sz w:val="17"/>
                <w:szCs w:val="17"/>
              </w:rPr>
              <w:t>0.830 / 0.580 / 3</w:t>
            </w:r>
          </w:p>
        </w:tc>
        <w:tc>
          <w:tcPr>
            <w:tcW w:w="1950" w:type="dxa"/>
            <w:tcBorders>
              <w:top w:val="single" w:sz="6" w:space="0" w:color="000000"/>
              <w:bottom w:val="single" w:sz="6" w:space="0" w:color="000000"/>
            </w:tcBorders>
            <w:vAlign w:val="center"/>
          </w:tcPr>
          <w:p w14:paraId="72769909" w14:textId="77777777" w:rsidR="000D7F2F" w:rsidRDefault="00000000">
            <w:pPr>
              <w:spacing w:line="228" w:lineRule="auto"/>
              <w:jc w:val="center"/>
            </w:pPr>
            <w:r>
              <w:rPr>
                <w:sz w:val="17"/>
                <w:szCs w:val="17"/>
              </w:rPr>
              <w:t>0.786 / 0.755 / 3</w:t>
            </w:r>
          </w:p>
        </w:tc>
        <w:tc>
          <w:tcPr>
            <w:tcW w:w="826" w:type="dxa"/>
            <w:tcBorders>
              <w:top w:val="single" w:sz="6" w:space="0" w:color="000000"/>
              <w:bottom w:val="single" w:sz="6" w:space="0" w:color="000000"/>
            </w:tcBorders>
            <w:vAlign w:val="center"/>
          </w:tcPr>
          <w:p w14:paraId="4AD9E10F" w14:textId="77777777" w:rsidR="000D7F2F" w:rsidRDefault="00000000">
            <w:pPr>
              <w:spacing w:line="228" w:lineRule="auto"/>
              <w:jc w:val="center"/>
            </w:pPr>
            <w:r>
              <w:rPr>
                <w:sz w:val="17"/>
                <w:szCs w:val="17"/>
              </w:rPr>
              <w:t>VI-B</w:t>
            </w:r>
          </w:p>
        </w:tc>
      </w:tr>
      <w:tr w:rsidR="000D7F2F" w14:paraId="4E38466A" w14:textId="77777777">
        <w:trPr>
          <w:cantSplit/>
          <w:jc w:val="center"/>
        </w:trPr>
        <w:tc>
          <w:tcPr>
            <w:tcW w:w="4300" w:type="dxa"/>
            <w:tcBorders>
              <w:top w:val="single" w:sz="6" w:space="0" w:color="000000"/>
              <w:bottom w:val="single" w:sz="6" w:space="0" w:color="000000"/>
            </w:tcBorders>
            <w:vAlign w:val="center"/>
          </w:tcPr>
          <w:p w14:paraId="2E0B1473" w14:textId="77777777" w:rsidR="000D7F2F" w:rsidRDefault="00000000">
            <w:pPr>
              <w:spacing w:line="228" w:lineRule="auto"/>
            </w:pPr>
            <w:r>
              <w:rPr>
                <w:sz w:val="17"/>
                <w:szCs w:val="17"/>
              </w:rPr>
              <w:t xml:space="preserve">Half-split cross-context </w:t>
            </w:r>
            <m:oMath>
              <m:r>
                <w:rPr>
                  <w:rFonts w:ascii="Cambria Math" w:hAnsi="Cambria Math"/>
                  <w:sz w:val="17"/>
                  <w:szCs w:val="17"/>
                </w:rPr>
                <m:t>ρ</m:t>
              </m:r>
            </m:oMath>
            <w:r>
              <w:rPr>
                <w:sz w:val="17"/>
                <w:szCs w:val="17"/>
              </w:rPr>
              <w:t xml:space="preserve"> (mean)</w:t>
            </w:r>
          </w:p>
        </w:tc>
        <w:tc>
          <w:tcPr>
            <w:tcW w:w="1950" w:type="dxa"/>
            <w:tcBorders>
              <w:top w:val="single" w:sz="6" w:space="0" w:color="000000"/>
              <w:bottom w:val="single" w:sz="6" w:space="0" w:color="000000"/>
            </w:tcBorders>
            <w:vAlign w:val="center"/>
          </w:tcPr>
          <w:p w14:paraId="7A1C57AA" w14:textId="77777777" w:rsidR="000D7F2F" w:rsidRDefault="00000000">
            <w:pPr>
              <w:spacing w:line="228" w:lineRule="auto"/>
              <w:jc w:val="center"/>
            </w:pPr>
            <w:r>
              <w:rPr>
                <w:sz w:val="17"/>
                <w:szCs w:val="17"/>
              </w:rPr>
              <w:t>0.766</w:t>
            </w:r>
          </w:p>
        </w:tc>
        <w:tc>
          <w:tcPr>
            <w:tcW w:w="1950" w:type="dxa"/>
            <w:tcBorders>
              <w:top w:val="single" w:sz="6" w:space="0" w:color="000000"/>
              <w:bottom w:val="single" w:sz="6" w:space="0" w:color="000000"/>
            </w:tcBorders>
            <w:vAlign w:val="center"/>
          </w:tcPr>
          <w:p w14:paraId="2C5C176F" w14:textId="77777777" w:rsidR="000D7F2F" w:rsidRDefault="00000000">
            <w:pPr>
              <w:spacing w:line="228" w:lineRule="auto"/>
              <w:jc w:val="center"/>
            </w:pPr>
            <w:r>
              <w:rPr>
                <w:sz w:val="17"/>
                <w:szCs w:val="17"/>
              </w:rPr>
              <w:t>0.825</w:t>
            </w:r>
          </w:p>
        </w:tc>
        <w:tc>
          <w:tcPr>
            <w:tcW w:w="826" w:type="dxa"/>
            <w:tcBorders>
              <w:top w:val="single" w:sz="6" w:space="0" w:color="000000"/>
              <w:bottom w:val="single" w:sz="6" w:space="0" w:color="000000"/>
            </w:tcBorders>
            <w:vAlign w:val="center"/>
          </w:tcPr>
          <w:p w14:paraId="63FBCEC5" w14:textId="77777777" w:rsidR="000D7F2F" w:rsidRDefault="00000000">
            <w:pPr>
              <w:spacing w:line="228" w:lineRule="auto"/>
              <w:jc w:val="center"/>
            </w:pPr>
            <w:r>
              <w:rPr>
                <w:sz w:val="17"/>
                <w:szCs w:val="17"/>
              </w:rPr>
              <w:t>VI-C</w:t>
            </w:r>
          </w:p>
        </w:tc>
      </w:tr>
      <w:tr w:rsidR="000D7F2F" w14:paraId="75FB1A0C" w14:textId="77777777">
        <w:trPr>
          <w:cantSplit/>
          <w:jc w:val="center"/>
        </w:trPr>
        <w:tc>
          <w:tcPr>
            <w:tcW w:w="4300" w:type="dxa"/>
            <w:tcBorders>
              <w:top w:val="single" w:sz="6" w:space="0" w:color="000000"/>
              <w:bottom w:val="single" w:sz="6" w:space="0" w:color="000000"/>
            </w:tcBorders>
            <w:vAlign w:val="center"/>
          </w:tcPr>
          <w:p w14:paraId="5FF22B18" w14:textId="77777777" w:rsidR="000D7F2F" w:rsidRDefault="00000000">
            <w:pPr>
              <w:spacing w:line="228" w:lineRule="auto"/>
            </w:pPr>
            <m:oMath>
              <m:r>
                <w:rPr>
                  <w:rFonts w:ascii="Cambria Math" w:hAnsi="Cambria Math"/>
                  <w:sz w:val="17"/>
                  <w:szCs w:val="17"/>
                </w:rPr>
                <m:t>Δρ</m:t>
              </m:r>
            </m:oMath>
            <w:r>
              <w:rPr>
                <w:sz w:val="17"/>
                <w:szCs w:val="17"/>
              </w:rPr>
              <w:t>, random halves (SD)</w:t>
            </w:r>
          </w:p>
        </w:tc>
        <w:tc>
          <w:tcPr>
            <w:tcW w:w="1950" w:type="dxa"/>
            <w:tcBorders>
              <w:top w:val="single" w:sz="6" w:space="0" w:color="000000"/>
              <w:bottom w:val="single" w:sz="6" w:space="0" w:color="000000"/>
            </w:tcBorders>
            <w:vAlign w:val="center"/>
          </w:tcPr>
          <w:p w14:paraId="686C28B5" w14:textId="77777777" w:rsidR="000D7F2F" w:rsidRDefault="00000000">
            <w:pPr>
              <w:spacing w:line="228" w:lineRule="auto"/>
              <w:jc w:val="center"/>
            </w:pPr>
            <w:r>
              <w:rPr>
                <w:sz w:val="17"/>
                <w:szCs w:val="17"/>
              </w:rPr>
              <w:t>+0.186 (0.036)</w:t>
            </w:r>
          </w:p>
        </w:tc>
        <w:tc>
          <w:tcPr>
            <w:tcW w:w="1950" w:type="dxa"/>
            <w:tcBorders>
              <w:top w:val="single" w:sz="6" w:space="0" w:color="000000"/>
              <w:bottom w:val="single" w:sz="6" w:space="0" w:color="000000"/>
            </w:tcBorders>
            <w:vAlign w:val="center"/>
          </w:tcPr>
          <w:p w14:paraId="1862A4A9" w14:textId="77777777" w:rsidR="000D7F2F" w:rsidRDefault="00000000">
            <w:pPr>
              <w:spacing w:line="228" w:lineRule="auto"/>
              <w:jc w:val="center"/>
            </w:pPr>
            <w:r>
              <w:rPr>
                <w:sz w:val="17"/>
                <w:szCs w:val="17"/>
              </w:rPr>
              <w:t>+0.129 (0.028)</w:t>
            </w:r>
          </w:p>
        </w:tc>
        <w:tc>
          <w:tcPr>
            <w:tcW w:w="826" w:type="dxa"/>
            <w:tcBorders>
              <w:top w:val="single" w:sz="6" w:space="0" w:color="000000"/>
              <w:bottom w:val="single" w:sz="6" w:space="0" w:color="000000"/>
            </w:tcBorders>
            <w:vAlign w:val="center"/>
          </w:tcPr>
          <w:p w14:paraId="1B53B95E" w14:textId="77777777" w:rsidR="000D7F2F" w:rsidRDefault="00000000">
            <w:pPr>
              <w:spacing w:line="228" w:lineRule="auto"/>
              <w:jc w:val="center"/>
            </w:pPr>
            <w:r>
              <w:rPr>
                <w:sz w:val="17"/>
                <w:szCs w:val="17"/>
              </w:rPr>
              <w:t>VI-C</w:t>
            </w:r>
          </w:p>
        </w:tc>
      </w:tr>
      <w:tr w:rsidR="000D7F2F" w14:paraId="1CAAD6E4" w14:textId="77777777">
        <w:trPr>
          <w:cantSplit/>
          <w:jc w:val="center"/>
        </w:trPr>
        <w:tc>
          <w:tcPr>
            <w:tcW w:w="4300" w:type="dxa"/>
            <w:tcBorders>
              <w:top w:val="single" w:sz="6" w:space="0" w:color="000000"/>
              <w:bottom w:val="single" w:sz="6" w:space="0" w:color="000000"/>
            </w:tcBorders>
            <w:vAlign w:val="center"/>
          </w:tcPr>
          <w:p w14:paraId="3D232277" w14:textId="77777777" w:rsidR="000D7F2F" w:rsidRDefault="00000000">
            <w:pPr>
              <w:spacing w:line="228" w:lineRule="auto"/>
            </w:pPr>
            <m:oMath>
              <m:r>
                <w:rPr>
                  <w:rFonts w:ascii="Cambria Math" w:hAnsi="Cambria Math"/>
                  <w:sz w:val="17"/>
                  <w:szCs w:val="17"/>
                </w:rPr>
                <m:t>Δρ</m:t>
              </m:r>
            </m:oMath>
            <w:r>
              <w:rPr>
                <w:sz w:val="17"/>
                <w:szCs w:val="17"/>
              </w:rPr>
              <w:t>, permutation null (SD)</w:t>
            </w:r>
          </w:p>
        </w:tc>
        <w:tc>
          <w:tcPr>
            <w:tcW w:w="1950" w:type="dxa"/>
            <w:tcBorders>
              <w:top w:val="single" w:sz="6" w:space="0" w:color="000000"/>
              <w:bottom w:val="single" w:sz="6" w:space="0" w:color="000000"/>
            </w:tcBorders>
            <w:vAlign w:val="center"/>
          </w:tcPr>
          <w:p w14:paraId="07EDFC7C" w14:textId="77777777" w:rsidR="000D7F2F" w:rsidRDefault="00000000">
            <w:pPr>
              <w:spacing w:line="228" w:lineRule="auto"/>
              <w:jc w:val="center"/>
            </w:pPr>
            <w:r>
              <w:rPr>
                <w:sz w:val="17"/>
                <w:szCs w:val="17"/>
              </w:rPr>
              <w:t>+0.028 (0.019)</w:t>
            </w:r>
          </w:p>
        </w:tc>
        <w:tc>
          <w:tcPr>
            <w:tcW w:w="1950" w:type="dxa"/>
            <w:tcBorders>
              <w:top w:val="single" w:sz="6" w:space="0" w:color="000000"/>
              <w:bottom w:val="single" w:sz="6" w:space="0" w:color="000000"/>
            </w:tcBorders>
            <w:vAlign w:val="center"/>
          </w:tcPr>
          <w:p w14:paraId="4FFBDEF0" w14:textId="77777777" w:rsidR="000D7F2F" w:rsidRDefault="00000000">
            <w:pPr>
              <w:spacing w:line="228" w:lineRule="auto"/>
              <w:jc w:val="center"/>
            </w:pPr>
            <w:r>
              <w:rPr>
                <w:sz w:val="17"/>
                <w:szCs w:val="17"/>
              </w:rPr>
              <w:t>-0.002 (0.009)</w:t>
            </w:r>
          </w:p>
        </w:tc>
        <w:tc>
          <w:tcPr>
            <w:tcW w:w="826" w:type="dxa"/>
            <w:tcBorders>
              <w:top w:val="single" w:sz="6" w:space="0" w:color="000000"/>
              <w:bottom w:val="single" w:sz="6" w:space="0" w:color="000000"/>
            </w:tcBorders>
            <w:vAlign w:val="center"/>
          </w:tcPr>
          <w:p w14:paraId="0CA47861" w14:textId="77777777" w:rsidR="000D7F2F" w:rsidRDefault="00000000">
            <w:pPr>
              <w:spacing w:line="228" w:lineRule="auto"/>
              <w:jc w:val="center"/>
            </w:pPr>
            <w:r>
              <w:rPr>
                <w:sz w:val="17"/>
                <w:szCs w:val="17"/>
              </w:rPr>
              <w:t>VI-C</w:t>
            </w:r>
          </w:p>
        </w:tc>
      </w:tr>
      <w:tr w:rsidR="000D7F2F" w14:paraId="1AB0DAB6" w14:textId="77777777">
        <w:trPr>
          <w:cantSplit/>
          <w:jc w:val="center"/>
        </w:trPr>
        <w:tc>
          <w:tcPr>
            <w:tcW w:w="4300" w:type="dxa"/>
            <w:tcBorders>
              <w:top w:val="single" w:sz="6" w:space="0" w:color="000000"/>
              <w:bottom w:val="single" w:sz="6" w:space="0" w:color="000000"/>
            </w:tcBorders>
            <w:vAlign w:val="center"/>
          </w:tcPr>
          <w:p w14:paraId="61029E66" w14:textId="77777777" w:rsidR="000D7F2F" w:rsidRDefault="00000000">
            <w:pPr>
              <w:spacing w:line="228" w:lineRule="auto"/>
            </w:pPr>
            <m:oMath>
              <m:r>
                <w:rPr>
                  <w:rFonts w:ascii="Cambria Math" w:hAnsi="Cambria Math"/>
                  <w:sz w:val="17"/>
                  <w:szCs w:val="17"/>
                </w:rPr>
                <m:t>Δρ</m:t>
              </m:r>
            </m:oMath>
            <w:r>
              <w:rPr>
                <w:sz w:val="17"/>
                <w:szCs w:val="17"/>
              </w:rPr>
              <w:t>, grouped ~10 / ~35 / ~140 per cluster</w:t>
            </w:r>
          </w:p>
        </w:tc>
        <w:tc>
          <w:tcPr>
            <w:tcW w:w="1950" w:type="dxa"/>
            <w:tcBorders>
              <w:top w:val="single" w:sz="6" w:space="0" w:color="000000"/>
              <w:bottom w:val="single" w:sz="6" w:space="0" w:color="000000"/>
            </w:tcBorders>
            <w:vAlign w:val="center"/>
          </w:tcPr>
          <w:p w14:paraId="3C83AA63" w14:textId="77777777" w:rsidR="000D7F2F" w:rsidRDefault="00000000">
            <w:pPr>
              <w:spacing w:line="228" w:lineRule="auto"/>
              <w:jc w:val="center"/>
            </w:pPr>
            <w:r>
              <w:rPr>
                <w:sz w:val="17"/>
                <w:szCs w:val="17"/>
              </w:rPr>
              <w:t>+0.100 / +0.042 / +0.002</w:t>
            </w:r>
          </w:p>
        </w:tc>
        <w:tc>
          <w:tcPr>
            <w:tcW w:w="1950" w:type="dxa"/>
            <w:tcBorders>
              <w:top w:val="single" w:sz="6" w:space="0" w:color="000000"/>
              <w:bottom w:val="single" w:sz="6" w:space="0" w:color="000000"/>
            </w:tcBorders>
            <w:vAlign w:val="center"/>
          </w:tcPr>
          <w:p w14:paraId="222C710F" w14:textId="77777777" w:rsidR="000D7F2F" w:rsidRDefault="00000000">
            <w:pPr>
              <w:spacing w:line="228" w:lineRule="auto"/>
              <w:jc w:val="center"/>
            </w:pPr>
            <w:r>
              <w:rPr>
                <w:sz w:val="17"/>
                <w:szCs w:val="17"/>
              </w:rPr>
              <w:t>+0.079 / +0.014 / -0.015</w:t>
            </w:r>
          </w:p>
        </w:tc>
        <w:tc>
          <w:tcPr>
            <w:tcW w:w="826" w:type="dxa"/>
            <w:tcBorders>
              <w:top w:val="single" w:sz="6" w:space="0" w:color="000000"/>
              <w:bottom w:val="single" w:sz="6" w:space="0" w:color="000000"/>
            </w:tcBorders>
            <w:vAlign w:val="center"/>
          </w:tcPr>
          <w:p w14:paraId="1DF9FECE" w14:textId="77777777" w:rsidR="000D7F2F" w:rsidRDefault="00000000">
            <w:pPr>
              <w:spacing w:line="228" w:lineRule="auto"/>
              <w:jc w:val="center"/>
            </w:pPr>
            <w:r>
              <w:rPr>
                <w:sz w:val="17"/>
                <w:szCs w:val="17"/>
              </w:rPr>
              <w:t>VI-C</w:t>
            </w:r>
          </w:p>
        </w:tc>
      </w:tr>
      <w:tr w:rsidR="000D7F2F" w14:paraId="55175426" w14:textId="77777777">
        <w:trPr>
          <w:cantSplit/>
          <w:jc w:val="center"/>
        </w:trPr>
        <w:tc>
          <w:tcPr>
            <w:tcW w:w="4300" w:type="dxa"/>
            <w:tcBorders>
              <w:top w:val="single" w:sz="6" w:space="0" w:color="000000"/>
              <w:bottom w:val="single" w:sz="6" w:space="0" w:color="000000"/>
            </w:tcBorders>
            <w:vAlign w:val="center"/>
          </w:tcPr>
          <w:p w14:paraId="0DC34299" w14:textId="77777777" w:rsidR="000D7F2F" w:rsidRDefault="00000000">
            <w:pPr>
              <w:spacing w:line="228" w:lineRule="auto"/>
            </w:pPr>
            <m:oMath>
              <m:r>
                <w:rPr>
                  <w:rFonts w:ascii="Cambria Math" w:hAnsi="Cambria Math"/>
                  <w:sz w:val="17"/>
                  <w:szCs w:val="17"/>
                </w:rPr>
                <m:t>Δρ</m:t>
              </m:r>
            </m:oMath>
            <w:r>
              <w:rPr>
                <w:sz w:val="17"/>
                <w:szCs w:val="17"/>
              </w:rPr>
              <w:t>, grouped calibrated to captures (SD)</w:t>
            </w:r>
          </w:p>
        </w:tc>
        <w:tc>
          <w:tcPr>
            <w:tcW w:w="1950" w:type="dxa"/>
            <w:tcBorders>
              <w:top w:val="single" w:sz="6" w:space="0" w:color="000000"/>
              <w:bottom w:val="single" w:sz="6" w:space="0" w:color="000000"/>
            </w:tcBorders>
            <w:vAlign w:val="center"/>
          </w:tcPr>
          <w:p w14:paraId="16DEB031" w14:textId="77777777" w:rsidR="000D7F2F" w:rsidRDefault="00000000">
            <w:pPr>
              <w:spacing w:line="228" w:lineRule="auto"/>
              <w:jc w:val="center"/>
            </w:pPr>
            <w:r>
              <w:rPr>
                <w:sz w:val="17"/>
                <w:szCs w:val="17"/>
              </w:rPr>
              <w:t>+0.018 (0.084)</w:t>
            </w:r>
          </w:p>
        </w:tc>
        <w:tc>
          <w:tcPr>
            <w:tcW w:w="1950" w:type="dxa"/>
            <w:tcBorders>
              <w:top w:val="single" w:sz="6" w:space="0" w:color="000000"/>
              <w:bottom w:val="single" w:sz="6" w:space="0" w:color="000000"/>
            </w:tcBorders>
            <w:vAlign w:val="center"/>
          </w:tcPr>
          <w:p w14:paraId="7819FBA6" w14:textId="77777777" w:rsidR="000D7F2F" w:rsidRDefault="00000000">
            <w:pPr>
              <w:spacing w:line="228" w:lineRule="auto"/>
              <w:jc w:val="center"/>
            </w:pPr>
            <w:r>
              <w:rPr>
                <w:sz w:val="17"/>
                <w:szCs w:val="17"/>
              </w:rPr>
              <w:t>+0.016 (0.039)</w:t>
            </w:r>
          </w:p>
        </w:tc>
        <w:tc>
          <w:tcPr>
            <w:tcW w:w="826" w:type="dxa"/>
            <w:tcBorders>
              <w:top w:val="single" w:sz="6" w:space="0" w:color="000000"/>
              <w:bottom w:val="single" w:sz="6" w:space="0" w:color="000000"/>
            </w:tcBorders>
            <w:vAlign w:val="center"/>
          </w:tcPr>
          <w:p w14:paraId="17D803D2" w14:textId="77777777" w:rsidR="000D7F2F" w:rsidRDefault="00000000">
            <w:pPr>
              <w:spacing w:line="228" w:lineRule="auto"/>
              <w:jc w:val="center"/>
            </w:pPr>
            <w:r>
              <w:rPr>
                <w:sz w:val="17"/>
                <w:szCs w:val="17"/>
              </w:rPr>
              <w:t>VI-C</w:t>
            </w:r>
          </w:p>
        </w:tc>
      </w:tr>
      <w:tr w:rsidR="000D7F2F" w14:paraId="6917C0A4" w14:textId="77777777">
        <w:trPr>
          <w:cantSplit/>
          <w:jc w:val="center"/>
        </w:trPr>
        <w:tc>
          <w:tcPr>
            <w:tcW w:w="4300" w:type="dxa"/>
            <w:tcBorders>
              <w:top w:val="single" w:sz="6" w:space="0" w:color="000000"/>
              <w:bottom w:val="single" w:sz="6" w:space="0" w:color="000000"/>
            </w:tcBorders>
            <w:vAlign w:val="center"/>
          </w:tcPr>
          <w:p w14:paraId="7B040CDE" w14:textId="77777777" w:rsidR="000D7F2F" w:rsidRDefault="00000000">
            <w:pPr>
              <w:spacing w:line="228" w:lineRule="auto"/>
            </w:pPr>
            <m:oMath>
              <m:r>
                <w:rPr>
                  <w:rFonts w:ascii="Cambria Math" w:hAnsi="Cambria Math"/>
                  <w:sz w:val="17"/>
                  <w:szCs w:val="17"/>
                </w:rPr>
                <m:t>Δρ</m:t>
              </m:r>
            </m:oMath>
            <w:r>
              <w:rPr>
                <w:sz w:val="17"/>
                <w:szCs w:val="17"/>
              </w:rPr>
              <w:t>, row blocks ~10 / ~35 / ~140 per block</w:t>
            </w:r>
          </w:p>
        </w:tc>
        <w:tc>
          <w:tcPr>
            <w:tcW w:w="1950" w:type="dxa"/>
            <w:tcBorders>
              <w:top w:val="single" w:sz="6" w:space="0" w:color="000000"/>
              <w:bottom w:val="single" w:sz="6" w:space="0" w:color="000000"/>
            </w:tcBorders>
            <w:vAlign w:val="center"/>
          </w:tcPr>
          <w:p w14:paraId="656EA365" w14:textId="77777777" w:rsidR="000D7F2F" w:rsidRDefault="00000000">
            <w:pPr>
              <w:spacing w:line="228" w:lineRule="auto"/>
              <w:jc w:val="center"/>
            </w:pPr>
            <w:r>
              <w:rPr>
                <w:sz w:val="17"/>
                <w:szCs w:val="17"/>
              </w:rPr>
              <w:t>+0.168 / +0.159 / +0.127</w:t>
            </w:r>
          </w:p>
        </w:tc>
        <w:tc>
          <w:tcPr>
            <w:tcW w:w="1950" w:type="dxa"/>
            <w:tcBorders>
              <w:top w:val="single" w:sz="6" w:space="0" w:color="000000"/>
              <w:bottom w:val="single" w:sz="6" w:space="0" w:color="000000"/>
            </w:tcBorders>
            <w:vAlign w:val="center"/>
          </w:tcPr>
          <w:p w14:paraId="607F588B" w14:textId="77777777" w:rsidR="000D7F2F" w:rsidRDefault="00000000">
            <w:pPr>
              <w:spacing w:line="228" w:lineRule="auto"/>
              <w:jc w:val="center"/>
            </w:pPr>
            <w:r>
              <w:rPr>
                <w:sz w:val="17"/>
                <w:szCs w:val="17"/>
              </w:rPr>
              <w:t>+0.113 / +0.111 / +0.079</w:t>
            </w:r>
          </w:p>
        </w:tc>
        <w:tc>
          <w:tcPr>
            <w:tcW w:w="826" w:type="dxa"/>
            <w:tcBorders>
              <w:top w:val="single" w:sz="6" w:space="0" w:color="000000"/>
              <w:bottom w:val="single" w:sz="6" w:space="0" w:color="000000"/>
            </w:tcBorders>
            <w:vAlign w:val="center"/>
          </w:tcPr>
          <w:p w14:paraId="1074BA32" w14:textId="77777777" w:rsidR="000D7F2F" w:rsidRDefault="00000000">
            <w:pPr>
              <w:spacing w:line="228" w:lineRule="auto"/>
              <w:jc w:val="center"/>
            </w:pPr>
            <w:r>
              <w:rPr>
                <w:sz w:val="17"/>
                <w:szCs w:val="17"/>
              </w:rPr>
              <w:t>VI-C</w:t>
            </w:r>
          </w:p>
        </w:tc>
      </w:tr>
      <w:tr w:rsidR="000D7F2F" w14:paraId="69860F93" w14:textId="77777777">
        <w:trPr>
          <w:cantSplit/>
          <w:jc w:val="center"/>
        </w:trPr>
        <w:tc>
          <w:tcPr>
            <w:tcW w:w="4300" w:type="dxa"/>
            <w:tcBorders>
              <w:top w:val="single" w:sz="6" w:space="0" w:color="000000"/>
              <w:bottom w:val="single" w:sz="6" w:space="0" w:color="000000"/>
            </w:tcBorders>
            <w:vAlign w:val="center"/>
          </w:tcPr>
          <w:p w14:paraId="4F46416C" w14:textId="77777777" w:rsidR="000D7F2F" w:rsidRDefault="00000000">
            <w:pPr>
              <w:spacing w:line="228" w:lineRule="auto"/>
            </w:pPr>
            <m:oMath>
              <m:r>
                <w:rPr>
                  <w:rFonts w:ascii="Cambria Math" w:hAnsi="Cambria Math"/>
                  <w:sz w:val="17"/>
                  <w:szCs w:val="17"/>
                </w:rPr>
                <m:t>Δρ</m:t>
              </m:r>
            </m:oMath>
            <w:r>
              <w:rPr>
                <w:sz w:val="17"/>
                <w:szCs w:val="17"/>
              </w:rPr>
              <w:t>, row blocks calibrated to captures (SD)</w:t>
            </w:r>
          </w:p>
        </w:tc>
        <w:tc>
          <w:tcPr>
            <w:tcW w:w="1950" w:type="dxa"/>
            <w:tcBorders>
              <w:top w:val="single" w:sz="6" w:space="0" w:color="000000"/>
              <w:bottom w:val="single" w:sz="6" w:space="0" w:color="000000"/>
            </w:tcBorders>
            <w:vAlign w:val="center"/>
          </w:tcPr>
          <w:p w14:paraId="5548B103" w14:textId="77777777" w:rsidR="000D7F2F" w:rsidRDefault="00000000">
            <w:pPr>
              <w:spacing w:line="228" w:lineRule="auto"/>
              <w:jc w:val="center"/>
            </w:pPr>
            <w:r>
              <w:rPr>
                <w:sz w:val="17"/>
                <w:szCs w:val="17"/>
              </w:rPr>
              <w:t>+0.153 (0.030)</w:t>
            </w:r>
          </w:p>
        </w:tc>
        <w:tc>
          <w:tcPr>
            <w:tcW w:w="1950" w:type="dxa"/>
            <w:tcBorders>
              <w:top w:val="single" w:sz="6" w:space="0" w:color="000000"/>
              <w:bottom w:val="single" w:sz="6" w:space="0" w:color="000000"/>
            </w:tcBorders>
            <w:vAlign w:val="center"/>
          </w:tcPr>
          <w:p w14:paraId="60BBA5B1" w14:textId="77777777" w:rsidR="000D7F2F" w:rsidRDefault="00000000">
            <w:pPr>
              <w:spacing w:line="228" w:lineRule="auto"/>
              <w:jc w:val="center"/>
            </w:pPr>
            <w:r>
              <w:rPr>
                <w:sz w:val="17"/>
                <w:szCs w:val="17"/>
              </w:rPr>
              <w:t>+0.074 (0.015)</w:t>
            </w:r>
          </w:p>
        </w:tc>
        <w:tc>
          <w:tcPr>
            <w:tcW w:w="826" w:type="dxa"/>
            <w:tcBorders>
              <w:top w:val="single" w:sz="6" w:space="0" w:color="000000"/>
              <w:bottom w:val="single" w:sz="6" w:space="0" w:color="000000"/>
            </w:tcBorders>
            <w:vAlign w:val="center"/>
          </w:tcPr>
          <w:p w14:paraId="19D05CD5" w14:textId="77777777" w:rsidR="000D7F2F" w:rsidRDefault="00000000">
            <w:pPr>
              <w:spacing w:line="228" w:lineRule="auto"/>
              <w:jc w:val="center"/>
            </w:pPr>
            <w:r>
              <w:rPr>
                <w:sz w:val="17"/>
                <w:szCs w:val="17"/>
              </w:rPr>
              <w:t>VI-C</w:t>
            </w:r>
          </w:p>
        </w:tc>
      </w:tr>
      <w:tr w:rsidR="000D7F2F" w14:paraId="4B714CDB" w14:textId="77777777">
        <w:trPr>
          <w:cantSplit/>
          <w:jc w:val="center"/>
        </w:trPr>
        <w:tc>
          <w:tcPr>
            <w:tcW w:w="4300" w:type="dxa"/>
            <w:tcBorders>
              <w:top w:val="single" w:sz="6" w:space="0" w:color="000000"/>
              <w:bottom w:val="single" w:sz="6" w:space="0" w:color="000000"/>
            </w:tcBorders>
            <w:vAlign w:val="center"/>
          </w:tcPr>
          <w:p w14:paraId="57105D15" w14:textId="77777777" w:rsidR="000D7F2F" w:rsidRDefault="00000000">
            <w:pPr>
              <w:spacing w:line="228" w:lineRule="auto"/>
            </w:pPr>
            <m:oMath>
              <m:r>
                <w:rPr>
                  <w:rFonts w:ascii="Cambria Math" w:hAnsi="Cambria Math"/>
                  <w:sz w:val="17"/>
                  <w:szCs w:val="17"/>
                </w:rPr>
                <m:t>Δρ</m:t>
              </m:r>
            </m:oMath>
            <w:r>
              <w:rPr>
                <w:sz w:val="17"/>
                <w:szCs w:val="17"/>
              </w:rPr>
              <w:t>, row blocks first vs second half (SD)</w:t>
            </w:r>
          </w:p>
        </w:tc>
        <w:tc>
          <w:tcPr>
            <w:tcW w:w="1950" w:type="dxa"/>
            <w:tcBorders>
              <w:top w:val="single" w:sz="6" w:space="0" w:color="000000"/>
              <w:bottom w:val="single" w:sz="6" w:space="0" w:color="000000"/>
            </w:tcBorders>
            <w:vAlign w:val="center"/>
          </w:tcPr>
          <w:p w14:paraId="29CFD0F0" w14:textId="77777777" w:rsidR="000D7F2F" w:rsidRDefault="00000000">
            <w:pPr>
              <w:spacing w:line="228" w:lineRule="auto"/>
              <w:jc w:val="center"/>
            </w:pPr>
            <w:r>
              <w:rPr>
                <w:sz w:val="17"/>
                <w:szCs w:val="17"/>
              </w:rPr>
              <w:t>+0.093 (0.027)</w:t>
            </w:r>
          </w:p>
        </w:tc>
        <w:tc>
          <w:tcPr>
            <w:tcW w:w="1950" w:type="dxa"/>
            <w:tcBorders>
              <w:top w:val="single" w:sz="6" w:space="0" w:color="000000"/>
              <w:bottom w:val="single" w:sz="6" w:space="0" w:color="000000"/>
            </w:tcBorders>
            <w:vAlign w:val="center"/>
          </w:tcPr>
          <w:p w14:paraId="248F46A7" w14:textId="77777777" w:rsidR="000D7F2F" w:rsidRDefault="00000000">
            <w:pPr>
              <w:spacing w:line="228" w:lineRule="auto"/>
              <w:jc w:val="center"/>
            </w:pPr>
            <w:r>
              <w:rPr>
                <w:sz w:val="17"/>
                <w:szCs w:val="17"/>
              </w:rPr>
              <w:t>+0.033 (0.024)</w:t>
            </w:r>
          </w:p>
        </w:tc>
        <w:tc>
          <w:tcPr>
            <w:tcW w:w="826" w:type="dxa"/>
            <w:tcBorders>
              <w:top w:val="single" w:sz="6" w:space="0" w:color="000000"/>
              <w:bottom w:val="single" w:sz="6" w:space="0" w:color="000000"/>
            </w:tcBorders>
            <w:vAlign w:val="center"/>
          </w:tcPr>
          <w:p w14:paraId="279648BD" w14:textId="77777777" w:rsidR="000D7F2F" w:rsidRDefault="00000000">
            <w:pPr>
              <w:spacing w:line="228" w:lineRule="auto"/>
              <w:jc w:val="center"/>
            </w:pPr>
            <w:r>
              <w:rPr>
                <w:sz w:val="17"/>
                <w:szCs w:val="17"/>
              </w:rPr>
              <w:t>VI-C</w:t>
            </w:r>
          </w:p>
        </w:tc>
      </w:tr>
      <w:tr w:rsidR="000D7F2F" w14:paraId="0596870D" w14:textId="77777777">
        <w:trPr>
          <w:cantSplit/>
          <w:jc w:val="center"/>
        </w:trPr>
        <w:tc>
          <w:tcPr>
            <w:tcW w:w="4300" w:type="dxa"/>
            <w:tcBorders>
              <w:top w:val="single" w:sz="6" w:space="0" w:color="000000"/>
              <w:bottom w:val="single" w:sz="6" w:space="0" w:color="000000"/>
            </w:tcBorders>
            <w:vAlign w:val="center"/>
          </w:tcPr>
          <w:p w14:paraId="549E515D" w14:textId="77777777" w:rsidR="000D7F2F" w:rsidRDefault="00000000">
            <w:pPr>
              <w:spacing w:line="228" w:lineRule="auto"/>
            </w:pPr>
            <w:r>
              <w:rPr>
                <w:sz w:val="17"/>
                <w:szCs w:val="17"/>
              </w:rPr>
              <w:t xml:space="preserve">Class-mix swap: change in </w:t>
            </w:r>
            <m:oMath>
              <m:r>
                <w:rPr>
                  <w:rFonts w:ascii="Cambria Math" w:hAnsi="Cambria Math"/>
                  <w:sz w:val="17"/>
                  <w:szCs w:val="17"/>
                </w:rPr>
                <m:t>ρ</m:t>
              </m:r>
            </m:oMath>
            <w:r>
              <w:rPr>
                <w:sz w:val="17"/>
                <w:szCs w:val="17"/>
              </w:rPr>
              <w:t xml:space="preserve"> with the other context (NV / VPN)</w:t>
            </w:r>
          </w:p>
        </w:tc>
        <w:tc>
          <w:tcPr>
            <w:tcW w:w="1950" w:type="dxa"/>
            <w:tcBorders>
              <w:top w:val="single" w:sz="6" w:space="0" w:color="000000"/>
              <w:bottom w:val="single" w:sz="6" w:space="0" w:color="000000"/>
            </w:tcBorders>
            <w:vAlign w:val="center"/>
          </w:tcPr>
          <w:p w14:paraId="58A43486" w14:textId="77777777" w:rsidR="000D7F2F" w:rsidRDefault="00000000">
            <w:pPr>
              <w:spacing w:line="228" w:lineRule="auto"/>
              <w:jc w:val="center"/>
            </w:pPr>
            <w:r>
              <w:rPr>
                <w:sz w:val="17"/>
                <w:szCs w:val="17"/>
              </w:rPr>
              <w:t>-0.035 / -0.007</w:t>
            </w:r>
          </w:p>
        </w:tc>
        <w:tc>
          <w:tcPr>
            <w:tcW w:w="1950" w:type="dxa"/>
            <w:tcBorders>
              <w:top w:val="single" w:sz="6" w:space="0" w:color="000000"/>
              <w:bottom w:val="single" w:sz="6" w:space="0" w:color="000000"/>
            </w:tcBorders>
            <w:vAlign w:val="center"/>
          </w:tcPr>
          <w:p w14:paraId="2E7FED6B" w14:textId="77777777" w:rsidR="000D7F2F" w:rsidRDefault="00000000">
            <w:pPr>
              <w:spacing w:line="228" w:lineRule="auto"/>
              <w:jc w:val="center"/>
            </w:pPr>
            <w:r>
              <w:rPr>
                <w:sz w:val="17"/>
                <w:szCs w:val="17"/>
              </w:rPr>
              <w:t>+0.008 / +0.017</w:t>
            </w:r>
          </w:p>
        </w:tc>
        <w:tc>
          <w:tcPr>
            <w:tcW w:w="826" w:type="dxa"/>
            <w:tcBorders>
              <w:top w:val="single" w:sz="6" w:space="0" w:color="000000"/>
              <w:bottom w:val="single" w:sz="6" w:space="0" w:color="000000"/>
            </w:tcBorders>
            <w:vAlign w:val="center"/>
          </w:tcPr>
          <w:p w14:paraId="7CC3FB8F" w14:textId="77777777" w:rsidR="000D7F2F" w:rsidRDefault="00000000">
            <w:pPr>
              <w:spacing w:line="228" w:lineRule="auto"/>
              <w:jc w:val="center"/>
            </w:pPr>
            <w:r>
              <w:rPr>
                <w:sz w:val="17"/>
                <w:szCs w:val="17"/>
              </w:rPr>
              <w:t>VI-D</w:t>
            </w:r>
          </w:p>
        </w:tc>
      </w:tr>
      <w:tr w:rsidR="000D7F2F" w14:paraId="4B6BD07E" w14:textId="77777777">
        <w:trPr>
          <w:cantSplit/>
          <w:jc w:val="center"/>
        </w:trPr>
        <w:tc>
          <w:tcPr>
            <w:tcW w:w="4300" w:type="dxa"/>
            <w:tcBorders>
              <w:top w:val="single" w:sz="6" w:space="0" w:color="000000"/>
              <w:bottom w:val="single" w:sz="6" w:space="0" w:color="000000"/>
            </w:tcBorders>
            <w:vAlign w:val="center"/>
          </w:tcPr>
          <w:p w14:paraId="7AC7B8FD" w14:textId="77777777" w:rsidR="000D7F2F" w:rsidRDefault="00000000">
            <w:pPr>
              <w:spacing w:line="228" w:lineRule="auto"/>
            </w:pPr>
            <w:r>
              <w:rPr>
                <w:sz w:val="17"/>
                <w:szCs w:val="17"/>
              </w:rPr>
              <w:t>SHAP share of the three minimum IATs, NV / VPN (%)</w:t>
            </w:r>
          </w:p>
        </w:tc>
        <w:tc>
          <w:tcPr>
            <w:tcW w:w="1950" w:type="dxa"/>
            <w:tcBorders>
              <w:top w:val="single" w:sz="6" w:space="0" w:color="000000"/>
              <w:bottom w:val="single" w:sz="6" w:space="0" w:color="000000"/>
            </w:tcBorders>
            <w:vAlign w:val="center"/>
          </w:tcPr>
          <w:p w14:paraId="5B10B5BF" w14:textId="77777777" w:rsidR="000D7F2F" w:rsidRDefault="00000000">
            <w:pPr>
              <w:spacing w:line="228" w:lineRule="auto"/>
              <w:jc w:val="center"/>
            </w:pPr>
            <w:r>
              <w:rPr>
                <w:sz w:val="17"/>
                <w:szCs w:val="17"/>
              </w:rPr>
              <w:t>17.0 / 23.3</w:t>
            </w:r>
          </w:p>
        </w:tc>
        <w:tc>
          <w:tcPr>
            <w:tcW w:w="1950" w:type="dxa"/>
            <w:tcBorders>
              <w:top w:val="single" w:sz="6" w:space="0" w:color="000000"/>
              <w:bottom w:val="single" w:sz="6" w:space="0" w:color="000000"/>
            </w:tcBorders>
            <w:vAlign w:val="center"/>
          </w:tcPr>
          <w:p w14:paraId="2B1959B2" w14:textId="77777777" w:rsidR="000D7F2F" w:rsidRDefault="00000000">
            <w:pPr>
              <w:spacing w:line="228" w:lineRule="auto"/>
              <w:jc w:val="center"/>
            </w:pPr>
            <w:r>
              <w:rPr>
                <w:sz w:val="17"/>
                <w:szCs w:val="17"/>
              </w:rPr>
              <w:t>26.3 / 24.7</w:t>
            </w:r>
          </w:p>
        </w:tc>
        <w:tc>
          <w:tcPr>
            <w:tcW w:w="826" w:type="dxa"/>
            <w:tcBorders>
              <w:top w:val="single" w:sz="6" w:space="0" w:color="000000"/>
              <w:bottom w:val="single" w:sz="6" w:space="0" w:color="000000"/>
            </w:tcBorders>
            <w:vAlign w:val="center"/>
          </w:tcPr>
          <w:p w14:paraId="0692DE6E" w14:textId="77777777" w:rsidR="000D7F2F" w:rsidRDefault="00000000">
            <w:pPr>
              <w:spacing w:line="228" w:lineRule="auto"/>
              <w:jc w:val="center"/>
            </w:pPr>
            <w:r>
              <w:rPr>
                <w:sz w:val="17"/>
                <w:szCs w:val="17"/>
              </w:rPr>
              <w:t>VI-E</w:t>
            </w:r>
          </w:p>
        </w:tc>
      </w:tr>
      <w:tr w:rsidR="000D7F2F" w14:paraId="3C24062A" w14:textId="77777777">
        <w:trPr>
          <w:cantSplit/>
          <w:jc w:val="center"/>
        </w:trPr>
        <w:tc>
          <w:tcPr>
            <w:tcW w:w="4300" w:type="dxa"/>
            <w:tcBorders>
              <w:top w:val="single" w:sz="6" w:space="0" w:color="000000"/>
              <w:bottom w:val="single" w:sz="6" w:space="0" w:color="000000"/>
            </w:tcBorders>
            <w:vAlign w:val="center"/>
          </w:tcPr>
          <w:p w14:paraId="022A43E6" w14:textId="77777777" w:rsidR="000D7F2F" w:rsidRDefault="00000000">
            <w:pPr>
              <w:spacing w:line="228" w:lineRule="auto"/>
            </w:pPr>
            <w:r>
              <w:rPr>
                <w:sz w:val="17"/>
                <w:szCs w:val="17"/>
              </w:rPr>
              <w:t>Model transfer macro F1, Non-VPN to VPN / VPN to Non-VPN</w:t>
            </w:r>
          </w:p>
        </w:tc>
        <w:tc>
          <w:tcPr>
            <w:tcW w:w="1950" w:type="dxa"/>
            <w:tcBorders>
              <w:top w:val="single" w:sz="6" w:space="0" w:color="000000"/>
              <w:bottom w:val="single" w:sz="6" w:space="0" w:color="000000"/>
            </w:tcBorders>
            <w:vAlign w:val="center"/>
          </w:tcPr>
          <w:p w14:paraId="2A7B8507" w14:textId="77777777" w:rsidR="000D7F2F" w:rsidRDefault="00000000">
            <w:pPr>
              <w:spacing w:line="228" w:lineRule="auto"/>
              <w:jc w:val="center"/>
            </w:pPr>
            <w:r>
              <w:rPr>
                <w:sz w:val="17"/>
                <w:szCs w:val="17"/>
              </w:rPr>
              <w:t>0.438 / 0.606</w:t>
            </w:r>
          </w:p>
        </w:tc>
        <w:tc>
          <w:tcPr>
            <w:tcW w:w="1950" w:type="dxa"/>
            <w:tcBorders>
              <w:top w:val="single" w:sz="6" w:space="0" w:color="000000"/>
              <w:bottom w:val="single" w:sz="6" w:space="0" w:color="000000"/>
            </w:tcBorders>
            <w:vAlign w:val="center"/>
          </w:tcPr>
          <w:p w14:paraId="5FAB3968" w14:textId="77777777" w:rsidR="000D7F2F" w:rsidRDefault="00000000">
            <w:pPr>
              <w:spacing w:line="228" w:lineRule="auto"/>
              <w:jc w:val="center"/>
            </w:pPr>
            <w:r>
              <w:rPr>
                <w:sz w:val="17"/>
                <w:szCs w:val="17"/>
              </w:rPr>
              <w:t>0.430 / 0.613</w:t>
            </w:r>
          </w:p>
        </w:tc>
        <w:tc>
          <w:tcPr>
            <w:tcW w:w="826" w:type="dxa"/>
            <w:tcBorders>
              <w:top w:val="single" w:sz="6" w:space="0" w:color="000000"/>
              <w:bottom w:val="single" w:sz="6" w:space="0" w:color="000000"/>
            </w:tcBorders>
            <w:vAlign w:val="center"/>
          </w:tcPr>
          <w:p w14:paraId="46C62FC9" w14:textId="77777777" w:rsidR="000D7F2F" w:rsidRDefault="00000000">
            <w:pPr>
              <w:spacing w:line="228" w:lineRule="auto"/>
              <w:jc w:val="center"/>
            </w:pPr>
            <w:r>
              <w:rPr>
                <w:sz w:val="17"/>
                <w:szCs w:val="17"/>
              </w:rPr>
              <w:t>VIII-A</w:t>
            </w:r>
          </w:p>
        </w:tc>
      </w:tr>
      <w:tr w:rsidR="000D7F2F" w14:paraId="709CA2C9" w14:textId="77777777">
        <w:trPr>
          <w:cantSplit/>
          <w:jc w:val="center"/>
        </w:trPr>
        <w:tc>
          <w:tcPr>
            <w:tcW w:w="4300" w:type="dxa"/>
            <w:tcBorders>
              <w:top w:val="single" w:sz="6" w:space="0" w:color="000000"/>
              <w:bottom w:val="single" w:sz="6" w:space="0" w:color="000000"/>
            </w:tcBorders>
            <w:vAlign w:val="center"/>
          </w:tcPr>
          <w:p w14:paraId="4D0D526C" w14:textId="77777777" w:rsidR="000D7F2F" w:rsidRDefault="00000000">
            <w:pPr>
              <w:spacing w:line="228" w:lineRule="auto"/>
            </w:pPr>
            <w:r>
              <w:rPr>
                <w:sz w:val="17"/>
                <w:szCs w:val="17"/>
              </w:rPr>
              <w:t>Top-10 list transfer, own - transferred F1 (NV / VPN target)</w:t>
            </w:r>
          </w:p>
        </w:tc>
        <w:tc>
          <w:tcPr>
            <w:tcW w:w="1950" w:type="dxa"/>
            <w:tcBorders>
              <w:top w:val="single" w:sz="6" w:space="0" w:color="000000"/>
              <w:bottom w:val="single" w:sz="6" w:space="0" w:color="000000"/>
            </w:tcBorders>
            <w:vAlign w:val="center"/>
          </w:tcPr>
          <w:p w14:paraId="131FD8EC" w14:textId="77777777" w:rsidR="000D7F2F" w:rsidRDefault="00000000">
            <w:pPr>
              <w:spacing w:line="228" w:lineRule="auto"/>
              <w:jc w:val="center"/>
            </w:pPr>
            <w:r>
              <w:rPr>
                <w:sz w:val="17"/>
                <w:szCs w:val="17"/>
              </w:rPr>
              <w:t>-0.004 / +0.013</w:t>
            </w:r>
          </w:p>
        </w:tc>
        <w:tc>
          <w:tcPr>
            <w:tcW w:w="1950" w:type="dxa"/>
            <w:tcBorders>
              <w:top w:val="single" w:sz="6" w:space="0" w:color="000000"/>
              <w:bottom w:val="single" w:sz="6" w:space="0" w:color="000000"/>
            </w:tcBorders>
            <w:vAlign w:val="center"/>
          </w:tcPr>
          <w:p w14:paraId="47D1877D" w14:textId="77777777" w:rsidR="000D7F2F" w:rsidRDefault="00000000">
            <w:pPr>
              <w:spacing w:line="228" w:lineRule="auto"/>
              <w:jc w:val="center"/>
            </w:pPr>
            <w:r>
              <w:rPr>
                <w:sz w:val="17"/>
                <w:szCs w:val="17"/>
              </w:rPr>
              <w:t>+0.004 / +0.006</w:t>
            </w:r>
          </w:p>
        </w:tc>
        <w:tc>
          <w:tcPr>
            <w:tcW w:w="826" w:type="dxa"/>
            <w:tcBorders>
              <w:top w:val="single" w:sz="6" w:space="0" w:color="000000"/>
              <w:bottom w:val="single" w:sz="6" w:space="0" w:color="000000"/>
            </w:tcBorders>
            <w:vAlign w:val="center"/>
          </w:tcPr>
          <w:p w14:paraId="4C479143" w14:textId="77777777" w:rsidR="000D7F2F" w:rsidRDefault="00000000">
            <w:pPr>
              <w:spacing w:line="228" w:lineRule="auto"/>
              <w:jc w:val="center"/>
            </w:pPr>
            <w:r>
              <w:rPr>
                <w:sz w:val="17"/>
                <w:szCs w:val="17"/>
              </w:rPr>
              <w:t>VIII-B</w:t>
            </w:r>
          </w:p>
        </w:tc>
      </w:tr>
      <w:tr w:rsidR="000D7F2F" w14:paraId="6D5BDFCE" w14:textId="77777777">
        <w:trPr>
          <w:cantSplit/>
          <w:jc w:val="center"/>
        </w:trPr>
        <w:tc>
          <w:tcPr>
            <w:tcW w:w="4300" w:type="dxa"/>
            <w:tcBorders>
              <w:top w:val="single" w:sz="6" w:space="0" w:color="000000"/>
              <w:bottom w:val="single" w:sz="6" w:space="0" w:color="000000"/>
            </w:tcBorders>
            <w:vAlign w:val="center"/>
          </w:tcPr>
          <w:p w14:paraId="441DE4FE" w14:textId="77777777" w:rsidR="000D7F2F" w:rsidRDefault="00000000">
            <w:pPr>
              <w:spacing w:line="228" w:lineRule="auto"/>
            </w:pPr>
            <w:r>
              <w:rPr>
                <w:sz w:val="17"/>
                <w:szCs w:val="17"/>
              </w:rPr>
              <w:t>Top-10 context-match term</w:t>
            </w:r>
          </w:p>
        </w:tc>
        <w:tc>
          <w:tcPr>
            <w:tcW w:w="1950" w:type="dxa"/>
            <w:tcBorders>
              <w:top w:val="single" w:sz="6" w:space="0" w:color="000000"/>
              <w:bottom w:val="single" w:sz="6" w:space="0" w:color="000000"/>
            </w:tcBorders>
            <w:vAlign w:val="center"/>
          </w:tcPr>
          <w:p w14:paraId="49E6B45F" w14:textId="77777777" w:rsidR="000D7F2F" w:rsidRDefault="00000000">
            <w:pPr>
              <w:spacing w:line="228" w:lineRule="auto"/>
              <w:jc w:val="center"/>
            </w:pPr>
            <w:r>
              <w:rPr>
                <w:sz w:val="17"/>
                <w:szCs w:val="17"/>
              </w:rPr>
              <w:t>+0.008</w:t>
            </w:r>
          </w:p>
        </w:tc>
        <w:tc>
          <w:tcPr>
            <w:tcW w:w="1950" w:type="dxa"/>
            <w:tcBorders>
              <w:top w:val="single" w:sz="6" w:space="0" w:color="000000"/>
              <w:bottom w:val="single" w:sz="6" w:space="0" w:color="000000"/>
            </w:tcBorders>
            <w:vAlign w:val="center"/>
          </w:tcPr>
          <w:p w14:paraId="32A28105" w14:textId="77777777" w:rsidR="000D7F2F" w:rsidRDefault="00000000">
            <w:pPr>
              <w:spacing w:line="228" w:lineRule="auto"/>
              <w:jc w:val="center"/>
            </w:pPr>
            <w:r>
              <w:rPr>
                <w:sz w:val="17"/>
                <w:szCs w:val="17"/>
              </w:rPr>
              <w:t>+0.010</w:t>
            </w:r>
          </w:p>
        </w:tc>
        <w:tc>
          <w:tcPr>
            <w:tcW w:w="826" w:type="dxa"/>
            <w:tcBorders>
              <w:top w:val="single" w:sz="6" w:space="0" w:color="000000"/>
              <w:bottom w:val="single" w:sz="6" w:space="0" w:color="000000"/>
            </w:tcBorders>
            <w:vAlign w:val="center"/>
          </w:tcPr>
          <w:p w14:paraId="1F3C74DC" w14:textId="77777777" w:rsidR="000D7F2F" w:rsidRDefault="00000000">
            <w:pPr>
              <w:spacing w:line="228" w:lineRule="auto"/>
              <w:jc w:val="center"/>
            </w:pPr>
            <w:r>
              <w:rPr>
                <w:sz w:val="17"/>
                <w:szCs w:val="17"/>
              </w:rPr>
              <w:t>VIII-B</w:t>
            </w:r>
          </w:p>
        </w:tc>
      </w:tr>
      <w:tr w:rsidR="000D7F2F" w14:paraId="460BD50A" w14:textId="77777777">
        <w:trPr>
          <w:cantSplit/>
          <w:jc w:val="center"/>
        </w:trPr>
        <w:tc>
          <w:tcPr>
            <w:tcW w:w="4300" w:type="dxa"/>
            <w:tcBorders>
              <w:top w:val="single" w:sz="6" w:space="0" w:color="000000"/>
              <w:bottom w:val="single" w:sz="6" w:space="0" w:color="000000"/>
            </w:tcBorders>
            <w:vAlign w:val="center"/>
          </w:tcPr>
          <w:p w14:paraId="78A5D167" w14:textId="77777777" w:rsidR="000D7F2F" w:rsidRDefault="00000000">
            <w:pPr>
              <w:spacing w:line="228" w:lineRule="auto"/>
            </w:pPr>
            <w:r>
              <w:rPr>
                <w:sz w:val="17"/>
                <w:szCs w:val="17"/>
              </w:rPr>
              <w:t xml:space="preserve">Within-context </w:t>
            </w:r>
            <m:oMath>
              <m:r>
                <w:rPr>
                  <w:rFonts w:ascii="Cambria Math" w:hAnsi="Cambria Math"/>
                  <w:sz w:val="17"/>
                  <w:szCs w:val="17"/>
                </w:rPr>
                <m:t>ρ</m:t>
              </m:r>
            </m:oMath>
            <w:r>
              <w:rPr>
                <w:sz w:val="17"/>
                <w:szCs w:val="17"/>
              </w:rPr>
              <w:t>, S1 vs S2 encoding (NV / VPN)</w:t>
            </w:r>
          </w:p>
        </w:tc>
        <w:tc>
          <w:tcPr>
            <w:tcW w:w="1950" w:type="dxa"/>
            <w:tcBorders>
              <w:top w:val="single" w:sz="6" w:space="0" w:color="000000"/>
              <w:bottom w:val="single" w:sz="6" w:space="0" w:color="000000"/>
            </w:tcBorders>
            <w:vAlign w:val="center"/>
          </w:tcPr>
          <w:p w14:paraId="0C5F4818" w14:textId="77777777" w:rsidR="000D7F2F" w:rsidRDefault="00000000">
            <w:pPr>
              <w:spacing w:line="228" w:lineRule="auto"/>
              <w:jc w:val="center"/>
            </w:pPr>
            <w:r>
              <w:rPr>
                <w:sz w:val="17"/>
                <w:szCs w:val="17"/>
              </w:rPr>
              <w:t>0.914 / 0.887</w:t>
            </w:r>
          </w:p>
        </w:tc>
        <w:tc>
          <w:tcPr>
            <w:tcW w:w="1950" w:type="dxa"/>
            <w:tcBorders>
              <w:top w:val="single" w:sz="6" w:space="0" w:color="000000"/>
              <w:bottom w:val="single" w:sz="6" w:space="0" w:color="000000"/>
            </w:tcBorders>
            <w:vAlign w:val="center"/>
          </w:tcPr>
          <w:p w14:paraId="3E5D74F2" w14:textId="77777777" w:rsidR="000D7F2F" w:rsidRDefault="00000000">
            <w:pPr>
              <w:spacing w:line="228" w:lineRule="auto"/>
              <w:jc w:val="center"/>
            </w:pPr>
            <w:r>
              <w:rPr>
                <w:sz w:val="17"/>
                <w:szCs w:val="17"/>
              </w:rPr>
              <w:t>0.942 / 0.943</w:t>
            </w:r>
          </w:p>
        </w:tc>
        <w:tc>
          <w:tcPr>
            <w:tcW w:w="826" w:type="dxa"/>
            <w:tcBorders>
              <w:top w:val="single" w:sz="6" w:space="0" w:color="000000"/>
              <w:bottom w:val="single" w:sz="6" w:space="0" w:color="000000"/>
            </w:tcBorders>
            <w:vAlign w:val="center"/>
          </w:tcPr>
          <w:p w14:paraId="225C328B" w14:textId="77777777" w:rsidR="000D7F2F" w:rsidRDefault="00000000">
            <w:pPr>
              <w:spacing w:line="228" w:lineRule="auto"/>
              <w:jc w:val="center"/>
            </w:pPr>
            <w:r>
              <w:rPr>
                <w:sz w:val="17"/>
                <w:szCs w:val="17"/>
              </w:rPr>
              <w:t>IX</w:t>
            </w:r>
          </w:p>
        </w:tc>
      </w:tr>
    </w:tbl>
    <w:p w14:paraId="4EF8B29B" w14:textId="77777777" w:rsidR="000D7F2F" w:rsidRDefault="00000000">
      <w:pPr>
        <w:keepLines/>
        <w:spacing w:before="40" w:after="160" w:line="230" w:lineRule="auto"/>
        <w:jc w:val="both"/>
      </w:pPr>
      <w:r>
        <w:rPr>
          <w:i/>
          <w:iCs/>
          <w:sz w:val="17"/>
          <w:szCs w:val="17"/>
        </w:rPr>
        <w:t xml:space="preserve">Note. </w:t>
      </w:r>
      <m:oMath>
        <m:r>
          <w:rPr>
            <w:rFonts w:ascii="Cambria Math" w:hAnsi="Cambria Math"/>
            <w:sz w:val="17"/>
            <w:szCs w:val="17"/>
          </w:rPr>
          <m:t>Δρ</m:t>
        </m:r>
      </m:oMath>
      <w:r>
        <w:rPr>
          <w:sz w:val="17"/>
          <w:szCs w:val="17"/>
        </w:rPr>
        <w:t xml:space="preserve"> is the mean over 11 repeats of within-context minus cross-context Spearman agreement at feature level; SD describes the spread over repeats. Positive transfer differences favour the list selected in the target context; the context-match term is the sum of the two per-target differences.</w:t>
      </w:r>
    </w:p>
    <w:p w14:paraId="35E8B336" w14:textId="77777777" w:rsidR="000D7F2F" w:rsidRDefault="00000000">
      <w:pPr>
        <w:pStyle w:val="Heading2"/>
        <w:keepNext/>
        <w:spacing w:before="180" w:after="80"/>
      </w:pPr>
      <w:r>
        <w:t>A. What the References Show</w:t>
      </w:r>
    </w:p>
    <w:p w14:paraId="4BF353EB" w14:textId="642DA8A4" w:rsidR="007C3530" w:rsidRPr="007C3530" w:rsidRDefault="007C3530" w:rsidP="007C3530">
      <w:r>
        <w:t xml:space="preserve"> </w:t>
      </w:r>
      <w:r w:rsidRPr="007C3530">
        <w:t xml:space="preserve">The answer to the question posed in the title depends on what cross-context agreement is compared with. Against models trained on random halves of one context, VPN</w:t>
      </w:r>
      <w:proofErr w:type="spellStart"/>
      <w:proofErr w:type="gramStart"/>
      <w:r w:rsidRPr="007C3530">
        <w:t xml:space="preserve"/>
      </w:r>
      <w:proofErr w:type="spellEnd"/>
      <w:proofErr w:type="gramEnd"/>
      <w:r w:rsidRPr="007C3530">
        <w:t xml:space="preserve"> and Non-VPN rankings disagree more, in every repeat, and the permutation null shows that neither the half-split procedure nor the class-mix difference produces such a gap. Keeping related flows together reduces the gap, but by how much depends on the proxy for related flows. Feature clusters eliminate most of it; at the settings that the capture counts point to the mean gap is near zero, but the half-models are weak and the gap varies widely, and clusters also separate regions of feature space that a capture split would not. Blocks of consecutive rows in the original files do not exploit the features and leave the half-models accurate. At the capture-calibrated setting they reduce the gap to 0.07 for </w:t>
      </w:r>
      <w:proofErr w:type="spellStart"/>
      <w:r w:rsidRPr="007C3530">
        <w:t>XGBoost</w:t>
      </w:r>
      <w:proofErr w:type="spellEnd"/>
      <w:r w:rsidRPr="007C3530">
        <w:t xml:space="preserve"> and 0.15 for Random Forest, and even the first-versus-second-half split leaves 0.03 and 0.09, at or above zero in every repeat. The two proxies disagree, and neither is a capture split: clusters may overcorrect and blocks may </w:t>
      </w:r>
      <w:proofErr w:type="spellStart"/>
      <w:r w:rsidRPr="007C3530">
        <w:t>undercorrect</w:t>
      </w:r>
      <w:proofErr w:type="spellEnd"/>
      <w:r w:rsidRPr="007C3530">
        <w:t>. Together they suggest that part of the random-split gap reflects variation between groups of related flows, from about 20% to nearly all of it depending on the proxy and model, and that some excess probably remains. Without capture identifiers or an independent second capture, the size of that excess cannot be quantified, and because the contexts are different sets of captures it cannot be attributed to tunnelling. A random within-context split, which is the usual way such references are built, would have exaggerated it.</w:t>
      </w:r>
    </w:p>
    <w:p w14:paraId="362582AD" w14:textId="77777777" w:rsidR="000D7F2F" w:rsidRDefault="00000000">
      <w:pPr>
        <w:pStyle w:val="Heading2"/>
        <w:keepNext/>
        <w:spacing w:before="180" w:after="80"/>
      </w:pPr>
      <w:r>
        <w:t>B. Accuracy and Correlation Do Not Guarantee Consistent Explanations</w:t>
      </w:r>
    </w:p>
    <w:p w14:paraId="6B46F678" w14:textId="0CB2D6CD" w:rsidR="007C3530" w:rsidRPr="007C3530" w:rsidRDefault="007C3530" w:rsidP="007C3530">
      <w:r w:rsidRPr="007C3530">
        <w:t xml:space="preserve">Predictive accuracy, whole-ranking correlation and agreement among the leading features are distinct properties. A cross-context Spearman of about 0.8 goes together with only three shared Top-5 features and an RBO of 0.58–0.75, and the leading features also change with the explanation method: the minimum IATs that rise most under SHAP move much less under marginal or conditional permutation importance.</w:t>
      </w:r>
      <w:proofErr w:type="gramStart"/>
      <w:r w:rsidRPr="007C3530">
        <w:t xml:space="preserve"/>
      </w:r>
      <w:proofErr w:type="gramEnd"/>
      <w:r w:rsidRPr="007C3530">
        <w:t xml:space="preserve"> Reporting performance, whole-ranking and top-weighted agreement, a within-context reference obtained from as independent data as possible, and a secondary importance measure provide a more comprehensive view than any single summary.</w:t>
      </w:r>
    </w:p>
    <w:p w14:paraId="67DE01D9" w14:textId="77777777" w:rsidR="000D7F2F" w:rsidRDefault="00000000">
      <w:pPr>
        <w:pStyle w:val="Heading2"/>
        <w:keepNext/>
        <w:spacing w:before="180" w:after="80"/>
      </w:pPr>
      <w:r>
        <w:t>C. Correlated Features and the Role of Grouping</w:t>
      </w:r>
    </w:p>
    <w:p w14:paraId="70657223" w14:textId="77777777" w:rsidR="0022716A" w:rsidRPr="0022716A" w:rsidRDefault="0022716A" w:rsidP="0022716A">
      <w:pPr>
        <w:rPr>
          <w:lang w:val="en-IN"/>
        </w:rPr>
      </w:pPr>
      <w:r w:rsidRPr="0022716A">
        <w:rPr>
          <w:lang w:val="en-IN"/>
        </w:rPr>
        <w:t xml:space="preserve">Aggregation into semantic families reduces the gaps, but family-level rankings differ from feature-level rankings, and the grouping definitions influence the results. Summing importance favours larger families, while per-member means and correlation-based clusters give larger gaps. Moving two correlated totals into the duration family also changes which family ranks highest.</w:t>
      </w:r>
    </w:p>
    <w:p w14:paraId="7ED89C40" w14:textId="77777777" w:rsidR="0022716A" w:rsidRPr="0022716A" w:rsidRDefault="0022716A" w:rsidP="0022716A">
      <w:pPr>
        <w:rPr>
          <w:lang w:val="en-IN"/>
        </w:rPr>
      </w:pPr>
      <w:r w:rsidRPr="0022716A">
        <w:rPr>
          <w:lang w:val="en-IN"/>
        </w:rPr>
        <w:t xml:space="preserve">Correlated features complicate the interpretation of individual feature shifts. For </w:t>
      </w:r>
      <w:proofErr w:type="spellStart"/>
      <w:r w:rsidRPr="0022716A">
        <w:rPr>
          <w:lang w:val="en-IN"/>
        </w:rPr>
        <w:t>XGBoost</w:t>
      </w:r>
      <w:proofErr w:type="spellEnd"/>
      <w:r w:rsidRPr="0022716A">
        <w:rPr>
          <w:lang w:val="en-IN"/>
        </w:rPr>
        <w:t xml:space="preserve">, the three minimum IATs maintain their combined importance share across contexts, whereas for Random Forest the block as a whole gains importance under VPN. At the family level, the </w:t>
      </w:r>
      <w:proofErr w:type="spellStart"/>
      <w:r w:rsidRPr="0022716A">
        <w:rPr>
          <w:lang w:val="en-IN"/>
        </w:rPr>
        <w:t>XGBoost</w:t>
      </w:r>
      <w:proofErr w:type="spellEnd"/>
      <w:r w:rsidRPr="0022716A">
        <w:rPr>
          <w:lang w:val="en-IN"/>
        </w:rPr>
        <w:t xml:space="preserve"> gap remains similar when using clusters of approximately ten flows, so related-flow redundancy explains it less clearly than it explains the feature-level gap. Therefore, family-level conclusions should always be interpreted alongside the grouping method and family sizes.</w:t>
      </w:r>
    </w:p>
    <w:p w14:paraId="1594003D" w14:textId="60F0F62C" w:rsidR="007C3530" w:rsidRPr="007C3530" w:rsidRDefault="007C3530" w:rsidP="007C3530">
      <w:pPr>
        <w:rPr>
          <w:lang w:val="en-IN"/>
        </w:rPr>
      </w:pPr>
    </w:p>
    <w:p w14:paraId="118E9415" w14:textId="77777777" w:rsidR="007C3530" w:rsidRPr="007C3530" w:rsidRDefault="007C3530" w:rsidP="007C3530"/>
    <w:p w14:paraId="138987B8" w14:textId="76837478" w:rsidR="00CB1346" w:rsidRDefault="00000000" w:rsidP="00CB1346">
      <w:pPr>
        <w:pStyle w:val="Heading2"/>
        <w:keepNext/>
        <w:spacing w:before="180" w:after="80"/>
      </w:pPr>
      <w:r>
        <w:t>D. Do Explanation Differences Matter?</w:t>
      </w:r>
    </w:p>
    <w:p w14:paraId="17B5C994" w14:textId="77777777" w:rsidR="0022716A" w:rsidRPr="0022716A" w:rsidRDefault="0022716A" w:rsidP="0022716A">
      <w:pPr>
        <w:rPr>
          <w:lang w:val="en-IN"/>
        </w:rPr>
      </w:pPr>
      <w:r>
        <w:rPr>
          <w:lang w:val="en-IN"/>
        </w:rPr>
        <w:t xml:space="preserve">The two consequence tests show different tendencies. A trained model does not transfer well across contexts, with macro F1 dropping to 0.43–0.61. SHAP-selected feature lists, however, transfer more reliably. At k = 10 and k = 15, transferring a feature list reduces macro F1 by at most about 0.013 on average across selection seeds, with a maximum of 0.017 for an individual seed. For some target contexts, the transferred list performs better than the context-specific list.</w:t>
      </w:r>
    </w:p>
    <w:p w14:paraId="3402E32C" w14:textId="77777777" w:rsidR="0022716A" w:rsidRPr="0022716A" w:rsidRDefault="0022716A" w:rsidP="0022716A">
      <w:pPr>
        <w:rPr>
          <w:lang w:val="en-IN"/>
        </w:rPr>
      </w:pPr>
      <w:r>
        <w:rPr>
          <w:lang w:val="en-IN"/>
        </w:rPr>
        <w:t xml:space="preserve">At k = 10, matching the feature list to its context has a small effect, with differences of +0.008 for Random Forest and +0.010 for XGBoost. The largest per-target cost occurs for the VPN Random Forest and mostly reflects a Non-VPN feature list that is weaker on both targets. At k = 5, where two of the five selected features differ, single comparisons reach 0.05. The conclusion therefore holds only for moderately long feature lists.</w:t>
      </w:r>
    </w:p>
    <w:p w14:paraId="3080B536" w14:textId="501AF28D" w:rsidR="00CB1346" w:rsidRPr="00CB1346" w:rsidRDefault="00CB1346" w:rsidP="00CB1346"/>
    <w:p w14:paraId="06155BD8" w14:textId="77777777" w:rsidR="000D7F2F" w:rsidRDefault="00000000">
      <w:pPr>
        <w:pStyle w:val="Heading2"/>
        <w:keepNext/>
        <w:spacing w:before="180" w:after="80"/>
      </w:pPr>
      <w:r>
        <w:t>E. Implications for Explainable Network Security Systems</w:t>
      </w:r>
    </w:p>
    <w:p w14:paraId="005DB8E9" w14:textId="77777777" w:rsidR="0022716A" w:rsidRPr="0022716A" w:rsidRDefault="0022716A" w:rsidP="0022716A">
      <w:pPr>
        <w:pStyle w:val="Heading1"/>
        <w:keepNext/>
        <w:spacing w:before="280" w:after="120"/>
        <w:jc w:val="both"/>
        <w:rPr>
          <w:b w:val="0"/>
          <w:bCs w:val="0"/>
          <w:lang w:val="en-IN"/>
        </w:rPr>
      </w:pPr>
      <w:r w:rsidRPr="0022716A">
        <w:rPr>
          <w:b w:val="0"/>
          <w:bCs w:val="0"/>
          <w:lang w:val="en-IN"/>
        </w:rPr>
        <w:t>An explanation report for a traffic classifier should specify the observation context, fitted model, attribution method, handling of undefined statistics, and aggregation rules. Consistency claims should be evaluated against an appropriate reference that avoids session overlap, as random splits of correlated flows can overestimate agreement. When explanations guide decisions, such as feature selection, their effectiveness should be validated on held-out data from the target context. Similar explanations alone do not guarantee that a deployed model will perform reliably in a different observation context.</w:t>
      </w:r>
    </w:p>
    <w:p w14:paraId="1AE17766" w14:textId="77777777" w:rsidR="000D7F2F" w:rsidRDefault="00000000">
      <w:pPr>
        <w:pStyle w:val="Heading1"/>
        <w:keepNext/>
        <w:spacing w:before="280" w:after="120"/>
        <w:jc w:val="center"/>
      </w:pPr>
      <w:r>
        <w:t>XI. THREATS TO VALIDITY AND LIMITATIONS</w:t>
      </w:r>
    </w:p>
    <w:p w14:paraId="56AE4A69" w14:textId="7607A049" w:rsidR="000D7F2F" w:rsidRDefault="00000000" w:rsidP="00853F13">
      <w:pPr>
        <w:spacing w:after="100" w:line="264" w:lineRule="auto"/>
        <w:ind w:firstLine="284"/>
        <w:jc w:val="both"/>
      </w:pPr>
      <w:r>
        <w:rPr>
          <w:b/>
          <w:bCs/>
        </w:rPr>
        <w:t>Session dependence and the missing group split.</w:t>
      </w:r>
      <w:r>
        <w:t xml:space="preserve"> </w:t>
      </w:r>
      <w:r w:rsidR="00853F13">
        <w:t xml:space="preserve">This is the most serious limitation, which determines the main conclusion. The processed files have no session or capture identifiers, and so no reference in this paper is a true group split. Both groupings are proxies. Fine clusters may well allow related flows to cross the split, and coarse clusters also separate regions of feature space that a session split would not; at the settings the capture counts point to, the cluster half-models are weak. Blocks of consecutive rows are based on our inference, from the similarity of </w:t>
      </w:r>
      <w:proofErr w:type="spellStart"/>
      <w:r w:rsidR="00853F13">
        <w:t>neighbouring</w:t>
      </w:r>
      <w:proofErr w:type="spellEnd"/>
      <w:r w:rsidR="00853F13">
        <w:t xml:space="preserve"> rows, that the original files retain flows of one capture together; equal-sized blocks do not follow capture boundaries, and the first-versus-second-half split may also separate applications within a class. The two proxies give different answers (a gap near zero against a positive gap in every repeat), and the calibration from capture counts is rough. Only the division of training data into halves is grouped; the outer 80/20 split is random. The size of the cross-context excess therefore depends on an unknown session structure. Regenerating flows from the raw captures and splitting by capture file, or using a second independent capture of both contexts, would settle this.</w:t>
      </w:r>
    </w:p>
    <w:p w14:paraId="77698D7C" w14:textId="77777777" w:rsidR="000D7F2F" w:rsidRDefault="00000000">
      <w:pPr>
        <w:spacing w:after="100" w:line="264" w:lineRule="auto"/>
        <w:ind w:firstLine="284"/>
        <w:jc w:val="both"/>
      </w:pPr>
      <w:r>
        <w:rPr>
          <w:b/>
          <w:bCs/>
        </w:rPr>
        <w:t>Benchmark age, reuse and construction.</w:t>
      </w:r>
      <w:r>
        <w:t xml:space="preserve"> The ISCX VPN-nonVPN captures are several years old, come from one laboratory and one VPN service, and reflect the applications and protocols in use at the time. The dataset is among the most reused benchmarks in the field, and the released files cap BROWSING at 2,500 flows and Non-VPN P2P at 1,000 flows, so two class frequencies reflect the dataset's construction. We claim no dataset novelty and draw no conclusions about present-day applications or VPN technologies.</w:t>
      </w:r>
    </w:p>
    <w:p w14:paraId="2765CB1B" w14:textId="77777777" w:rsidR="000D7F2F" w:rsidRDefault="00000000">
      <w:pPr>
        <w:spacing w:after="100" w:line="264" w:lineRule="auto"/>
        <w:ind w:firstLine="284"/>
        <w:jc w:val="both"/>
      </w:pPr>
      <w:r>
        <w:rPr>
          <w:b/>
          <w:bCs/>
        </w:rPr>
        <w:t>Class distribution.</w:t>
      </w:r>
      <w:r>
        <w:t xml:space="preserve"> The contexts have different class mixes. Class weighting, the class-mix swap, class-matched training with a same-size reference and the permutation null all leave the class-mix effect small, but the swapped training sets are limited to 3,400 flows and the matched sets reuse every Non-VPN MAIL flow.</w:t>
      </w:r>
    </w:p>
    <w:p w14:paraId="072D846F" w14:textId="77777777" w:rsidR="000D7F2F" w:rsidRDefault="00000000">
      <w:pPr>
        <w:spacing w:after="100" w:line="264" w:lineRule="auto"/>
        <w:ind w:firstLine="284"/>
        <w:jc w:val="both"/>
      </w:pPr>
      <w:r>
        <w:rPr>
          <w:b/>
          <w:bCs/>
        </w:rPr>
        <w:t>Correlated features and aggregation.</w:t>
      </w:r>
      <w:r>
        <w:t xml:space="preserve"> How attribution is allocated depends on the model and the value function. Permutation importance does not resolve this, because marginal permutation evaluates the model off the data distribution and the conditional variant used here conditions on only two features. Summed family importance neither corrects for feature dependence nor provides an instance-level group attribution, and other groupings give other consistency patterns.</w:t>
      </w:r>
    </w:p>
    <w:p w14:paraId="783E3D95" w14:textId="77777777" w:rsidR="000D7F2F" w:rsidRDefault="00000000">
      <w:pPr>
        <w:spacing w:after="100" w:line="264" w:lineRule="auto"/>
        <w:ind w:firstLine="284"/>
        <w:jc w:val="both"/>
      </w:pPr>
      <w:r>
        <w:rPr>
          <w:b/>
          <w:bCs/>
        </w:rPr>
        <w:t>Model, TreeSHAP and global aggregation.</w:t>
      </w:r>
      <w:r>
        <w:t xml:space="preserve"> Only tree ensembles are explained, hyperparameters were not tuned, and only two TreeSHAP formulations were compared, the interventional one with a background of 200 training records. Importance is averaged over model outputs and explained records, so the results say nothing definite about consistency for particular classes or single flows.</w:t>
      </w:r>
    </w:p>
    <w:p w14:paraId="06CD843A" w14:textId="77777777" w:rsidR="000D7F2F" w:rsidRDefault="00000000">
      <w:pPr>
        <w:spacing w:after="100" w:line="264" w:lineRule="auto"/>
        <w:ind w:firstLine="284"/>
        <w:jc w:val="both"/>
      </w:pPr>
      <w:r>
        <w:rPr>
          <w:b/>
          <w:bCs/>
        </w:rPr>
        <w:t>Consequence tests.</w:t>
      </w:r>
      <w:r>
        <w:t xml:space="preserve"> The feature-list test uses five inner splits per context and one refit per feature set; its intervals hold the models fixed, and it is not an equivalence test. The model-transfer test uses one model per context, and its comparison with cluster-grouped cross-validation is only indicative.</w:t>
      </w:r>
    </w:p>
    <w:p w14:paraId="15566BBB" w14:textId="77777777" w:rsidR="000D7F2F" w:rsidRDefault="00000000">
      <w:pPr>
        <w:spacing w:after="100" w:line="264" w:lineRule="auto"/>
        <w:ind w:firstLine="284"/>
        <w:jc w:val="both"/>
      </w:pPr>
      <w:r>
        <w:rPr>
          <w:b/>
          <w:bCs/>
        </w:rPr>
        <w:t>Representation.</w:t>
      </w:r>
      <w:r>
        <w:t xml:space="preserve"> The data offer 23 time-related flow statistics and nothing else. Packet-size features and packet sequences, which modern encrypted-traffic classifiers rely on, are missing, and so are newer protocols such as TLS 1.3 and QUIC and VPN technologies such as WireGuard. Other treatments of undefined statistics, such as dropping them or imputation, were not evaluated, and some timestamp artefacts (negative minimum IATs) remain in the released files.</w:t>
      </w:r>
    </w:p>
    <w:p w14:paraId="2F6FA36D" w14:textId="77777777" w:rsidR="000D7F2F" w:rsidRDefault="00000000">
      <w:pPr>
        <w:spacing w:after="100" w:line="264" w:lineRule="auto"/>
        <w:ind w:firstLine="284"/>
        <w:jc w:val="both"/>
      </w:pPr>
      <w:r>
        <w:rPr>
          <w:b/>
          <w:bCs/>
        </w:rPr>
        <w:t>Replication.</w:t>
      </w:r>
      <w:r>
        <w:t xml:space="preserve"> Every conclusion concerns one dataset, one flow timeout and one feature representation. The repeated designs reuse one dataset and overlapping test records, and Random Forest half-models are explained on 800 test records each. None of this replaces replication on independent captures or modern traffic.</w:t>
      </w:r>
    </w:p>
    <w:p w14:paraId="68DD52CE" w14:textId="77777777" w:rsidR="000D7F2F" w:rsidRDefault="00000000">
      <w:pPr>
        <w:pStyle w:val="Heading1"/>
        <w:keepNext/>
        <w:spacing w:before="280" w:after="120"/>
        <w:jc w:val="center"/>
      </w:pPr>
      <w:r>
        <w:t>XII. CONCLUSION AND FUTURE WORK</w:t>
      </w:r>
    </w:p>
    <w:p w14:paraId="0DBE8A3F" w14:textId="77777777" w:rsidR="000D7F2F" w:rsidRDefault="00000000">
      <w:pPr>
        <w:spacing w:after="100" w:line="264" w:lineRule="auto"/>
        <w:ind w:firstLine="284"/>
        <w:jc w:val="both"/>
      </w:pPr>
      <w:r>
        <w:t>We asked whether a classifier explains the same seven application categories with the same features when traffic is observed with and without a VPN, using the ISCX VPN-nonVPN benchmark and its 23 time-related flow features.</w:t>
      </w:r>
    </w:p>
    <w:p w14:paraId="11DC579F" w14:textId="1CE7C308" w:rsidR="00E56A07" w:rsidRDefault="00E56A07" w:rsidP="00E56A07">
      <w:pPr>
        <w:spacing w:after="100" w:line="264" w:lineRule="auto"/>
        <w:ind w:firstLine="284"/>
        <w:jc w:val="both"/>
      </w:pPr>
      <w:r>
        <w:t xml:space="preserve">Both ensembles lose performance under VPN (XGBoost macro F1 0.9340 to 0.8836, Random Forest 0.9171 to 0.8533), and a model trained on one context achieves only 0.43–0.61 macro F1 on the other. The primary SHAP rankings are related between contexts but not interchangeable: Spearman </w:t>
      </w:r>
      <m:oMath>
        <m:r>
          <w:rPr>
            <w:rFonts w:ascii="Cambria Math" w:hAnsi="Cambria Math"/>
          </w:rPr>
          <m:t>ρ</m:t>
        </m:r>
      </m:oMath>
      <w:r>
        <w:t xml:space="preserve"> is 0.83 and 0.79, RBO is 0.58 and 0.75, and each model retains three of its five top features.</w:t>
      </w:r>
    </w:p>
    <w:p w14:paraId="028B82B4" w14:textId="4983070A" w:rsidR="00E56A07" w:rsidRDefault="00E56A07" w:rsidP="00E56A07">
      <w:pPr>
        <w:spacing w:after="100" w:line="264" w:lineRule="auto"/>
        <w:jc w:val="both"/>
      </w:pPr>
      <w:r>
        <w:t xml:space="preserve">Whether this disagreement is due to context depends on the reference. Against randomly partitioned halves of one context, the feature-level gap is 0.13 for XGBoost and 0.19 for Random Forest, averaged over 11 repeats with new partitions each time, and a permutation null that keeps both class mixes gives little or no gap. Keeping related flows together shrinks the gap. With clusters of similar flows it falls to 0.08–0.10 with about ten flows per cluster and 0.01–0.04 with about 35, and its mean is close to zero at the granularity suggested by the capture counts, where the half-models are weak. With blocks of consecutive flows in the original files, which do not use the features, it is 0.07 and 0.15 at that granularity and 0.03 and 0.09 when each class is split into its first and second half, at or above zero in every repeat. Top-weighted RBO gaps and the XGBoost family-level gap shrink less than the Spearman gap under clusters. Class mix explains little. The most visible shift, the rise of the minimum IATs, is largely a redistribution of Shapley credit for XGBoost, whereas for Random Forest the block of minimum IATs also gains importance. A SHAP-selected feature list transfers between contexts at a cost of at most about 0.013 macro F1 on average across selection seeds for lists of ten or more features, and the effect of matching a list to its context is small.</w:t>
      </w:r>
    </w:p>
    <w:p w14:paraId="0EAF9576" w14:textId="77777777" w:rsidR="000D7F2F" w:rsidRDefault="00000000">
      <w:pPr>
        <w:spacing w:after="100" w:line="264" w:lineRule="auto"/>
        <w:ind w:firstLine="284"/>
        <w:jc w:val="both"/>
      </w:pPr>
      <w:r>
        <w:t>On this benchmark, then, part of the random-split gap between SHAP rankings reflects variation between groups of related flows within a context, and how much remains depends on how related flows are grouped: about none under coarse feature clusters, and a positive excess under grouping by position in the original files. None of the differences can be attributed to tunnelling, and the proxy experiments here cannot settle how large a true between-session effect is. Settling the question requires captures that keep session identifiers or a second independent capture of both contexts, more recent traffic, and class-specific explanations.</w:t>
      </w:r>
    </w:p>
    <w:p w14:paraId="01059135" w14:textId="77777777" w:rsidR="000D7F2F" w:rsidRDefault="00000000">
      <w:pPr>
        <w:pStyle w:val="Heading1"/>
        <w:keepNext/>
        <w:spacing w:before="280" w:after="120"/>
        <w:jc w:val="center"/>
      </w:pPr>
      <w:r>
        <w:t>REFERENCES</w:t>
      </w:r>
    </w:p>
    <w:p w14:paraId="4DA060B7" w14:textId="77777777" w:rsidR="004404F3" w:rsidRDefault="00000000">
      <w:pPr>
        <w:tabs>
          <w:tab w:val="left" w:pos="460"/>
        </w:tabs>
        <w:spacing w:after="30" w:line="228" w:lineRule="auto"/>
        <w:ind w:left="460" w:hanging="460"/>
      </w:pPr>
      <w:r>
        <w:rPr>
          <w:sz w:val="18"/>
          <w:szCs w:val="18"/>
        </w:rPr>
        <w:t>[1]</w:t>
      </w:r>
      <w:r>
        <w:rPr>
          <w:sz w:val="18"/>
          <w:szCs w:val="18"/>
        </w:rPr>
        <w:tab/>
        <w:t xml:space="preserve">P. Velan, M. Čermák, P. Čeleda, and M. Drašar, “A survey of methods for encrypted traffic classification and analysis,” </w:t>
      </w:r>
      <w:r>
        <w:rPr>
          <w:i/>
          <w:iCs/>
          <w:sz w:val="18"/>
          <w:szCs w:val="18"/>
        </w:rPr>
        <w:t>Int. J. Netw. Manage.</w:t>
      </w:r>
      <w:r>
        <w:rPr>
          <w:sz w:val="18"/>
          <w:szCs w:val="18"/>
        </w:rPr>
        <w:t>, vol. 25, no. 5, pp. 355-374, 2015, doi: 10.1002/nem.1901.</w:t>
      </w:r>
    </w:p>
    <w:p w14:paraId="1CAB2ABE" w14:textId="77777777" w:rsidR="004404F3" w:rsidRDefault="00000000">
      <w:pPr>
        <w:tabs>
          <w:tab w:val="left" w:pos="460"/>
        </w:tabs>
        <w:spacing w:after="30" w:line="228" w:lineRule="auto"/>
        <w:ind w:left="460" w:hanging="460"/>
      </w:pPr>
      <w:r>
        <w:rPr>
          <w:sz w:val="18"/>
          <w:szCs w:val="18"/>
        </w:rPr>
        <w:t>[2]</w:t>
      </w:r>
      <w:r>
        <w:rPr>
          <w:sz w:val="18"/>
          <w:szCs w:val="18"/>
        </w:rPr>
        <w:tab/>
        <w:t xml:space="preserve">S. Rezaei and X. Liu, “Deep learning for encrypted traffic classification: An overview,” </w:t>
      </w:r>
      <w:r>
        <w:rPr>
          <w:i/>
          <w:iCs/>
          <w:sz w:val="18"/>
          <w:szCs w:val="18"/>
        </w:rPr>
        <w:t>IEEE Commun. Mag.</w:t>
      </w:r>
      <w:r>
        <w:rPr>
          <w:sz w:val="18"/>
          <w:szCs w:val="18"/>
        </w:rPr>
        <w:t>, vol. 57, no. 5, pp. 76-81, 2019, doi: 10.1109/MCOM.2019.1800819.</w:t>
      </w:r>
    </w:p>
    <w:p w14:paraId="6D938D4B" w14:textId="77777777" w:rsidR="004404F3" w:rsidRDefault="00000000">
      <w:pPr>
        <w:tabs>
          <w:tab w:val="left" w:pos="460"/>
        </w:tabs>
        <w:spacing w:after="30" w:line="228" w:lineRule="auto"/>
        <w:ind w:left="460" w:hanging="460"/>
      </w:pPr>
      <w:r>
        <w:rPr>
          <w:sz w:val="18"/>
          <w:szCs w:val="18"/>
        </w:rPr>
        <w:t>[3]</w:t>
      </w:r>
      <w:r>
        <w:rPr>
          <w:sz w:val="18"/>
          <w:szCs w:val="18"/>
        </w:rPr>
        <w:tab/>
        <w:t xml:space="preserve">T. T. T. Nguyen and G. Armitage, “A survey of techniques for internet traffic classification using machine learning,” </w:t>
      </w:r>
      <w:r>
        <w:rPr>
          <w:i/>
          <w:iCs/>
          <w:sz w:val="18"/>
          <w:szCs w:val="18"/>
        </w:rPr>
        <w:t>IEEE Commun. Surveys Tuts.</w:t>
      </w:r>
      <w:r>
        <w:rPr>
          <w:sz w:val="18"/>
          <w:szCs w:val="18"/>
        </w:rPr>
        <w:t>, vol. 10, no. 4, pp. 56-76, 2008, doi: 10.1109/SURV.2008.080406.</w:t>
      </w:r>
    </w:p>
    <w:p w14:paraId="50A06105" w14:textId="77777777" w:rsidR="004404F3" w:rsidRDefault="00000000">
      <w:pPr>
        <w:tabs>
          <w:tab w:val="left" w:pos="460"/>
        </w:tabs>
        <w:spacing w:after="30" w:line="228" w:lineRule="auto"/>
        <w:ind w:left="460" w:hanging="460"/>
      </w:pPr>
      <w:r>
        <w:rPr>
          <w:sz w:val="18"/>
          <w:szCs w:val="18"/>
        </w:rPr>
        <w:t>[4]</w:t>
      </w:r>
      <w:r>
        <w:rPr>
          <w:sz w:val="18"/>
          <w:szCs w:val="18"/>
        </w:rPr>
        <w:tab/>
        <w:t xml:space="preserve">G. Draper-Gil, A. H. Lashkari, M. S. I. Mamun, and A. A. Ghorbani, “Characterization of encrypted and VPN traffic using time-related features,” in </w:t>
      </w:r>
      <w:r>
        <w:rPr>
          <w:i/>
          <w:iCs/>
          <w:sz w:val="18"/>
          <w:szCs w:val="18"/>
        </w:rPr>
        <w:t>Proc. 2nd Int. Conf. Inf. Syst. Secur. Privacy (ICISSP)</w:t>
      </w:r>
      <w:r>
        <w:rPr>
          <w:sz w:val="18"/>
          <w:szCs w:val="18"/>
        </w:rPr>
        <w:t>, Rome, Italy, 2016, pp. 407-414, doi: 10.5220/0005740704070414.</w:t>
      </w:r>
    </w:p>
    <w:p w14:paraId="33B6D083" w14:textId="77777777" w:rsidR="004404F3" w:rsidRDefault="00000000">
      <w:pPr>
        <w:tabs>
          <w:tab w:val="left" w:pos="460"/>
        </w:tabs>
        <w:spacing w:after="30" w:line="228" w:lineRule="auto"/>
        <w:ind w:left="460" w:hanging="460"/>
      </w:pPr>
      <w:r>
        <w:rPr>
          <w:sz w:val="18"/>
          <w:szCs w:val="18"/>
        </w:rPr>
        <w:t>[5]</w:t>
      </w:r>
      <w:r>
        <w:rPr>
          <w:sz w:val="18"/>
          <w:szCs w:val="18"/>
        </w:rPr>
        <w:tab/>
        <w:t xml:space="preserve">W. Wang, M. Zhu, J. Wang, X. Zeng, and Z. Yang, “End-to-end encrypted traffic classification with one-dimensional convolution neural networks,” in </w:t>
      </w:r>
      <w:r>
        <w:rPr>
          <w:i/>
          <w:iCs/>
          <w:sz w:val="18"/>
          <w:szCs w:val="18"/>
        </w:rPr>
        <w:t>Proc. IEEE Int. Conf. Intell. Secur. Informat. (ISI)</w:t>
      </w:r>
      <w:r>
        <w:rPr>
          <w:sz w:val="18"/>
          <w:szCs w:val="18"/>
        </w:rPr>
        <w:t>, 2017, pp. 43-48, doi: 10.1109/ISI.2017.8004872.</w:t>
      </w:r>
    </w:p>
    <w:p w14:paraId="076A0750" w14:textId="77777777" w:rsidR="004404F3" w:rsidRDefault="00000000">
      <w:pPr>
        <w:tabs>
          <w:tab w:val="left" w:pos="460"/>
        </w:tabs>
        <w:spacing w:after="30" w:line="228" w:lineRule="auto"/>
        <w:ind w:left="460" w:hanging="460"/>
      </w:pPr>
      <w:r>
        <w:rPr>
          <w:sz w:val="18"/>
          <w:szCs w:val="18"/>
        </w:rPr>
        <w:t>[6]</w:t>
      </w:r>
      <w:r>
        <w:rPr>
          <w:sz w:val="18"/>
          <w:szCs w:val="18"/>
        </w:rPr>
        <w:tab/>
        <w:t xml:space="preserve">G. Aceto, D. Ciuonzo, A. Montieri, and A. Pescapè, “Mobile encrypted traffic classification using deep learning: Experimental evaluation, lessons learned, and challenges,” </w:t>
      </w:r>
      <w:r>
        <w:rPr>
          <w:i/>
          <w:iCs/>
          <w:sz w:val="18"/>
          <w:szCs w:val="18"/>
        </w:rPr>
        <w:t>IEEE Trans. Netw. Service Manag.</w:t>
      </w:r>
      <w:r>
        <w:rPr>
          <w:sz w:val="18"/>
          <w:szCs w:val="18"/>
        </w:rPr>
        <w:t>, vol. 16, no. 2, pp. 445-458, 2019, doi: 10.1109/TNSM.2019.2899085.</w:t>
      </w:r>
    </w:p>
    <w:p w14:paraId="09A733C0" w14:textId="77777777" w:rsidR="004404F3" w:rsidRDefault="00000000">
      <w:pPr>
        <w:tabs>
          <w:tab w:val="left" w:pos="460"/>
        </w:tabs>
        <w:spacing w:after="30" w:line="228" w:lineRule="auto"/>
        <w:ind w:left="460" w:hanging="460"/>
      </w:pPr>
      <w:r>
        <w:rPr>
          <w:sz w:val="18"/>
          <w:szCs w:val="18"/>
        </w:rPr>
        <w:t>[7]</w:t>
      </w:r>
      <w:r>
        <w:rPr>
          <w:sz w:val="18"/>
          <w:szCs w:val="18"/>
        </w:rPr>
        <w:tab/>
        <w:t xml:space="preserve">M. Lotfollahi, M. J. Siavoshani, R. S. H. Zade, and M. Saberian, “Deep packet: A novel approach for encrypted traffic classification using deep learning,” </w:t>
      </w:r>
      <w:r>
        <w:rPr>
          <w:i/>
          <w:iCs/>
          <w:sz w:val="18"/>
          <w:szCs w:val="18"/>
        </w:rPr>
        <w:t>Soft Comput.</w:t>
      </w:r>
      <w:r>
        <w:rPr>
          <w:sz w:val="18"/>
          <w:szCs w:val="18"/>
        </w:rPr>
        <w:t>, vol. 24, no. 3, pp. 1999-2012, 2020, doi: 10.1007/s00500-019-04030-2.</w:t>
      </w:r>
    </w:p>
    <w:p w14:paraId="6E78FC41" w14:textId="77777777" w:rsidR="004404F3" w:rsidRDefault="00000000">
      <w:pPr>
        <w:tabs>
          <w:tab w:val="left" w:pos="460"/>
        </w:tabs>
        <w:spacing w:after="30" w:line="228" w:lineRule="auto"/>
        <w:ind w:left="460" w:hanging="460"/>
      </w:pPr>
      <w:r>
        <w:rPr>
          <w:sz w:val="18"/>
          <w:szCs w:val="18"/>
        </w:rPr>
        <w:t>[8]</w:t>
      </w:r>
      <w:r>
        <w:rPr>
          <w:sz w:val="18"/>
          <w:szCs w:val="18"/>
        </w:rPr>
        <w:tab/>
        <w:t xml:space="preserve">X. Lin, G. Xiong, G. Gou, Z. Li, J. Shi, and J. Yu, “ET-BERT: A contextualized datagram representation with pre-training transformers for encrypted traffic classification,” in </w:t>
      </w:r>
      <w:r>
        <w:rPr>
          <w:i/>
          <w:iCs/>
          <w:sz w:val="18"/>
          <w:szCs w:val="18"/>
        </w:rPr>
        <w:t>Proc. ACM Web Conf. (WWW)</w:t>
      </w:r>
      <w:r>
        <w:rPr>
          <w:sz w:val="18"/>
          <w:szCs w:val="18"/>
        </w:rPr>
        <w:t>, 2022, pp. 633-642.</w:t>
      </w:r>
    </w:p>
    <w:p w14:paraId="32722999" w14:textId="77777777" w:rsidR="004404F3" w:rsidRDefault="00000000">
      <w:pPr>
        <w:tabs>
          <w:tab w:val="left" w:pos="460"/>
        </w:tabs>
        <w:spacing w:after="30" w:line="228" w:lineRule="auto"/>
        <w:ind w:left="460" w:hanging="460"/>
      </w:pPr>
      <w:r>
        <w:rPr>
          <w:sz w:val="18"/>
          <w:szCs w:val="18"/>
        </w:rPr>
        <w:t>[9]</w:t>
      </w:r>
      <w:r>
        <w:rPr>
          <w:sz w:val="18"/>
          <w:szCs w:val="18"/>
        </w:rPr>
        <w:tab/>
        <w:t xml:space="preserve">A. Warnecke, D. Arp, C. Wressnegger, and K. Rieck, “Evaluating explanation methods for deep learning in security,” in </w:t>
      </w:r>
      <w:r>
        <w:rPr>
          <w:i/>
          <w:iCs/>
          <w:sz w:val="18"/>
          <w:szCs w:val="18"/>
        </w:rPr>
        <w:t>Proc. IEEE Eur. Symp. Secur. Privacy (EuroS&amp;P)</w:t>
      </w:r>
      <w:r>
        <w:rPr>
          <w:sz w:val="18"/>
          <w:szCs w:val="18"/>
        </w:rPr>
        <w:t>, 2020, pp. 158-174.</w:t>
      </w:r>
    </w:p>
    <w:p w14:paraId="60B2A048" w14:textId="77777777" w:rsidR="004404F3" w:rsidRDefault="00000000">
      <w:pPr>
        <w:tabs>
          <w:tab w:val="left" w:pos="460"/>
        </w:tabs>
        <w:spacing w:after="30" w:line="228" w:lineRule="auto"/>
        <w:ind w:left="460" w:hanging="460"/>
      </w:pPr>
      <w:r>
        <w:rPr>
          <w:sz w:val="18"/>
          <w:szCs w:val="18"/>
        </w:rPr>
        <w:t>[10]</w:t>
      </w:r>
      <w:r>
        <w:rPr>
          <w:sz w:val="18"/>
          <w:szCs w:val="18"/>
        </w:rPr>
        <w:tab/>
        <w:t xml:space="preserve">M. Wang, K. Zheng, Y. Yang, and X. Wang, “An explainable machine learning framework for intrusion detection systems,” </w:t>
      </w:r>
      <w:r>
        <w:rPr>
          <w:i/>
          <w:iCs/>
          <w:sz w:val="18"/>
          <w:szCs w:val="18"/>
        </w:rPr>
        <w:t>IEEE Access</w:t>
      </w:r>
      <w:r>
        <w:rPr>
          <w:sz w:val="18"/>
          <w:szCs w:val="18"/>
        </w:rPr>
        <w:t>, vol. 8, pp. 73127-73141, 2020.</w:t>
      </w:r>
    </w:p>
    <w:p w14:paraId="3FBBD1DB" w14:textId="77777777" w:rsidR="004404F3" w:rsidRDefault="00000000">
      <w:pPr>
        <w:tabs>
          <w:tab w:val="left" w:pos="460"/>
        </w:tabs>
        <w:spacing w:after="30" w:line="228" w:lineRule="auto"/>
        <w:ind w:left="460" w:hanging="460"/>
      </w:pPr>
      <w:r>
        <w:rPr>
          <w:sz w:val="18"/>
          <w:szCs w:val="18"/>
        </w:rPr>
        <w:t>[11]</w:t>
      </w:r>
      <w:r>
        <w:rPr>
          <w:sz w:val="18"/>
          <w:szCs w:val="18"/>
        </w:rPr>
        <w:tab/>
        <w:t xml:space="preserve">N. Capuano, G. Fenza, V. Loia, and C. Stanzione, “Explainable artificial intelligence in cybersecurity: A survey,” </w:t>
      </w:r>
      <w:r>
        <w:rPr>
          <w:i/>
          <w:iCs/>
          <w:sz w:val="18"/>
          <w:szCs w:val="18"/>
        </w:rPr>
        <w:t>IEEE Access</w:t>
      </w:r>
      <w:r>
        <w:rPr>
          <w:sz w:val="18"/>
          <w:szCs w:val="18"/>
        </w:rPr>
        <w:t>, vol. 10, pp. 93575-93600, 2022.</w:t>
      </w:r>
    </w:p>
    <w:p w14:paraId="236EA763" w14:textId="77777777" w:rsidR="004404F3" w:rsidRDefault="00000000">
      <w:pPr>
        <w:tabs>
          <w:tab w:val="left" w:pos="460"/>
        </w:tabs>
        <w:spacing w:after="30" w:line="228" w:lineRule="auto"/>
        <w:ind w:left="460" w:hanging="460"/>
      </w:pPr>
      <w:r>
        <w:rPr>
          <w:sz w:val="18"/>
          <w:szCs w:val="18"/>
        </w:rPr>
        <w:t>[12]</w:t>
      </w:r>
      <w:r>
        <w:rPr>
          <w:sz w:val="18"/>
          <w:szCs w:val="18"/>
        </w:rPr>
        <w:tab/>
        <w:t xml:space="preserve">A. Nascita, A. Montieri, G. Aceto, D. Ciuonzo, V. Persico, and A. Pescapè, “XAI meets mobile traffic classification: Understanding and improving multimodal deep learning architectures,” </w:t>
      </w:r>
      <w:r>
        <w:rPr>
          <w:i/>
          <w:iCs/>
          <w:sz w:val="18"/>
          <w:szCs w:val="18"/>
        </w:rPr>
        <w:t>IEEE Trans. Netw. Service Manag.</w:t>
      </w:r>
      <w:r>
        <w:rPr>
          <w:sz w:val="18"/>
          <w:szCs w:val="18"/>
        </w:rPr>
        <w:t>, vol. 18, no. 4, pp. 4225-4246, 2021.</w:t>
      </w:r>
    </w:p>
    <w:p w14:paraId="671838DC" w14:textId="77777777" w:rsidR="004404F3" w:rsidRDefault="00000000">
      <w:pPr>
        <w:tabs>
          <w:tab w:val="left" w:pos="460"/>
        </w:tabs>
        <w:spacing w:after="30" w:line="228" w:lineRule="auto"/>
        <w:ind w:left="460" w:hanging="460"/>
      </w:pPr>
      <w:r>
        <w:rPr>
          <w:sz w:val="18"/>
          <w:szCs w:val="18"/>
        </w:rPr>
        <w:t>[13]</w:t>
      </w:r>
      <w:r>
        <w:rPr>
          <w:sz w:val="18"/>
          <w:szCs w:val="18"/>
        </w:rPr>
        <w:tab/>
        <w:t xml:space="preserve">S. M. Lundberg and S.-I. Lee, “A unified approach to interpreting model predictions,” in </w:t>
      </w:r>
      <w:r>
        <w:rPr>
          <w:i/>
          <w:iCs/>
          <w:sz w:val="18"/>
          <w:szCs w:val="18"/>
        </w:rPr>
        <w:t>Proc. Adv. Neural Inf. Process. Syst. (NeurIPS)</w:t>
      </w:r>
      <w:r>
        <w:rPr>
          <w:sz w:val="18"/>
          <w:szCs w:val="18"/>
        </w:rPr>
        <w:t>, vol. 30, 2017, pp. 4765-4774.</w:t>
      </w:r>
    </w:p>
    <w:p w14:paraId="274A3D18" w14:textId="77777777" w:rsidR="004404F3" w:rsidRDefault="00000000">
      <w:pPr>
        <w:tabs>
          <w:tab w:val="left" w:pos="460"/>
        </w:tabs>
        <w:spacing w:after="30" w:line="228" w:lineRule="auto"/>
        <w:ind w:left="460" w:hanging="460"/>
      </w:pPr>
      <w:r>
        <w:rPr>
          <w:sz w:val="18"/>
          <w:szCs w:val="18"/>
        </w:rPr>
        <w:t>[14]</w:t>
      </w:r>
      <w:r>
        <w:rPr>
          <w:sz w:val="18"/>
          <w:szCs w:val="18"/>
        </w:rPr>
        <w:tab/>
        <w:t xml:space="preserve">S. M. Lundberg, G. Erion, H. Chen, A. DeGrave, J. M. Prutkin, B. Nair, R. Katz, J. Himmelfarb, N. Bansal, and S.-I. Lee, “From local explanations to global understanding with explainable AI for trees,” </w:t>
      </w:r>
      <w:r>
        <w:rPr>
          <w:i/>
          <w:iCs/>
          <w:sz w:val="18"/>
          <w:szCs w:val="18"/>
        </w:rPr>
        <w:t>Nature Mach. Intell.</w:t>
      </w:r>
      <w:r>
        <w:rPr>
          <w:sz w:val="18"/>
          <w:szCs w:val="18"/>
        </w:rPr>
        <w:t>, vol. 2, no. 1, pp. 56-67, 2020, doi: 10.1038/s42256-019-0138-9.</w:t>
      </w:r>
    </w:p>
    <w:p w14:paraId="66168E25" w14:textId="77777777" w:rsidR="004404F3" w:rsidRDefault="00000000">
      <w:pPr>
        <w:tabs>
          <w:tab w:val="left" w:pos="460"/>
        </w:tabs>
        <w:spacing w:after="30" w:line="228" w:lineRule="auto"/>
        <w:ind w:left="460" w:hanging="460"/>
      </w:pPr>
      <w:r>
        <w:rPr>
          <w:sz w:val="18"/>
          <w:szCs w:val="18"/>
        </w:rPr>
        <w:t>[15]</w:t>
      </w:r>
      <w:r>
        <w:rPr>
          <w:sz w:val="18"/>
          <w:szCs w:val="18"/>
        </w:rPr>
        <w:tab/>
        <w:t xml:space="preserve">D. Alvarez-Melis and T. S. Jaakkola, “On the robustness of interpretability methods,” 2018, </w:t>
      </w:r>
      <w:r>
        <w:rPr>
          <w:i/>
          <w:iCs/>
          <w:sz w:val="18"/>
          <w:szCs w:val="18"/>
        </w:rPr>
        <w:t>arXiv:1806.08049</w:t>
      </w:r>
      <w:r>
        <w:rPr>
          <w:sz w:val="18"/>
          <w:szCs w:val="18"/>
        </w:rPr>
        <w:t>.</w:t>
      </w:r>
    </w:p>
    <w:p w14:paraId="0A5805C6" w14:textId="77777777" w:rsidR="004404F3" w:rsidRDefault="00000000">
      <w:pPr>
        <w:tabs>
          <w:tab w:val="left" w:pos="460"/>
        </w:tabs>
        <w:spacing w:after="30" w:line="228" w:lineRule="auto"/>
        <w:ind w:left="460" w:hanging="460"/>
      </w:pPr>
      <w:r>
        <w:rPr>
          <w:sz w:val="18"/>
          <w:szCs w:val="18"/>
        </w:rPr>
        <w:t>[16]</w:t>
      </w:r>
      <w:r>
        <w:rPr>
          <w:sz w:val="18"/>
          <w:szCs w:val="18"/>
        </w:rPr>
        <w:tab/>
        <w:t xml:space="preserve">A. Ghorbani, A. Abid, and J. Zou, “Interpretation of neural networks is fragile,” in </w:t>
      </w:r>
      <w:r>
        <w:rPr>
          <w:i/>
          <w:iCs/>
          <w:sz w:val="18"/>
          <w:szCs w:val="18"/>
        </w:rPr>
        <w:t>Proc. AAAI Conf. Artif. Intell.</w:t>
      </w:r>
      <w:r>
        <w:rPr>
          <w:sz w:val="18"/>
          <w:szCs w:val="18"/>
        </w:rPr>
        <w:t>, vol. 33, 2019, pp. 3681-3688.</w:t>
      </w:r>
    </w:p>
    <w:p w14:paraId="6DE238B8" w14:textId="77777777" w:rsidR="004404F3" w:rsidRDefault="00000000">
      <w:pPr>
        <w:tabs>
          <w:tab w:val="left" w:pos="460"/>
        </w:tabs>
        <w:spacing w:after="30" w:line="228" w:lineRule="auto"/>
        <w:ind w:left="460" w:hanging="460"/>
      </w:pPr>
      <w:r>
        <w:rPr>
          <w:sz w:val="18"/>
          <w:szCs w:val="18"/>
        </w:rPr>
        <w:t>[17]</w:t>
      </w:r>
      <w:r>
        <w:rPr>
          <w:sz w:val="18"/>
          <w:szCs w:val="18"/>
        </w:rPr>
        <w:tab/>
        <w:t xml:space="preserve">S. Krishna, T. Han, A. Gu, J. Pombra, S. Jabbari, S. Wu, and H. Lakkaraju, “The disagreement problem in explainable machine learning: A practitioner's perspective,” 2022, </w:t>
      </w:r>
      <w:r>
        <w:rPr>
          <w:i/>
          <w:iCs/>
          <w:sz w:val="18"/>
          <w:szCs w:val="18"/>
        </w:rPr>
        <w:t>arXiv:2202.01602</w:t>
      </w:r>
      <w:r>
        <w:rPr>
          <w:sz w:val="18"/>
          <w:szCs w:val="18"/>
        </w:rPr>
        <w:t>.</w:t>
      </w:r>
    </w:p>
    <w:p w14:paraId="1AA6E91A" w14:textId="77777777" w:rsidR="004404F3" w:rsidRDefault="00000000">
      <w:pPr>
        <w:tabs>
          <w:tab w:val="left" w:pos="460"/>
        </w:tabs>
        <w:spacing w:after="30" w:line="228" w:lineRule="auto"/>
        <w:ind w:left="460" w:hanging="460"/>
      </w:pPr>
      <w:r>
        <w:rPr>
          <w:sz w:val="18"/>
          <w:szCs w:val="18"/>
        </w:rPr>
        <w:t>[18]</w:t>
      </w:r>
      <w:r>
        <w:rPr>
          <w:sz w:val="18"/>
          <w:szCs w:val="18"/>
        </w:rPr>
        <w:tab/>
        <w:t xml:space="preserve">K. Aas, M. Jullum, and A. Løland, “Explaining individual predictions when features are dependent: More accurate approximations to Shapley values,” </w:t>
      </w:r>
      <w:r>
        <w:rPr>
          <w:i/>
          <w:iCs/>
          <w:sz w:val="18"/>
          <w:szCs w:val="18"/>
        </w:rPr>
        <w:t>Artif. Intell.</w:t>
      </w:r>
      <w:r>
        <w:rPr>
          <w:sz w:val="18"/>
          <w:szCs w:val="18"/>
        </w:rPr>
        <w:t>, vol. 298, Art. no. 103502, 2021, doi: 10.1016/j.artint.2021.103502.</w:t>
      </w:r>
    </w:p>
    <w:p w14:paraId="10494079" w14:textId="77777777" w:rsidR="004404F3" w:rsidRDefault="00000000">
      <w:pPr>
        <w:tabs>
          <w:tab w:val="left" w:pos="460"/>
        </w:tabs>
        <w:spacing w:after="30" w:line="228" w:lineRule="auto"/>
        <w:ind w:left="460" w:hanging="460"/>
      </w:pPr>
      <w:r>
        <w:rPr>
          <w:sz w:val="18"/>
          <w:szCs w:val="18"/>
        </w:rPr>
        <w:t>[19]</w:t>
      </w:r>
      <w:r>
        <w:rPr>
          <w:sz w:val="18"/>
          <w:szCs w:val="18"/>
        </w:rPr>
        <w:tab/>
        <w:t xml:space="preserve">H. Chen, J. D. Janizek, S. Lundberg, and S.-I. Lee, “True to the model or true to the data?” 2020, </w:t>
      </w:r>
      <w:r>
        <w:rPr>
          <w:i/>
          <w:iCs/>
          <w:sz w:val="18"/>
          <w:szCs w:val="18"/>
        </w:rPr>
        <w:t>arXiv:2006.16234</w:t>
      </w:r>
      <w:r>
        <w:rPr>
          <w:sz w:val="18"/>
          <w:szCs w:val="18"/>
        </w:rPr>
        <w:t>.</w:t>
      </w:r>
    </w:p>
    <w:p w14:paraId="653B1402" w14:textId="77777777" w:rsidR="004404F3" w:rsidRDefault="00000000">
      <w:pPr>
        <w:tabs>
          <w:tab w:val="left" w:pos="460"/>
        </w:tabs>
        <w:spacing w:after="30" w:line="228" w:lineRule="auto"/>
        <w:ind w:left="460" w:hanging="460"/>
      </w:pPr>
      <w:r>
        <w:rPr>
          <w:sz w:val="18"/>
          <w:szCs w:val="18"/>
        </w:rPr>
        <w:t>[20]</w:t>
      </w:r>
      <w:r>
        <w:rPr>
          <w:sz w:val="18"/>
          <w:szCs w:val="18"/>
        </w:rPr>
        <w:tab/>
        <w:t xml:space="preserve">I. E. Kumar, S. Venkatasubramanian, C. Scheidegger, and S. Friedler, “Problems with Shapley-value-based explanations as feature importance measures,” in </w:t>
      </w:r>
      <w:r>
        <w:rPr>
          <w:i/>
          <w:iCs/>
          <w:sz w:val="18"/>
          <w:szCs w:val="18"/>
        </w:rPr>
        <w:t>Proc. 37th Int. Conf. Mach. Learn. (ICML)</w:t>
      </w:r>
      <w:r>
        <w:rPr>
          <w:sz w:val="18"/>
          <w:szCs w:val="18"/>
        </w:rPr>
        <w:t>, PMLR vol. 119, 2020, pp. 5491-5500.</w:t>
      </w:r>
    </w:p>
    <w:p w14:paraId="267B7775" w14:textId="77777777" w:rsidR="004404F3" w:rsidRDefault="00000000">
      <w:pPr>
        <w:tabs>
          <w:tab w:val="left" w:pos="460"/>
        </w:tabs>
        <w:spacing w:after="30" w:line="228" w:lineRule="auto"/>
        <w:ind w:left="460" w:hanging="460"/>
      </w:pPr>
      <w:r>
        <w:rPr>
          <w:sz w:val="18"/>
          <w:szCs w:val="18"/>
        </w:rPr>
        <w:t>[21]</w:t>
      </w:r>
      <w:r>
        <w:rPr>
          <w:sz w:val="18"/>
          <w:szCs w:val="18"/>
        </w:rPr>
        <w:tab/>
        <w:t xml:space="preserve">T. Shapira and Y. Shavitt, “FlowPic: Encrypted internet traffic classification is as easy as image recognition,” in </w:t>
      </w:r>
      <w:r>
        <w:rPr>
          <w:i/>
          <w:iCs/>
          <w:sz w:val="18"/>
          <w:szCs w:val="18"/>
        </w:rPr>
        <w:t>Proc. IEEE INFOCOM Workshops</w:t>
      </w:r>
      <w:r>
        <w:rPr>
          <w:sz w:val="18"/>
          <w:szCs w:val="18"/>
        </w:rPr>
        <w:t>, 2019, pp. 680-687.</w:t>
      </w:r>
    </w:p>
    <w:p w14:paraId="69A2781A" w14:textId="77777777" w:rsidR="004404F3" w:rsidRDefault="00000000">
      <w:pPr>
        <w:tabs>
          <w:tab w:val="left" w:pos="460"/>
        </w:tabs>
        <w:spacing w:after="30" w:line="228" w:lineRule="auto"/>
        <w:ind w:left="460" w:hanging="460"/>
      </w:pPr>
      <w:r>
        <w:rPr>
          <w:sz w:val="18"/>
          <w:szCs w:val="18"/>
        </w:rPr>
        <w:t>[22]</w:t>
      </w:r>
      <w:r>
        <w:rPr>
          <w:sz w:val="18"/>
          <w:szCs w:val="18"/>
        </w:rPr>
        <w:tab/>
        <w:t xml:space="preserve">J. Holland, P. Schmitt, N. Feamster, and P. Mittal, “New directions in automated traffic analysis,” in </w:t>
      </w:r>
      <w:r>
        <w:rPr>
          <w:i/>
          <w:iCs/>
          <w:sz w:val="18"/>
          <w:szCs w:val="18"/>
        </w:rPr>
        <w:t>Proc. ACM SIGSAC Conf. Comput. Commun. Secur. (CCS)</w:t>
      </w:r>
      <w:r>
        <w:rPr>
          <w:sz w:val="18"/>
          <w:szCs w:val="18"/>
        </w:rPr>
        <w:t>, 2021, pp. 3366-3383.</w:t>
      </w:r>
    </w:p>
    <w:p w14:paraId="18E66AEB" w14:textId="77777777" w:rsidR="004404F3" w:rsidRDefault="00000000">
      <w:pPr>
        <w:tabs>
          <w:tab w:val="left" w:pos="460"/>
        </w:tabs>
        <w:spacing w:after="30" w:line="228" w:lineRule="auto"/>
        <w:ind w:left="460" w:hanging="460"/>
      </w:pPr>
      <w:r>
        <w:rPr>
          <w:sz w:val="18"/>
          <w:szCs w:val="18"/>
        </w:rPr>
        <w:t>[23]</w:t>
      </w:r>
      <w:r>
        <w:rPr>
          <w:sz w:val="18"/>
          <w:szCs w:val="18"/>
        </w:rPr>
        <w:tab/>
        <w:t xml:space="preserve">A. S. Jacobs, R. Beltiukov, W. Willinger, R. A. Ferreira, A. Gupta, and L. Z. Granville, “AI/ML for network security: The emperor has no clothes,” in </w:t>
      </w:r>
      <w:r>
        <w:rPr>
          <w:i/>
          <w:iCs/>
          <w:sz w:val="18"/>
          <w:szCs w:val="18"/>
        </w:rPr>
        <w:t>Proc. ACM SIGSAC Conf. Comput. Commun. Secur. (CCS)</w:t>
      </w:r>
      <w:r>
        <w:rPr>
          <w:sz w:val="18"/>
          <w:szCs w:val="18"/>
        </w:rPr>
        <w:t>, 2022, pp. 1537-1551.</w:t>
      </w:r>
    </w:p>
    <w:p w14:paraId="5AA07B4F" w14:textId="77777777" w:rsidR="004404F3" w:rsidRDefault="00000000">
      <w:pPr>
        <w:tabs>
          <w:tab w:val="left" w:pos="460"/>
        </w:tabs>
        <w:spacing w:after="30" w:line="228" w:lineRule="auto"/>
        <w:ind w:left="460" w:hanging="460"/>
      </w:pPr>
      <w:r>
        <w:rPr>
          <w:sz w:val="18"/>
          <w:szCs w:val="18"/>
        </w:rPr>
        <w:t>[24]</w:t>
      </w:r>
      <w:r>
        <w:rPr>
          <w:sz w:val="18"/>
          <w:szCs w:val="18"/>
        </w:rPr>
        <w:tab/>
        <w:t xml:space="preserve">A. H. Lashkari, G. Draper-Gil, M. S. I. Mamun, and A. A. Ghorbani, “Characterization of Tor traffic using time based features,” in </w:t>
      </w:r>
      <w:r>
        <w:rPr>
          <w:i/>
          <w:iCs/>
          <w:sz w:val="18"/>
          <w:szCs w:val="18"/>
        </w:rPr>
        <w:t>Proc. 3rd Int. Conf. Inf. Syst. Secur. Privacy (ICISSP)</w:t>
      </w:r>
      <w:r>
        <w:rPr>
          <w:sz w:val="18"/>
          <w:szCs w:val="18"/>
        </w:rPr>
        <w:t>, Porto, Portugal, 2017, pp. 253-262.</w:t>
      </w:r>
    </w:p>
    <w:p w14:paraId="59A7598B" w14:textId="77777777" w:rsidR="004404F3" w:rsidRDefault="00000000">
      <w:pPr>
        <w:tabs>
          <w:tab w:val="left" w:pos="460"/>
        </w:tabs>
        <w:spacing w:after="30" w:line="228" w:lineRule="auto"/>
        <w:ind w:left="460" w:hanging="460"/>
      </w:pPr>
      <w:r>
        <w:rPr>
          <w:sz w:val="18"/>
          <w:szCs w:val="18"/>
        </w:rPr>
        <w:t>[25]</w:t>
      </w:r>
      <w:r>
        <w:rPr>
          <w:sz w:val="18"/>
          <w:szCs w:val="18"/>
        </w:rPr>
        <w:tab/>
        <w:t xml:space="preserve">R. Sommer and V. Paxson, “Outside the closed world: On using machine learning for network intrusion detection,” in </w:t>
      </w:r>
      <w:r>
        <w:rPr>
          <w:i/>
          <w:iCs/>
          <w:sz w:val="18"/>
          <w:szCs w:val="18"/>
        </w:rPr>
        <w:t>Proc. IEEE Symp. Secur. Privacy</w:t>
      </w:r>
      <w:r>
        <w:rPr>
          <w:sz w:val="18"/>
          <w:szCs w:val="18"/>
        </w:rPr>
        <w:t>, 2010, pp. 305-316, doi: 10.1109/SP.2010.25.</w:t>
      </w:r>
    </w:p>
    <w:p w14:paraId="04230D28" w14:textId="77777777" w:rsidR="004404F3" w:rsidRDefault="00000000">
      <w:pPr>
        <w:tabs>
          <w:tab w:val="left" w:pos="460"/>
        </w:tabs>
        <w:spacing w:after="30" w:line="228" w:lineRule="auto"/>
        <w:ind w:left="460" w:hanging="460"/>
      </w:pPr>
      <w:r>
        <w:rPr>
          <w:sz w:val="18"/>
          <w:szCs w:val="18"/>
        </w:rPr>
        <w:t>[26]</w:t>
      </w:r>
      <w:r>
        <w:rPr>
          <w:sz w:val="18"/>
          <w:szCs w:val="18"/>
        </w:rPr>
        <w:tab/>
        <w:t xml:space="preserve">D. Arp, E. Quiring, F. Pendlebury, A. Warnecke, F. Pierazzi, C. Wressnegger, L. Cavallaro, and K. Rieck, “Dos and don'ts of machine learning in computer security,” in </w:t>
      </w:r>
      <w:r>
        <w:rPr>
          <w:i/>
          <w:iCs/>
          <w:sz w:val="18"/>
          <w:szCs w:val="18"/>
        </w:rPr>
        <w:t>Proc. 31st USENIX Secur. Symp.</w:t>
      </w:r>
      <w:r>
        <w:rPr>
          <w:sz w:val="18"/>
          <w:szCs w:val="18"/>
        </w:rPr>
        <w:t>, 2022, pp. 3971-3988.</w:t>
      </w:r>
    </w:p>
    <w:p w14:paraId="4FBC5AF9" w14:textId="77777777" w:rsidR="004404F3" w:rsidRDefault="00000000">
      <w:pPr>
        <w:tabs>
          <w:tab w:val="left" w:pos="460"/>
        </w:tabs>
        <w:spacing w:after="30" w:line="228" w:lineRule="auto"/>
        <w:ind w:left="460" w:hanging="460"/>
      </w:pPr>
      <w:r>
        <w:rPr>
          <w:sz w:val="18"/>
          <w:szCs w:val="18"/>
        </w:rPr>
        <w:t>[27]</w:t>
      </w:r>
      <w:r>
        <w:rPr>
          <w:sz w:val="18"/>
          <w:szCs w:val="18"/>
        </w:rPr>
        <w:tab/>
        <w:t xml:space="preserve">G. Apruzzese, P. Laskov, E. Montes de Oca, W. Mallouli, L. Brdalo Rapa, A. V. Grammatopoulos, and F. Di Franco, “The role of machine learning in cybersecurity,” </w:t>
      </w:r>
      <w:r>
        <w:rPr>
          <w:i/>
          <w:iCs/>
          <w:sz w:val="18"/>
          <w:szCs w:val="18"/>
        </w:rPr>
        <w:t>Digit. Threats: Res. Pract.</w:t>
      </w:r>
      <w:r>
        <w:rPr>
          <w:sz w:val="18"/>
          <w:szCs w:val="18"/>
        </w:rPr>
        <w:t>, vol. 4, no. 1, Art. no. 8, 2023.</w:t>
      </w:r>
    </w:p>
    <w:p w14:paraId="07FAD914" w14:textId="77777777" w:rsidR="004404F3" w:rsidRDefault="00000000">
      <w:pPr>
        <w:tabs>
          <w:tab w:val="left" w:pos="460"/>
        </w:tabs>
        <w:spacing w:after="30" w:line="228" w:lineRule="auto"/>
        <w:ind w:left="460" w:hanging="460"/>
      </w:pPr>
      <w:r>
        <w:rPr>
          <w:sz w:val="18"/>
          <w:szCs w:val="18"/>
        </w:rPr>
        <w:t>[28]</w:t>
      </w:r>
      <w:r>
        <w:rPr>
          <w:sz w:val="18"/>
          <w:szCs w:val="18"/>
        </w:rPr>
        <w:tab/>
        <w:t xml:space="preserve">Z. A. El Houda, B. Brik, and L. Khoukhi, “‘Why should I trust your IDS?’: An explainable deep learning framework for intrusion detection systems in Internet of Things networks,” </w:t>
      </w:r>
      <w:r>
        <w:rPr>
          <w:i/>
          <w:iCs/>
          <w:sz w:val="18"/>
          <w:szCs w:val="18"/>
        </w:rPr>
        <w:t>IEEE Open J. Commun. Soc.</w:t>
      </w:r>
      <w:r>
        <w:rPr>
          <w:sz w:val="18"/>
          <w:szCs w:val="18"/>
        </w:rPr>
        <w:t>, vol. 3, pp. 1164-1176, 2022.</w:t>
      </w:r>
    </w:p>
    <w:p w14:paraId="3D6686D8" w14:textId="77777777" w:rsidR="004404F3" w:rsidRDefault="00000000">
      <w:pPr>
        <w:tabs>
          <w:tab w:val="left" w:pos="460"/>
        </w:tabs>
        <w:spacing w:after="30" w:line="228" w:lineRule="auto"/>
        <w:ind w:left="460" w:hanging="460"/>
      </w:pPr>
      <w:r>
        <w:rPr>
          <w:sz w:val="18"/>
          <w:szCs w:val="18"/>
        </w:rPr>
        <w:t>[29]</w:t>
      </w:r>
      <w:r>
        <w:rPr>
          <w:sz w:val="18"/>
          <w:szCs w:val="18"/>
        </w:rPr>
        <w:tab/>
        <w:t xml:space="preserve">M. Sarhan, S. Layeghy, and M. Portmann, “Evaluating standard feature sets towards increased generalisability and explainability of ML-based network intrusion detection,” </w:t>
      </w:r>
      <w:r>
        <w:rPr>
          <w:i/>
          <w:iCs/>
          <w:sz w:val="18"/>
          <w:szCs w:val="18"/>
        </w:rPr>
        <w:t>Big Data Res.</w:t>
      </w:r>
      <w:r>
        <w:rPr>
          <w:sz w:val="18"/>
          <w:szCs w:val="18"/>
        </w:rPr>
        <w:t>, vol. 30, Art. no. 100359, 2022.</w:t>
      </w:r>
    </w:p>
    <w:p w14:paraId="214FD740" w14:textId="77777777" w:rsidR="004404F3" w:rsidRDefault="00000000">
      <w:pPr>
        <w:tabs>
          <w:tab w:val="left" w:pos="460"/>
        </w:tabs>
        <w:spacing w:after="30" w:line="228" w:lineRule="auto"/>
        <w:ind w:left="460" w:hanging="460"/>
      </w:pPr>
      <w:r>
        <w:rPr>
          <w:sz w:val="18"/>
          <w:szCs w:val="18"/>
        </w:rPr>
        <w:t>[30]</w:t>
      </w:r>
      <w:r>
        <w:rPr>
          <w:sz w:val="18"/>
          <w:szCs w:val="18"/>
        </w:rPr>
        <w:tab/>
        <w:t xml:space="preserve">F. Pendlebury, F. Pierazzi, R. Jordaney, J. Kinder, and L. Cavallaro, “TESSERACT: Eliminating experimental bias in malware classification across space and time,” in </w:t>
      </w:r>
      <w:r>
        <w:rPr>
          <w:i/>
          <w:iCs/>
          <w:sz w:val="18"/>
          <w:szCs w:val="18"/>
        </w:rPr>
        <w:t>Proc. 28th USENIX Secur. Symp.</w:t>
      </w:r>
      <w:r>
        <w:rPr>
          <w:sz w:val="18"/>
          <w:szCs w:val="18"/>
        </w:rPr>
        <w:t>, 2019, pp. 729-746.</w:t>
      </w:r>
    </w:p>
    <w:p w14:paraId="0F01705E" w14:textId="77777777" w:rsidR="004404F3" w:rsidRDefault="00000000">
      <w:pPr>
        <w:tabs>
          <w:tab w:val="left" w:pos="460"/>
        </w:tabs>
        <w:spacing w:after="30" w:line="228" w:lineRule="auto"/>
        <w:ind w:left="460" w:hanging="460"/>
      </w:pPr>
      <w:r>
        <w:rPr>
          <w:sz w:val="18"/>
          <w:szCs w:val="18"/>
        </w:rPr>
        <w:t>[31]</w:t>
      </w:r>
      <w:r>
        <w:rPr>
          <w:sz w:val="18"/>
          <w:szCs w:val="18"/>
        </w:rPr>
        <w:tab/>
        <w:t xml:space="preserve">L. S. Shapley, “A value for n-person games,” in </w:t>
      </w:r>
      <w:r>
        <w:rPr>
          <w:i/>
          <w:iCs/>
          <w:sz w:val="18"/>
          <w:szCs w:val="18"/>
        </w:rPr>
        <w:t>Contributions to the Theory of Games</w:t>
      </w:r>
      <w:r>
        <w:rPr>
          <w:sz w:val="18"/>
          <w:szCs w:val="18"/>
        </w:rPr>
        <w:t>, vol. II, H. W. Kuhn and A. W. Tucker, Eds. Princeton, NJ, USA: Princeton Univ. Press, 1953, pp. 307-317.</w:t>
      </w:r>
    </w:p>
    <w:p w14:paraId="45408FE1" w14:textId="77777777" w:rsidR="004404F3" w:rsidRDefault="00000000">
      <w:pPr>
        <w:tabs>
          <w:tab w:val="left" w:pos="460"/>
        </w:tabs>
        <w:spacing w:after="30" w:line="228" w:lineRule="auto"/>
        <w:ind w:left="460" w:hanging="460"/>
      </w:pPr>
      <w:r>
        <w:rPr>
          <w:sz w:val="18"/>
          <w:szCs w:val="18"/>
        </w:rPr>
        <w:t>[32]</w:t>
      </w:r>
      <w:r>
        <w:rPr>
          <w:sz w:val="18"/>
          <w:szCs w:val="18"/>
        </w:rPr>
        <w:tab/>
        <w:t xml:space="preserve">D. Janzing, L. Minorics, and P. Blöbaum, “Feature relevance quantification in explainable AI: A causal problem,” in </w:t>
      </w:r>
      <w:r>
        <w:rPr>
          <w:i/>
          <w:iCs/>
          <w:sz w:val="18"/>
          <w:szCs w:val="18"/>
        </w:rPr>
        <w:t>Proc. 23rd Int. Conf. Artif. Intell. Statist. (AISTATS)</w:t>
      </w:r>
      <w:r>
        <w:rPr>
          <w:sz w:val="18"/>
          <w:szCs w:val="18"/>
        </w:rPr>
        <w:t>, PMLR vol. 108, 2020, pp. 2907-2916.</w:t>
      </w:r>
    </w:p>
    <w:p w14:paraId="58DC7A63" w14:textId="77777777" w:rsidR="004404F3" w:rsidRDefault="00000000">
      <w:pPr>
        <w:tabs>
          <w:tab w:val="left" w:pos="460"/>
        </w:tabs>
        <w:spacing w:after="30" w:line="228" w:lineRule="auto"/>
        <w:ind w:left="460" w:hanging="460"/>
      </w:pPr>
      <w:r>
        <w:rPr>
          <w:sz w:val="18"/>
          <w:szCs w:val="18"/>
        </w:rPr>
        <w:t>[33]</w:t>
      </w:r>
      <w:r>
        <w:rPr>
          <w:sz w:val="18"/>
          <w:szCs w:val="18"/>
        </w:rPr>
        <w:tab/>
        <w:t xml:space="preserve">M. Sundararajan and A. Najmi, “The many Shapley values for model explanation,” in </w:t>
      </w:r>
      <w:r>
        <w:rPr>
          <w:i/>
          <w:iCs/>
          <w:sz w:val="18"/>
          <w:szCs w:val="18"/>
        </w:rPr>
        <w:t>Proc. 37th Int. Conf. Mach. Learn. (ICML)</w:t>
      </w:r>
      <w:r>
        <w:rPr>
          <w:sz w:val="18"/>
          <w:szCs w:val="18"/>
        </w:rPr>
        <w:t>, PMLR vol. 119, 2020, pp. 9269-9278.</w:t>
      </w:r>
    </w:p>
    <w:p w14:paraId="1D500507" w14:textId="77777777" w:rsidR="004404F3" w:rsidRDefault="00000000">
      <w:pPr>
        <w:tabs>
          <w:tab w:val="left" w:pos="460"/>
        </w:tabs>
        <w:spacing w:after="30" w:line="228" w:lineRule="auto"/>
        <w:ind w:left="460" w:hanging="460"/>
      </w:pPr>
      <w:r>
        <w:rPr>
          <w:sz w:val="18"/>
          <w:szCs w:val="18"/>
        </w:rPr>
        <w:t>[34]</w:t>
      </w:r>
      <w:r>
        <w:rPr>
          <w:sz w:val="18"/>
          <w:szCs w:val="18"/>
        </w:rPr>
        <w:tab/>
        <w:t xml:space="preserve">G. Hooker, L. Mentch, and S. Zhou, “Unrestricted permutation forces extrapolation: Variable importance requires at least one more model, or there is no free variable importance,” </w:t>
      </w:r>
      <w:r>
        <w:rPr>
          <w:i/>
          <w:iCs/>
          <w:sz w:val="18"/>
          <w:szCs w:val="18"/>
        </w:rPr>
        <w:t>Statist. Comput.</w:t>
      </w:r>
      <w:r>
        <w:rPr>
          <w:sz w:val="18"/>
          <w:szCs w:val="18"/>
        </w:rPr>
        <w:t>, vol. 31, Art. no. 82, 2021.</w:t>
      </w:r>
    </w:p>
    <w:p w14:paraId="21DDA7F3" w14:textId="77777777" w:rsidR="004404F3" w:rsidRDefault="00000000">
      <w:pPr>
        <w:tabs>
          <w:tab w:val="left" w:pos="460"/>
        </w:tabs>
        <w:spacing w:after="30" w:line="228" w:lineRule="auto"/>
        <w:ind w:left="460" w:hanging="460"/>
      </w:pPr>
      <w:r>
        <w:rPr>
          <w:sz w:val="18"/>
          <w:szCs w:val="18"/>
        </w:rPr>
        <w:t>[35]</w:t>
      </w:r>
      <w:r>
        <w:rPr>
          <w:sz w:val="18"/>
          <w:szCs w:val="18"/>
        </w:rPr>
        <w:tab/>
        <w:t xml:space="preserve">C. Strobl, A.-L. Boulesteix, A. Zeileis, and T. Hothorn, “Bias in random forest variable importance measures: Illustrations, sources and a solution,” </w:t>
      </w:r>
      <w:r>
        <w:rPr>
          <w:i/>
          <w:iCs/>
          <w:sz w:val="18"/>
          <w:szCs w:val="18"/>
        </w:rPr>
        <w:t>BMC Bioinformatics</w:t>
      </w:r>
      <w:r>
        <w:rPr>
          <w:sz w:val="18"/>
          <w:szCs w:val="18"/>
        </w:rPr>
        <w:t>, vol. 8, Art. no. 25, 2007, doi: 10.1186/1471-2105-8-25.</w:t>
      </w:r>
    </w:p>
    <w:p w14:paraId="4F80D6EA" w14:textId="77777777" w:rsidR="004404F3" w:rsidRDefault="00000000">
      <w:pPr>
        <w:tabs>
          <w:tab w:val="left" w:pos="460"/>
        </w:tabs>
        <w:spacing w:after="30" w:line="228" w:lineRule="auto"/>
        <w:ind w:left="460" w:hanging="460"/>
      </w:pPr>
      <w:r>
        <w:rPr>
          <w:sz w:val="18"/>
          <w:szCs w:val="18"/>
        </w:rPr>
        <w:t>[36]</w:t>
      </w:r>
      <w:r>
        <w:rPr>
          <w:sz w:val="18"/>
          <w:szCs w:val="18"/>
        </w:rPr>
        <w:tab/>
        <w:t xml:space="preserve">C. Strobl, A.-L. Boulesteix, T. Kneib, T. Augustin, and A. Zeileis, “Conditional variable importance for random forests,” </w:t>
      </w:r>
      <w:r>
        <w:rPr>
          <w:i/>
          <w:iCs/>
          <w:sz w:val="18"/>
          <w:szCs w:val="18"/>
        </w:rPr>
        <w:t>BMC Bioinformatics</w:t>
      </w:r>
      <w:r>
        <w:rPr>
          <w:sz w:val="18"/>
          <w:szCs w:val="18"/>
        </w:rPr>
        <w:t>, vol. 9, Art. no. 307, 2008, doi: 10.1186/1471-2105-9-307.</w:t>
      </w:r>
    </w:p>
    <w:p w14:paraId="1CC1AD58" w14:textId="77777777" w:rsidR="004404F3" w:rsidRDefault="00000000">
      <w:pPr>
        <w:tabs>
          <w:tab w:val="left" w:pos="460"/>
        </w:tabs>
        <w:spacing w:after="30" w:line="228" w:lineRule="auto"/>
        <w:ind w:left="460" w:hanging="460"/>
      </w:pPr>
      <w:r>
        <w:rPr>
          <w:sz w:val="18"/>
          <w:szCs w:val="18"/>
        </w:rPr>
        <w:t>[37]</w:t>
      </w:r>
      <w:r>
        <w:rPr>
          <w:sz w:val="18"/>
          <w:szCs w:val="18"/>
        </w:rPr>
        <w:tab/>
        <w:t xml:space="preserve">M. Jullum, A. Redelmeier, and K. Aas, “groupShapley: Efficient prediction explanation with Shapley values for feature groups,” 2021, </w:t>
      </w:r>
      <w:r>
        <w:rPr>
          <w:i/>
          <w:iCs/>
          <w:sz w:val="18"/>
          <w:szCs w:val="18"/>
        </w:rPr>
        <w:t>arXiv:2106.12228</w:t>
      </w:r>
      <w:r>
        <w:rPr>
          <w:sz w:val="18"/>
          <w:szCs w:val="18"/>
        </w:rPr>
        <w:t>.</w:t>
      </w:r>
    </w:p>
    <w:p w14:paraId="4D23D6BE" w14:textId="77777777" w:rsidR="004404F3" w:rsidRDefault="00000000">
      <w:pPr>
        <w:tabs>
          <w:tab w:val="left" w:pos="460"/>
        </w:tabs>
        <w:spacing w:after="30" w:line="228" w:lineRule="auto"/>
        <w:ind w:left="460" w:hanging="460"/>
      </w:pPr>
      <w:r>
        <w:rPr>
          <w:sz w:val="18"/>
          <w:szCs w:val="18"/>
        </w:rPr>
        <w:t>[38]</w:t>
      </w:r>
      <w:r>
        <w:rPr>
          <w:sz w:val="18"/>
          <w:szCs w:val="18"/>
        </w:rPr>
        <w:tab/>
        <w:t xml:space="preserve">Q. Au, J. Herbinger, C. Stachl, B. Bischl, and G. Casalicchio, “Grouped feature importance and combined features effect plot,” </w:t>
      </w:r>
      <w:r>
        <w:rPr>
          <w:i/>
          <w:iCs/>
          <w:sz w:val="18"/>
          <w:szCs w:val="18"/>
        </w:rPr>
        <w:t>Data Min. Knowl. Discov.</w:t>
      </w:r>
      <w:r>
        <w:rPr>
          <w:sz w:val="18"/>
          <w:szCs w:val="18"/>
        </w:rPr>
        <w:t>, vol. 36, pp. 1401-1450, 2022.</w:t>
      </w:r>
    </w:p>
    <w:p w14:paraId="72F225B1" w14:textId="77777777" w:rsidR="004404F3" w:rsidRDefault="00000000">
      <w:pPr>
        <w:tabs>
          <w:tab w:val="left" w:pos="460"/>
        </w:tabs>
        <w:spacing w:after="30" w:line="228" w:lineRule="auto"/>
        <w:ind w:left="460" w:hanging="460"/>
      </w:pPr>
      <w:r>
        <w:rPr>
          <w:sz w:val="18"/>
          <w:szCs w:val="18"/>
        </w:rPr>
        <w:t>[39]</w:t>
      </w:r>
      <w:r>
        <w:rPr>
          <w:sz w:val="18"/>
          <w:szCs w:val="18"/>
        </w:rPr>
        <w:tab/>
        <w:t xml:space="preserve">I. Covert, S. M. Lundberg, and S.-I. Lee, “Understanding global feature contributions with additive importance measures,” in </w:t>
      </w:r>
      <w:r>
        <w:rPr>
          <w:i/>
          <w:iCs/>
          <w:sz w:val="18"/>
          <w:szCs w:val="18"/>
        </w:rPr>
        <w:t>Proc. Adv. Neural Inf. Process. Syst. (NeurIPS)</w:t>
      </w:r>
      <w:r>
        <w:rPr>
          <w:sz w:val="18"/>
          <w:szCs w:val="18"/>
        </w:rPr>
        <w:t>, vol. 33, 2020, pp. 17212-17223.</w:t>
      </w:r>
    </w:p>
    <w:p w14:paraId="4E9CDC01" w14:textId="77777777" w:rsidR="004404F3" w:rsidRDefault="00000000">
      <w:pPr>
        <w:tabs>
          <w:tab w:val="left" w:pos="460"/>
        </w:tabs>
        <w:spacing w:after="30" w:line="228" w:lineRule="auto"/>
        <w:ind w:left="460" w:hanging="460"/>
      </w:pPr>
      <w:r>
        <w:rPr>
          <w:sz w:val="18"/>
          <w:szCs w:val="18"/>
        </w:rPr>
        <w:t>[40]</w:t>
      </w:r>
      <w:r>
        <w:rPr>
          <w:sz w:val="18"/>
          <w:szCs w:val="18"/>
        </w:rPr>
        <w:tab/>
        <w:t xml:space="preserve">G. Visani, E. Bagli, F. Chesani, A. Poluzzi, and D. Capuzzo, “Statistical stability indices for LIME: Obtaining reliable explanations for machine learning models,” </w:t>
      </w:r>
      <w:r>
        <w:rPr>
          <w:i/>
          <w:iCs/>
          <w:sz w:val="18"/>
          <w:szCs w:val="18"/>
        </w:rPr>
        <w:t>J. Oper. Res. Soc.</w:t>
      </w:r>
      <w:r>
        <w:rPr>
          <w:sz w:val="18"/>
          <w:szCs w:val="18"/>
        </w:rPr>
        <w:t>, vol. 73, no. 1, pp. 91-101, 2022.</w:t>
      </w:r>
    </w:p>
    <w:p w14:paraId="72B0F0FF" w14:textId="77777777" w:rsidR="004404F3" w:rsidRDefault="00000000">
      <w:pPr>
        <w:tabs>
          <w:tab w:val="left" w:pos="460"/>
        </w:tabs>
        <w:spacing w:after="30" w:line="228" w:lineRule="auto"/>
        <w:ind w:left="460" w:hanging="460"/>
      </w:pPr>
      <w:r>
        <w:rPr>
          <w:sz w:val="18"/>
          <w:szCs w:val="18"/>
        </w:rPr>
        <w:t>[41]</w:t>
      </w:r>
      <w:r>
        <w:rPr>
          <w:sz w:val="18"/>
          <w:szCs w:val="18"/>
        </w:rPr>
        <w:tab/>
        <w:t xml:space="preserve">D. Slack, S. Hilgard, E. Jia, S. Singh, and H. Lakkaraju, “Fooling LIME and SHAP: Adversarial attacks on post hoc explanation methods,” in </w:t>
      </w:r>
      <w:r>
        <w:rPr>
          <w:i/>
          <w:iCs/>
          <w:sz w:val="18"/>
          <w:szCs w:val="18"/>
        </w:rPr>
        <w:t>Proc. AAAI/ACM Conf. AI, Ethics, Soc. (AIES)</w:t>
      </w:r>
      <w:r>
        <w:rPr>
          <w:sz w:val="18"/>
          <w:szCs w:val="18"/>
        </w:rPr>
        <w:t>, 2020, pp. 180-186, doi: 10.1145/3375627.3375830.</w:t>
      </w:r>
    </w:p>
    <w:p w14:paraId="091A504A" w14:textId="77777777" w:rsidR="004404F3" w:rsidRDefault="00000000">
      <w:pPr>
        <w:tabs>
          <w:tab w:val="left" w:pos="460"/>
        </w:tabs>
        <w:spacing w:after="30" w:line="228" w:lineRule="auto"/>
        <w:ind w:left="460" w:hanging="460"/>
      </w:pPr>
      <w:r>
        <w:rPr>
          <w:sz w:val="18"/>
          <w:szCs w:val="18"/>
        </w:rPr>
        <w:t>[42]</w:t>
      </w:r>
      <w:r>
        <w:rPr>
          <w:sz w:val="18"/>
          <w:szCs w:val="18"/>
        </w:rPr>
        <w:tab/>
        <w:t xml:space="preserve">A. Fisher, C. Rudin, and F. Dominici, “All models are wrong, but many are useful: Learning a variable's importance by studying an entire class of prediction models simultaneously,” </w:t>
      </w:r>
      <w:r>
        <w:rPr>
          <w:i/>
          <w:iCs/>
          <w:sz w:val="18"/>
          <w:szCs w:val="18"/>
        </w:rPr>
        <w:t>J. Mach. Learn. Res.</w:t>
      </w:r>
      <w:r>
        <w:rPr>
          <w:sz w:val="18"/>
          <w:szCs w:val="18"/>
        </w:rPr>
        <w:t>, vol. 20, no. 177, pp. 1-81, 2019.</w:t>
      </w:r>
    </w:p>
    <w:p w14:paraId="5186DEDA" w14:textId="77777777" w:rsidR="004404F3" w:rsidRDefault="00000000">
      <w:pPr>
        <w:tabs>
          <w:tab w:val="left" w:pos="460"/>
        </w:tabs>
        <w:spacing w:after="30" w:line="228" w:lineRule="auto"/>
        <w:ind w:left="460" w:hanging="460"/>
      </w:pPr>
      <w:r>
        <w:rPr>
          <w:sz w:val="18"/>
          <w:szCs w:val="18"/>
        </w:rPr>
        <w:t>[43]</w:t>
      </w:r>
      <w:r>
        <w:rPr>
          <w:sz w:val="18"/>
          <w:szCs w:val="18"/>
        </w:rPr>
        <w:tab/>
        <w:t xml:space="preserve">C. Spearman, “The proof and measurement of association between two things,” </w:t>
      </w:r>
      <w:r>
        <w:rPr>
          <w:i/>
          <w:iCs/>
          <w:sz w:val="18"/>
          <w:szCs w:val="18"/>
        </w:rPr>
        <w:t>Amer. J. Psychol.</w:t>
      </w:r>
      <w:r>
        <w:rPr>
          <w:sz w:val="18"/>
          <w:szCs w:val="18"/>
        </w:rPr>
        <w:t>, vol. 15, no. 1, pp. 72-101, 1904.</w:t>
      </w:r>
    </w:p>
    <w:p w14:paraId="3E204556" w14:textId="77777777" w:rsidR="004404F3" w:rsidRDefault="00000000">
      <w:pPr>
        <w:tabs>
          <w:tab w:val="left" w:pos="460"/>
        </w:tabs>
        <w:spacing w:after="30" w:line="228" w:lineRule="auto"/>
        <w:ind w:left="460" w:hanging="460"/>
      </w:pPr>
      <w:r>
        <w:rPr>
          <w:sz w:val="18"/>
          <w:szCs w:val="18"/>
        </w:rPr>
        <w:t>[44]</w:t>
      </w:r>
      <w:r>
        <w:rPr>
          <w:sz w:val="18"/>
          <w:szCs w:val="18"/>
        </w:rPr>
        <w:tab/>
        <w:t xml:space="preserve">M. G. Kendall, “A new measure of rank correlation,” </w:t>
      </w:r>
      <w:r>
        <w:rPr>
          <w:i/>
          <w:iCs/>
          <w:sz w:val="18"/>
          <w:szCs w:val="18"/>
        </w:rPr>
        <w:t>Biometrika</w:t>
      </w:r>
      <w:r>
        <w:rPr>
          <w:sz w:val="18"/>
          <w:szCs w:val="18"/>
        </w:rPr>
        <w:t>, vol. 30, no. 1/2, pp. 81-93, 1938.</w:t>
      </w:r>
    </w:p>
    <w:p w14:paraId="7710BC8C" w14:textId="77777777" w:rsidR="004404F3" w:rsidRDefault="00000000">
      <w:pPr>
        <w:tabs>
          <w:tab w:val="left" w:pos="460"/>
        </w:tabs>
        <w:spacing w:after="30" w:line="228" w:lineRule="auto"/>
        <w:ind w:left="460" w:hanging="460"/>
      </w:pPr>
      <w:r>
        <w:rPr>
          <w:sz w:val="18"/>
          <w:szCs w:val="18"/>
        </w:rPr>
        <w:t>[45]</w:t>
      </w:r>
      <w:r>
        <w:rPr>
          <w:sz w:val="18"/>
          <w:szCs w:val="18"/>
        </w:rPr>
        <w:tab/>
        <w:t xml:space="preserve">W. Webber, A. Moffat, and J. Zobel, “A similarity measure for indefinite rankings,” </w:t>
      </w:r>
      <w:r>
        <w:rPr>
          <w:i/>
          <w:iCs/>
          <w:sz w:val="18"/>
          <w:szCs w:val="18"/>
        </w:rPr>
        <w:t>ACM Trans. Inf. Syst.</w:t>
      </w:r>
      <w:r>
        <w:rPr>
          <w:sz w:val="18"/>
          <w:szCs w:val="18"/>
        </w:rPr>
        <w:t>, vol. 28, no. 4, Art. no. 20, 2010, doi: 10.1145/1852102.1852106.</w:t>
      </w:r>
    </w:p>
    <w:p w14:paraId="581E2B90" w14:textId="77777777" w:rsidR="004404F3" w:rsidRDefault="00000000">
      <w:pPr>
        <w:tabs>
          <w:tab w:val="left" w:pos="460"/>
        </w:tabs>
        <w:spacing w:after="30" w:line="228" w:lineRule="auto"/>
        <w:ind w:left="460" w:hanging="460"/>
      </w:pPr>
      <w:r>
        <w:rPr>
          <w:sz w:val="18"/>
          <w:szCs w:val="18"/>
        </w:rPr>
        <w:t>[46]</w:t>
      </w:r>
      <w:r>
        <w:rPr>
          <w:sz w:val="18"/>
          <w:szCs w:val="18"/>
        </w:rPr>
        <w:tab/>
        <w:t xml:space="preserve">B. Efron and R. J. Tibshirani, </w:t>
      </w:r>
      <w:r>
        <w:rPr>
          <w:i/>
          <w:iCs/>
          <w:sz w:val="18"/>
          <w:szCs w:val="18"/>
        </w:rPr>
        <w:t>An Introduction to the Bootstrap</w:t>
      </w:r>
      <w:r>
        <w:rPr>
          <w:sz w:val="18"/>
          <w:szCs w:val="18"/>
        </w:rPr>
        <w:t>. New York, NY, USA: Chapman &amp; Hall, 1993.</w:t>
      </w:r>
    </w:p>
    <w:p w14:paraId="187A11F3" w14:textId="77777777" w:rsidR="004404F3" w:rsidRDefault="00000000">
      <w:pPr>
        <w:tabs>
          <w:tab w:val="left" w:pos="460"/>
        </w:tabs>
        <w:spacing w:after="30" w:line="228" w:lineRule="auto"/>
        <w:ind w:left="460" w:hanging="460"/>
      </w:pPr>
      <w:r>
        <w:rPr>
          <w:sz w:val="18"/>
          <w:szCs w:val="18"/>
        </w:rPr>
        <w:t>[47]</w:t>
      </w:r>
      <w:r>
        <w:rPr>
          <w:sz w:val="18"/>
          <w:szCs w:val="18"/>
        </w:rPr>
        <w:tab/>
        <w:t xml:space="preserve">P. Hall and H. Miller, “Using the bootstrap to quantify the authority of an empirical ranking,” </w:t>
      </w:r>
      <w:r>
        <w:rPr>
          <w:i/>
          <w:iCs/>
          <w:sz w:val="18"/>
          <w:szCs w:val="18"/>
        </w:rPr>
        <w:t>Ann. Statist.</w:t>
      </w:r>
      <w:r>
        <w:rPr>
          <w:sz w:val="18"/>
          <w:szCs w:val="18"/>
        </w:rPr>
        <w:t>, vol. 37, no. 6B, pp. 3929-3959, 2009.</w:t>
      </w:r>
    </w:p>
    <w:p w14:paraId="1E0F5A91" w14:textId="77777777" w:rsidR="004404F3" w:rsidRDefault="00000000">
      <w:pPr>
        <w:tabs>
          <w:tab w:val="left" w:pos="460"/>
        </w:tabs>
        <w:spacing w:after="30" w:line="228" w:lineRule="auto"/>
        <w:ind w:left="460" w:hanging="460"/>
      </w:pPr>
      <w:r>
        <w:rPr>
          <w:sz w:val="18"/>
          <w:szCs w:val="18"/>
        </w:rPr>
        <w:t>[48]</w:t>
      </w:r>
      <w:r>
        <w:rPr>
          <w:sz w:val="18"/>
          <w:szCs w:val="18"/>
        </w:rPr>
        <w:tab/>
        <w:t xml:space="preserve">S. Layeghy and M. Portmann, “Explainable cross-domain evaluation of ML-based network intrusion detection systems,” </w:t>
      </w:r>
      <w:r>
        <w:rPr>
          <w:i/>
          <w:iCs/>
          <w:sz w:val="18"/>
          <w:szCs w:val="18"/>
        </w:rPr>
        <w:t>Comput. Electr. Eng.</w:t>
      </w:r>
      <w:r>
        <w:rPr>
          <w:sz w:val="18"/>
          <w:szCs w:val="18"/>
        </w:rPr>
        <w:t>, vol. 108, Art. no. 108692, 2023, doi: 10.1016/j.compeleceng.2023.108692.</w:t>
      </w:r>
    </w:p>
    <w:p w14:paraId="4E12247F" w14:textId="77777777" w:rsidR="004404F3" w:rsidRDefault="00000000">
      <w:pPr>
        <w:tabs>
          <w:tab w:val="left" w:pos="460"/>
        </w:tabs>
        <w:spacing w:after="30" w:line="228" w:lineRule="auto"/>
        <w:ind w:left="460" w:hanging="460"/>
      </w:pPr>
      <w:r>
        <w:rPr>
          <w:sz w:val="18"/>
          <w:szCs w:val="18"/>
        </w:rPr>
        <w:t>[49]</w:t>
      </w:r>
      <w:r>
        <w:rPr>
          <w:sz w:val="18"/>
          <w:szCs w:val="18"/>
        </w:rPr>
        <w:tab/>
        <w:t xml:space="preserve">S. Mali, S. Agarwal, R. Chintawar, and A. K. Cherukuri, “Analyzing encrypted traffic analysis using explainable AI,” </w:t>
      </w:r>
      <w:r>
        <w:rPr>
          <w:i/>
          <w:iCs/>
          <w:sz w:val="18"/>
          <w:szCs w:val="18"/>
        </w:rPr>
        <w:t>Ann. Math. Comput. Sci.</w:t>
      </w:r>
      <w:r>
        <w:rPr>
          <w:sz w:val="18"/>
          <w:szCs w:val="18"/>
        </w:rPr>
        <w:t>, vol. 31, pp. 1–22, 2025, doi: 10.56947/amcs.v31.660.</w:t>
      </w:r>
    </w:p>
    <w:p w14:paraId="290F0257" w14:textId="77777777" w:rsidR="004404F3" w:rsidRDefault="00000000">
      <w:pPr>
        <w:tabs>
          <w:tab w:val="left" w:pos="460"/>
        </w:tabs>
        <w:spacing w:after="30" w:line="228" w:lineRule="auto"/>
        <w:ind w:left="460" w:hanging="460"/>
      </w:pPr>
      <w:r>
        <w:rPr>
          <w:sz w:val="18"/>
          <w:szCs w:val="18"/>
        </w:rPr>
        <w:t>[50]</w:t>
      </w:r>
      <w:r>
        <w:rPr>
          <w:sz w:val="18"/>
          <w:szCs w:val="18"/>
        </w:rPr>
        <w:tab/>
        <w:t>Canadian Institute for Cybersecurity, “VPN-nonVPN dataset (ISCXVPN2016),” University of New Brunswick. [Online]. Available: https://www.unb.ca/cic/datasets/vpn.html</w:t>
      </w:r>
    </w:p>
    <w:p w14:paraId="3FD99427" w14:textId="77777777" w:rsidR="004404F3" w:rsidRDefault="00000000">
      <w:pPr>
        <w:tabs>
          <w:tab w:val="left" w:pos="460"/>
        </w:tabs>
        <w:spacing w:after="30" w:line="228" w:lineRule="auto"/>
        <w:ind w:left="460" w:hanging="460"/>
      </w:pPr>
      <w:r>
        <w:rPr>
          <w:sz w:val="18"/>
          <w:szCs w:val="18"/>
        </w:rPr>
        <w:t>[51]</w:t>
      </w:r>
      <w:r>
        <w:rPr>
          <w:sz w:val="18"/>
          <w:szCs w:val="18"/>
        </w:rPr>
        <w:tab/>
        <w:t xml:space="preserve">L. Breiman, “Random forests,” </w:t>
      </w:r>
      <w:r>
        <w:rPr>
          <w:i/>
          <w:iCs/>
          <w:sz w:val="18"/>
          <w:szCs w:val="18"/>
        </w:rPr>
        <w:t>Mach. Learn.</w:t>
      </w:r>
      <w:r>
        <w:rPr>
          <w:sz w:val="18"/>
          <w:szCs w:val="18"/>
        </w:rPr>
        <w:t>, vol. 45, no. 1, pp. 5-32, 2001, doi: 10.1023/A:1010933404324.</w:t>
      </w:r>
    </w:p>
    <w:p w14:paraId="19158020" w14:textId="77777777" w:rsidR="004404F3" w:rsidRDefault="00000000">
      <w:pPr>
        <w:tabs>
          <w:tab w:val="left" w:pos="460"/>
        </w:tabs>
        <w:spacing w:after="30" w:line="228" w:lineRule="auto"/>
        <w:ind w:left="460" w:hanging="460"/>
      </w:pPr>
      <w:r>
        <w:rPr>
          <w:sz w:val="18"/>
          <w:szCs w:val="18"/>
        </w:rPr>
        <w:t>[52]</w:t>
      </w:r>
      <w:r>
        <w:rPr>
          <w:sz w:val="18"/>
          <w:szCs w:val="18"/>
        </w:rPr>
        <w:tab/>
        <w:t xml:space="preserve">T. Chen and C. Guestrin, “XGBoost: A scalable tree boosting system,” in </w:t>
      </w:r>
      <w:r>
        <w:rPr>
          <w:i/>
          <w:iCs/>
          <w:sz w:val="18"/>
          <w:szCs w:val="18"/>
        </w:rPr>
        <w:t>Proc. 22nd ACM SIGKDD Int. Conf. Knowl. Discov. Data Min.</w:t>
      </w:r>
      <w:r>
        <w:rPr>
          <w:sz w:val="18"/>
          <w:szCs w:val="18"/>
        </w:rPr>
        <w:t>, 2016, pp. 785-794, doi: 10.1145/2939672.2939785.</w:t>
      </w:r>
    </w:p>
    <w:p w14:paraId="68E10AF0" w14:textId="77777777" w:rsidR="004404F3" w:rsidRDefault="00000000">
      <w:pPr>
        <w:tabs>
          <w:tab w:val="left" w:pos="460"/>
        </w:tabs>
        <w:spacing w:after="30" w:line="228" w:lineRule="auto"/>
        <w:ind w:left="460" w:hanging="460"/>
      </w:pPr>
      <w:r>
        <w:rPr>
          <w:sz w:val="18"/>
          <w:szCs w:val="18"/>
        </w:rPr>
        <w:t>[53]</w:t>
      </w:r>
      <w:r>
        <w:rPr>
          <w:sz w:val="18"/>
          <w:szCs w:val="18"/>
        </w:rPr>
        <w:tab/>
        <w:t xml:space="preserve">P. Geurts, D. Ernst, and L. Wehenkel, “Extremely randomized trees,” </w:t>
      </w:r>
      <w:r>
        <w:rPr>
          <w:i/>
          <w:iCs/>
          <w:sz w:val="18"/>
          <w:szCs w:val="18"/>
        </w:rPr>
        <w:t>Mach. Learn.</w:t>
      </w:r>
      <w:r>
        <w:rPr>
          <w:sz w:val="18"/>
          <w:szCs w:val="18"/>
        </w:rPr>
        <w:t>, vol. 63, no. 1, pp. 3-42, 2006, doi: 10.1007/s10994-006-6226-1.</w:t>
      </w:r>
    </w:p>
    <w:p w14:paraId="1C6D85B0" w14:textId="77777777" w:rsidR="004404F3" w:rsidRDefault="00000000">
      <w:pPr>
        <w:tabs>
          <w:tab w:val="left" w:pos="460"/>
        </w:tabs>
        <w:spacing w:after="30" w:line="228" w:lineRule="auto"/>
        <w:ind w:left="460" w:hanging="460"/>
      </w:pPr>
      <w:r>
        <w:rPr>
          <w:sz w:val="18"/>
          <w:szCs w:val="18"/>
        </w:rPr>
        <w:t>[54]</w:t>
      </w:r>
      <w:r>
        <w:rPr>
          <w:sz w:val="18"/>
          <w:szCs w:val="18"/>
        </w:rPr>
        <w:tab/>
        <w:t xml:space="preserve">F. Pedregosa </w:t>
      </w:r>
      <w:r>
        <w:rPr>
          <w:i/>
          <w:iCs/>
          <w:sz w:val="18"/>
          <w:szCs w:val="18"/>
        </w:rPr>
        <w:t>et al.</w:t>
      </w:r>
      <w:r>
        <w:rPr>
          <w:sz w:val="18"/>
          <w:szCs w:val="18"/>
        </w:rPr>
        <w:t xml:space="preserve">, “Scikit-learn: Machine learning in Python,” </w:t>
      </w:r>
      <w:r>
        <w:rPr>
          <w:i/>
          <w:iCs/>
          <w:sz w:val="18"/>
          <w:szCs w:val="18"/>
        </w:rPr>
        <w:t>J. Mach. Learn. Res.</w:t>
      </w:r>
      <w:r>
        <w:rPr>
          <w:sz w:val="18"/>
          <w:szCs w:val="18"/>
        </w:rPr>
        <w:t>, vol. 12, pp. 2825-2830, 2011.</w:t>
      </w:r>
    </w:p>
    <w:p w14:paraId="30AE6504" w14:textId="77777777" w:rsidR="004404F3" w:rsidRDefault="00000000">
      <w:pPr>
        <w:tabs>
          <w:tab w:val="left" w:pos="460"/>
        </w:tabs>
        <w:spacing w:after="30" w:line="228" w:lineRule="auto"/>
        <w:ind w:left="460" w:hanging="460"/>
      </w:pPr>
      <w:r>
        <w:rPr>
          <w:sz w:val="18"/>
          <w:szCs w:val="18"/>
        </w:rPr>
        <w:t>[55]</w:t>
      </w:r>
      <w:r>
        <w:rPr>
          <w:sz w:val="18"/>
          <w:szCs w:val="18"/>
        </w:rPr>
        <w:tab/>
        <w:t xml:space="preserve">C. Ambroise and G. J. McLachlan, “Selection bias in gene extraction on the basis of microarray gene-expression data,” </w:t>
      </w:r>
      <w:r>
        <w:rPr>
          <w:i/>
          <w:iCs/>
          <w:sz w:val="18"/>
          <w:szCs w:val="18"/>
        </w:rPr>
        <w:t>Proc. Nat. Acad. Sci. USA</w:t>
      </w:r>
      <w:r>
        <w:rPr>
          <w:sz w:val="18"/>
          <w:szCs w:val="18"/>
        </w:rPr>
        <w:t>, vol. 99, no. 10, pp. 6562-6566, 2002.</w:t>
      </w:r>
    </w:p>
    <w:p w14:paraId="2D660726" w14:textId="77777777" w:rsidR="004404F3" w:rsidRDefault="00000000">
      <w:pPr>
        <w:tabs>
          <w:tab w:val="left" w:pos="460"/>
        </w:tabs>
        <w:spacing w:after="30" w:line="228" w:lineRule="auto"/>
        <w:ind w:left="460" w:hanging="460"/>
      </w:pPr>
      <w:r>
        <w:rPr>
          <w:sz w:val="18"/>
          <w:szCs w:val="18"/>
        </w:rPr>
        <w:t>[56]</w:t>
      </w:r>
      <w:r>
        <w:rPr>
          <w:sz w:val="18"/>
          <w:szCs w:val="18"/>
        </w:rPr>
        <w:tab/>
        <w:t xml:space="preserve">S. Kaufman, S. Rosset, C. Perlich, and O. Stitelman, “Leakage in data mining: Formulation, detection, and avoidance,” </w:t>
      </w:r>
      <w:r>
        <w:rPr>
          <w:i/>
          <w:iCs/>
          <w:sz w:val="18"/>
          <w:szCs w:val="18"/>
        </w:rPr>
        <w:t>ACM Trans. Knowl. Discov. Data</w:t>
      </w:r>
      <w:r>
        <w:rPr>
          <w:sz w:val="18"/>
          <w:szCs w:val="18"/>
        </w:rPr>
        <w:t>, vol. 6, no. 4, Art. no. 15, 2012.</w:t>
      </w:r>
    </w:p>
    <w:p w14:paraId="3E2CF53A" w14:textId="77777777" w:rsidR="004404F3" w:rsidRDefault="00000000">
      <w:pPr>
        <w:tabs>
          <w:tab w:val="left" w:pos="460"/>
        </w:tabs>
        <w:spacing w:after="30" w:line="228" w:lineRule="auto"/>
        <w:ind w:left="460" w:hanging="460"/>
      </w:pPr>
      <w:r>
        <w:rPr>
          <w:sz w:val="18"/>
          <w:szCs w:val="18"/>
        </w:rPr>
        <w:t>[57]</w:t>
      </w:r>
      <w:r>
        <w:rPr>
          <w:sz w:val="18"/>
          <w:szCs w:val="18"/>
        </w:rPr>
        <w:tab/>
        <w:t xml:space="preserve">S. Kapoor and A. Narayanan, “Leakage and the reproducibility crisis in machine-learning-based science,” </w:t>
      </w:r>
      <w:r>
        <w:rPr>
          <w:i/>
          <w:iCs/>
          <w:sz w:val="18"/>
          <w:szCs w:val="18"/>
        </w:rPr>
        <w:t>Patterns</w:t>
      </w:r>
      <w:r>
        <w:rPr>
          <w:sz w:val="18"/>
          <w:szCs w:val="18"/>
        </w:rPr>
        <w:t>, vol. 4, no. 9, Art. no. 100804, 2023.</w:t>
      </w:r>
    </w:p>
    <w:sectPr w:rsidR="004404F3">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0" w:footer="70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54FF5" w14:textId="77777777" w:rsidR="00623E3C" w:rsidRDefault="00623E3C">
      <w:pPr>
        <w:spacing w:line="240" w:lineRule="auto"/>
      </w:pPr>
      <w:r>
        <w:separator/>
      </w:r>
    </w:p>
  </w:endnote>
  <w:endnote w:type="continuationSeparator" w:id="0">
    <w:p w14:paraId="5817FA65" w14:textId="77777777" w:rsidR="00623E3C" w:rsidRDefault="00623E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CB623" w14:textId="77777777" w:rsidR="004404F3" w:rsidRDefault="004404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FC7FA" w14:textId="77777777" w:rsidR="004404F3" w:rsidRDefault="00000000">
    <w:pP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36</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E7B34" w14:textId="77777777" w:rsidR="004404F3" w:rsidRDefault="00000000">
    <w:pP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36</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7ABAA" w14:textId="77777777" w:rsidR="00623E3C" w:rsidRDefault="00623E3C">
      <w:pPr>
        <w:spacing w:line="240" w:lineRule="auto"/>
      </w:pPr>
      <w:r>
        <w:separator/>
      </w:r>
    </w:p>
  </w:footnote>
  <w:footnote w:type="continuationSeparator" w:id="0">
    <w:p w14:paraId="1EAA73DC" w14:textId="77777777" w:rsidR="00623E3C" w:rsidRDefault="00623E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2EDD2" w14:textId="77777777" w:rsidR="004404F3" w:rsidRDefault="004404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3E818" w14:textId="77777777" w:rsidR="004404F3" w:rsidRDefault="004404F3">
    <w:pPr>
      <w:jc w:val="right"/>
      <w:rPr>
        <w:i/>
        <w:iCs/>
        <w:sz w:val="16"/>
        <w:szCs w:val="16"/>
      </w:rPr>
    </w:pPr>
  </w:p>
  <w:p w14:paraId="176BA761" w14:textId="77777777" w:rsidR="004404F3" w:rsidRDefault="004404F3">
    <w:pPr>
      <w:jc w:val="right"/>
      <w:rPr>
        <w:i/>
        <w:iCs/>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748D2" w14:textId="77777777" w:rsidR="004404F3" w:rsidRDefault="004404F3">
    <w:pPr>
      <w:jc w:val="right"/>
      <w:rPr>
        <w:i/>
        <w:iCs/>
        <w:sz w:val="16"/>
        <w:szCs w:val="16"/>
      </w:rPr>
    </w:pPr>
  </w:p>
  <w:p w14:paraId="23316F91" w14:textId="77777777" w:rsidR="004404F3" w:rsidRDefault="004404F3">
    <w:pPr>
      <w:jc w:val="right"/>
      <w:rPr>
        <w:i/>
        <w:i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D70CE"/>
    <w:multiLevelType w:val="multilevel"/>
    <w:tmpl w:val="CEB6C9BC"/>
    <w:lvl w:ilvl="0">
      <w:start w:val="1"/>
      <w:numFmt w:val="upperRoman"/>
      <w:lvlText w:val="%1."/>
      <w:lvlJc w:val="left"/>
      <w:pPr>
        <w:tabs>
          <w:tab w:val="num" w:pos="0"/>
        </w:tabs>
        <w:ind w:left="1080" w:hanging="720"/>
      </w:pPr>
      <w:rPr>
        <w:sz w:val="28"/>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30D92F1E"/>
    <w:multiLevelType w:val="multilevel"/>
    <w:tmpl w:val="AB36D44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2E0208F"/>
    <w:multiLevelType w:val="multilevel"/>
    <w:tmpl w:val="A2147700"/>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597F333B"/>
    <w:multiLevelType w:val="multilevel"/>
    <w:tmpl w:val="3C062F42"/>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962659030">
    <w:abstractNumId w:val="0"/>
  </w:num>
  <w:num w:numId="2" w16cid:durableId="153952943">
    <w:abstractNumId w:val="2"/>
  </w:num>
  <w:num w:numId="3" w16cid:durableId="1941646778">
    <w:abstractNumId w:val="3"/>
  </w:num>
  <w:num w:numId="4" w16cid:durableId="1209415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4F3"/>
    <w:rsid w:val="000D7F2F"/>
    <w:rsid w:val="001F12EA"/>
    <w:rsid w:val="0022716A"/>
    <w:rsid w:val="00345D10"/>
    <w:rsid w:val="00414CC7"/>
    <w:rsid w:val="00426EE8"/>
    <w:rsid w:val="004404F3"/>
    <w:rsid w:val="004B10C3"/>
    <w:rsid w:val="00623E3C"/>
    <w:rsid w:val="00656401"/>
    <w:rsid w:val="007816E4"/>
    <w:rsid w:val="007C3530"/>
    <w:rsid w:val="007D3DF6"/>
    <w:rsid w:val="00853F13"/>
    <w:rsid w:val="00986D31"/>
    <w:rsid w:val="00A26989"/>
    <w:rsid w:val="00BF48AC"/>
    <w:rsid w:val="00CB1346"/>
    <w:rsid w:val="00CC1052"/>
    <w:rsid w:val="00D623C6"/>
    <w:rsid w:val="00DC7DDA"/>
    <w:rsid w:val="00E56A07"/>
    <w:rsid w:val="00EB5D81"/>
    <w:rsid w:val="00F21A68"/>
    <w:rsid w:val="00F51144"/>
    <w:rsid w:val="00F7499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2D9AF"/>
  <w15:docId w15:val="{17EC6C07-1B18-884D-9085-D13F72C0D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en-US" w:bidi="en-US"/>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uiPriority w:val="9"/>
    <w:qFormat/>
    <w:pPr>
      <w:outlineLvl w:val="0"/>
    </w:pPr>
    <w:rPr>
      <w:b/>
      <w:bCs/>
      <w:sz w:val="24"/>
      <w:szCs w:val="24"/>
    </w:rPr>
  </w:style>
  <w:style w:type="paragraph" w:styleId="Heading2">
    <w:name w:val="heading 2"/>
    <w:basedOn w:val="Normal"/>
    <w:next w:val="Normal"/>
    <w:uiPriority w:val="9"/>
    <w:unhideWhenUsed/>
    <w:qFormat/>
    <w:pPr>
      <w:outlineLvl w:val="1"/>
    </w:pPr>
    <w:rPr>
      <w:b/>
      <w:bCs/>
    </w:rPr>
  </w:style>
  <w:style w:type="paragraph" w:styleId="Heading3">
    <w:name w:val="heading 3"/>
    <w:basedOn w:val="Normal"/>
    <w:next w:val="Normal"/>
    <w:uiPriority w:val="9"/>
    <w:semiHidden/>
    <w:unhideWhenUsed/>
    <w:qFormat/>
    <w:pPr>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FollowedHyperlink">
    <w:name w:val="FollowedHyperlink"/>
    <w:basedOn w:val="DefaultParagraphFont"/>
    <w:rPr>
      <w:color w:val="954F72" w:themeColor="followedHyperlink"/>
      <w:u w:val="single"/>
    </w:rPr>
  </w:style>
  <w:style w:type="character" w:styleId="UnresolvedMention">
    <w:name w:val="Unresolved Mention"/>
    <w:basedOn w:val="DefaultParagraphFont"/>
    <w:uiPriority w:val="99"/>
    <w:semiHidden/>
    <w:unhideWhenUsed/>
    <w:qFormat/>
    <w:rsid w:val="007B703D"/>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next w:val="Normal"/>
    <w:uiPriority w:val="10"/>
    <w:qFormat/>
    <w:rPr>
      <w:sz w:val="56"/>
      <w:szCs w:val="56"/>
    </w:rPr>
  </w:style>
  <w:style w:type="paragraph" w:customStyle="1" w:styleId="StrongEmphasis">
    <w:name w:val="Strong Emphasis"/>
    <w:basedOn w:val="Normal"/>
    <w:next w:val="Normal"/>
    <w:qFormat/>
    <w:rPr>
      <w:b/>
      <w:bCs/>
    </w:rPr>
  </w:style>
  <w:style w:type="paragraph" w:styleId="ListParagraph">
    <w:name w:val="List Paragraph"/>
    <w:basedOn w:val="Normal"/>
    <w:qFormat/>
  </w:style>
  <w:style w:type="paragraph" w:styleId="FootnoteText">
    <w:name w:val="footnote text"/>
    <w:basedOn w:val="Normal"/>
    <w:link w:val="FootnoteTextChar"/>
    <w:uiPriority w:val="99"/>
    <w:semiHidden/>
    <w:unhideWhenUsed/>
    <w:pPr>
      <w:spacing w:line="240" w:lineRule="auto"/>
    </w:pPr>
    <w:rPr>
      <w:sz w:val="20"/>
      <w:szCs w:val="20"/>
    </w:rPr>
  </w:style>
  <w:style w:type="paragraph" w:styleId="EndnoteText">
    <w:name w:val="endnote text"/>
    <w:basedOn w:val="Normal"/>
    <w:link w:val="EndnoteTextChar"/>
    <w:uiPriority w:val="99"/>
    <w:semiHidden/>
    <w:unhideWhenUsed/>
    <w:pPr>
      <w:spacing w:line="240" w:lineRule="auto"/>
    </w:pPr>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address">
    <w:name w:val="address"/>
    <w:basedOn w:val="Normal"/>
    <w:qFormat/>
    <w:pPr>
      <w:spacing w:after="200" w:line="220" w:lineRule="atLeast"/>
      <w:contextualSpacing/>
      <w:jc w:val="center"/>
      <w:textAlignment w:val="baseline"/>
    </w:pPr>
    <w:rPr>
      <w:sz w:val="18"/>
      <w:szCs w:val="20"/>
    </w:rPr>
  </w:style>
  <w:style w:type="paragraph" w:styleId="NormalWeb">
    <w:name w:val="Normal (Web)"/>
    <w:basedOn w:val="Normal"/>
    <w:uiPriority w:val="99"/>
    <w:semiHidden/>
    <w:unhideWhenUsed/>
    <w:rsid w:val="004B10C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ishok.khumarsd2024@vitstudent.ac.in" TargetMode="Externa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mailto:bandrevu.jeevan2024@vitstudent.ac.in" TargetMode="Externa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32</Pages>
  <Words>16650</Words>
  <Characters>94906</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Cross-Context Stability of SHAP-Based Feature Importance</vt:lpstr>
    </vt:vector>
  </TitlesOfParts>
  <Company/>
  <LinksUpToDate>false</LinksUpToDate>
  <CharactersWithSpaces>111334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Cross-Context Stability of SHAP-Based Feature Importance</dc:title>
  <dc:subject>Cross-context consistency of TreeSHAP rankings on ISCX VPN-nonVPN</dc:subject>
  <dc:creator>B JEEVAN SAI REDDY</dc:creator>
  <dc:description/>
  <cp:lastModifiedBy>Sri Devi</cp:lastModifiedBy>
  <cp:revision>2</cp:revision>
  <dcterms:created xsi:type="dcterms:W3CDTF">2026-10-17T05:19:00Z</dcterms:created>
  <dcterms:modified xsi:type="dcterms:W3CDTF">2026-10-17T05:19:00Z</dcterms:modified>
  <dc:language>en-US</dc:language>
</cp:coreProperties>
</file>