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45E6" w14:textId="77777777" w:rsidR="004404F3" w:rsidRDefault="00000000">
      <w:pPr>
        <w:spacing w:after="240" w:line="300" w:lineRule="auto"/>
        <w:jc w:val="center"/>
      </w:pPr>
      <w:r>
        <w:rPr>
          <w:b/>
          <w:bCs/>
          <w:sz w:val="34"/>
          <w:szCs w:val="34"/>
        </w:rPr>
        <w:t>Cross-Context Consistency of SHAP-Based Feature Importance for Application Classification Across VPN and Non-VPN Traffic</w:t>
      </w:r>
    </w:p>
    <w:p w14:paraId="1FCE54D5" w14:textId="77777777" w:rsidR="004404F3" w:rsidRDefault="00000000">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14:paraId="499945C5" w14:textId="77777777" w:rsidR="004404F3" w:rsidRDefault="004404F3">
      <w:pPr>
        <w:pStyle w:val="address"/>
        <w:ind w:left="426" w:right="84"/>
        <w:rPr>
          <w:sz w:val="24"/>
          <w:szCs w:val="24"/>
        </w:rPr>
      </w:pPr>
    </w:p>
    <w:p w14:paraId="181680F8" w14:textId="77777777" w:rsidR="004404F3" w:rsidRDefault="00000000">
      <w:pPr>
        <w:pStyle w:val="address"/>
        <w:ind w:left="426" w:right="84"/>
        <w:rPr>
          <w:sz w:val="24"/>
          <w:szCs w:val="24"/>
        </w:rPr>
      </w:pPr>
      <w:r>
        <w:rPr>
          <w:sz w:val="24"/>
          <w:szCs w:val="24"/>
        </w:rPr>
        <w:t xml:space="preserve">School of Computer Science and Engineering, </w:t>
      </w:r>
    </w:p>
    <w:p w14:paraId="325E5AE0" w14:textId="77777777" w:rsidR="004404F3" w:rsidRDefault="00000000">
      <w:pPr>
        <w:pStyle w:val="address"/>
        <w:ind w:left="426" w:right="84"/>
        <w:rPr>
          <w:sz w:val="24"/>
          <w:szCs w:val="24"/>
        </w:rPr>
      </w:pPr>
      <w:r>
        <w:rPr>
          <w:sz w:val="24"/>
          <w:szCs w:val="24"/>
        </w:rPr>
        <w:t>Vellore Institute of Technology, Vellore, 632014, Tamil Nadu, India</w:t>
      </w:r>
    </w:p>
    <w:p w14:paraId="68D1005D" w14:textId="77777777" w:rsidR="004404F3" w:rsidRDefault="00000000">
      <w:pPr>
        <w:spacing w:line="240" w:lineRule="auto"/>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7">
        <w:r>
          <w:rPr>
            <w:rStyle w:val="Hyperlink"/>
            <w:sz w:val="36"/>
            <w:szCs w:val="36"/>
            <w:vertAlign w:val="superscript"/>
          </w:rPr>
          <w:t>bandrevu.jeevan2024@vitstudent.ac.in</w:t>
        </w:r>
      </w:hyperlink>
      <w:r>
        <w:rPr>
          <w:rStyle w:val="Hyperlink"/>
          <w:sz w:val="36"/>
          <w:szCs w:val="36"/>
          <w:vertAlign w:val="superscript"/>
        </w:rPr>
        <w:t xml:space="preserve">, </w:t>
      </w:r>
      <w:hyperlink r:id="rId8">
        <w:r>
          <w:rPr>
            <w:rStyle w:val="Hyperlink"/>
            <w:sz w:val="36"/>
            <w:szCs w:val="36"/>
            <w:vertAlign w:val="superscript"/>
          </w:rPr>
          <w:t>nishok.khumarsd2024@vitstudent.ac.in</w:t>
        </w:r>
      </w:hyperlink>
    </w:p>
    <w:p w14:paraId="3507EA72" w14:textId="77777777" w:rsidR="004404F3" w:rsidRDefault="00000000">
      <w:pPr>
        <w:spacing w:before="240" w:after="120" w:line="264" w:lineRule="auto"/>
        <w:jc w:val="both"/>
      </w:pPr>
      <w:r>
        <w:rPr>
          <w:b/>
          <w:bCs/>
          <w:i/>
          <w:iCs/>
        </w:rPr>
        <w:t>Abstract—</w:t>
      </w:r>
      <w:r>
        <w:t>Global SHAP rankings are often read as a description of encrypted traffic, but a ranking learned in one observation context need not hold in another. We test this on the seven-class application task of the ISCX VPN-nonVPN benchmark, using TreeSHAP to explain Random Forest and XGBoost models trained separately on Non-VPN and VPN flows. Across contexts the rankings agree only in part (Spearman ρ 0.83 and 0.81, rank-biased overlap 0.58 and 0.71), and each model keeps three of its five leading features. Against models trained with their own seeds on disjoint, size-matched halves of one context's data, the within-minus-cross gap is 0.14 for XGBoost (SD 0.014 over 11 splits) and 0.16 for Random Forest. Class weighting, class-matched training and other sentinel encodings leave the difference in place. Six semantic feature families give a steadier summary, partly because of family size, and transferring a Top-10 selection between contexts changed macro F1 by less than 0.01. The design is observational: class mix and capture sessions also differ between the two contexts.</w:t>
      </w:r>
    </w:p>
    <w:p w14:paraId="0BB9D828" w14:textId="77777777" w:rsidR="004404F3" w:rsidRDefault="00000000">
      <w:pPr>
        <w:spacing w:after="120"/>
        <w:jc w:val="both"/>
        <w:rPr>
          <w:lang w:val="en-US"/>
        </w:rPr>
      </w:pPr>
      <w:r>
        <w:rPr>
          <w:b/>
          <w:bCs/>
          <w:lang w:val="en-US"/>
        </w:rPr>
        <w:t>Keywords</w:t>
      </w:r>
      <w:r>
        <w:rPr>
          <w:lang w:val="en-US"/>
        </w:rPr>
        <w:t xml:space="preserve">: Encrypted traffic classification, VPN, explainable artificial intelligence, SHAP, TreeSHAP, explanation consistency, aggregated feature-family importance, network security</w:t>
      </w:r>
    </w:p>
    <w:p w14:paraId="73A6279B" w14:textId="77777777" w:rsidR="004404F3" w:rsidRDefault="00000000">
      <w:pPr>
        <w:pStyle w:val="Heading1"/>
        <w:keepNext/>
        <w:spacing w:before="280" w:after="120"/>
        <w:jc w:val="center"/>
      </w:pPr>
      <w:r>
        <w:t>I. INTRODUCTION</w:t>
      </w:r>
    </w:p>
    <w:p w14:paraId="484A6489" w14:textId="77777777" w:rsidR="004404F3" w:rsidRDefault="00000000">
      <w:pPr>
        <w:spacing w:after="100" w:line="264" w:lineRule="auto"/>
        <w:ind w:firstLine="284"/>
        <w:jc w:val="both"/>
      </w:pPr>
      <w: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14:paraId="68FFC5F1" w14:textId="77777777" w:rsidR="004404F3" w:rsidRDefault="00000000">
      <w:pPr>
        <w:spacing w:after="100" w:line="264" w:lineRule="auto"/>
        <w:ind w:firstLine="284"/>
        <w:jc w:val="both"/>
      </w:pPr>
      <w:r>
        <w:lastRenderedPageBreak/>
        <w:t xml:space="preserve">A VPN does not change which application a flow comes from. What it changes is how much an observer on the network can see. Inside a tunnel, keep-alive messages, encryption overhead and hidden traffic direction are layered over the application's own pattern, so two applications that look different in the clear can become hard to tell apart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14:paraId="37599727" w14:textId="77777777" w:rsidR="004404F3" w:rsidRDefault="00000000">
      <w:pPr>
        <w:spacing w:after="100" w:line="264" w:lineRule="auto"/>
        <w:ind w:firstLine="284"/>
        <w:jc w:val="both"/>
      </w:pPr>
      <w:r>
        <w:t>High accuracy is only part of what a traffic classifier needs. When its output feeds security or network-management decisions, people also need to see why it decided as it did, so that the decision can be audited [9–12].</w:t>
      </w:r>
    </w:p>
    <w:p w14:paraId="03087C87" w14:textId="77777777" w:rsidR="004404F3" w:rsidRDefault="00000000">
      <w:pPr>
        <w:spacing w:after="100" w:line="264" w:lineRule="auto"/>
        <w:ind w:firstLine="284"/>
        <w:jc w:val="both"/>
      </w:pPr>
      <w:r>
        <w:t xml:space="preserve">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change with the training data, the model and the explanation method [15–17]. Shapley values also handle correlated features poorly: credit among them is split according to the fitted model and not the data distribution [18–20], and flow-based traffic features are heavily correlated. The minimum, mean, maximum and total inter-arrival times of a flow move together. When two similar models rank them differently, the change might reflect a real difference in how the models work, or it might be nothing more than training randomness.</w:t>
      </w:r>
    </w:p>
    <w:p w14:paraId="779DF3D9" w14:textId="77777777" w:rsidR="004404F3" w:rsidRDefault="00000000">
      <w:pPr>
        <w:spacing w:after="100" w:line="264" w:lineRule="auto"/>
        <w:ind w:firstLine="284"/>
        <w:jc w:val="both"/>
      </w:pPr>
      <w:r>
        <w:t>The VPN and Non-VPN parts of the dataset allow model reliance to be compared across two observation contexts that use the same labels and the same feature encoding. This comparison is observational, because class composition and capture conditions can differ between the parts as well. If cross-context disagreement is larger than the disagreement between models trained on different data from the same context, that is evidence of a context-associated difference relative to that within-context reference. On its own, it says nothing about a causal effect of tunnelling. Earlier classification studies have concentrated on predictive accuracy, and explanation consistency needs an assessment of its own (Section II). In this paper we ask whether models lean on similar flow features when making the same predictions for VPN and Non-VPN traffic, and whether any differences in explanation are consistent and have practical consequences. Telling VPN from Non-VPN traffic is not the classification target here. The work contributes an empirical comparison of separately trained classifiers against within-context references built from disjoint half-splits and training bootstraps, a semantic aggregation of feature importance, an exploratory feature-selection analysis that uses training data only, and a set of sensitivity checks. No new classifier, attribution method or dataset is proposed. Section II reviews related work, and Section III describes the data and how it was audited. The methodology is given in Section IV, the results in Sections V to XI and the discussion in Section XII. Section XIII sets out threats to validity, and Section XIV concludes.</w:t>
      </w:r>
    </w:p>
    <w:p w14:paraId="01A0BD81" w14:textId="77777777" w:rsidR="004404F3" w:rsidRDefault="00000000">
      <w:pPr>
        <w:pStyle w:val="Heading1"/>
        <w:keepNext/>
        <w:spacing w:before="280" w:after="120"/>
        <w:jc w:val="center"/>
      </w:pPr>
      <w:r>
        <w:t>II. RELATED WORK</w:t>
      </w:r>
    </w:p>
    <w:p w14:paraId="0E92B709" w14:textId="77777777" w:rsidR="004404F3" w:rsidRDefault="00000000">
      <w:pPr>
        <w:pStyle w:val="Heading2"/>
        <w:keepNext/>
        <w:spacing w:before="180" w:after="80"/>
      </w:pPr>
      <w:r>
        <w:t>A. Encrypted and VPN Traffic Classification</w:t>
      </w:r>
    </w:p>
    <w:p w14:paraId="2D849E73" w14:textId="77777777" w:rsidR="004404F3" w:rsidRDefault="00000000">
      <w:pPr>
        <w:spacing w:after="100" w:line="264" w:lineRule="auto"/>
        <w:ind w:firstLine="284"/>
        <w:jc w:val="both"/>
      </w:pPr>
      <w:r>
        <w:t>As encryption spread, traffic classification moved away from port and payload methods toward statistical and learning-based classifiers, a shift documented in several surveys [1–3]. Encryption leaves flow statistics measurable: inter-arrival times, packet sizes, byte and packet rates, and flow duration. Conventional learners built on these statistics score well on many benchmarks [3, 4]. On several datasets, deep models fed with packet sequences or raw bytes have since gone further in accuracy [5–</w:t>
        <w:lastRenderedPageBreak/>
        <w:t>8, 21]. Whether those numbers can be compared is disputed, since studies differ in preprocessing, data splitting and label definitions [22, 23].</w:t>
      </w:r>
    </w:p>
    <w:p w14:paraId="53BF8060" w14:textId="77777777" w:rsidR="004404F3" w:rsidRDefault="00000000">
      <w:pPr>
        <w:spacing w:after="100" w:line="264" w:lineRule="auto"/>
        <w:ind w:firstLine="284"/>
        <w:jc w:val="both"/>
      </w:pPr>
      <w:r>
        <w:t>VPN traffic hides one more layer. Draper-Gil et al. [4] captured traffic from several application categories both inside and outside a VPN, and found that time-related features support both VPN detection and characterisation of the application inside the tunnel. A companion study used the same feature design for Tor traffic [24]. The same data later served as a test bed for deep classifiers working on packet- and byte-level inputs [5, 7]. Across this literature, a method is judged by its classification performance, usually accuracy or F1 on a single train/test partition.</w:t>
      </w:r>
    </w:p>
    <w:p w14:paraId="74ACB5DB" w14:textId="77777777" w:rsidR="004404F3" w:rsidRDefault="00000000">
      <w:pPr>
        <w:pStyle w:val="Heading2"/>
        <w:keepNext/>
        <w:spacing w:before="180" w:after="80"/>
      </w:pPr>
      <w:r>
        <w:t>B. Studies Using ISCX VPN-nonVPN</w:t>
      </w:r>
    </w:p>
    <w:p w14:paraId="20C98606" w14:textId="77777777" w:rsidR="004404F3" w:rsidRDefault="00000000">
      <w:pPr>
        <w:spacing w:after="100" w:line="264" w:lineRule="auto"/>
        <w:ind w:firstLine="284"/>
        <w:jc w:val="both"/>
      </w:pPr>
      <w:r>
        <w:t xml:space="preserve">ISCX VPN-nonVPN is widely used as a public benchmark for encrypted and VPN traffic classification. Some studies use its time-related features [4]; others rebuild packet- or byte-level inputs from the raw captures [5, 7, 8]. Two facts about it matter here: it is old, and it has been reused heavily. Jacobs et al. [23] distilled strong network-security classifiers into interpretable surrogate models and showed that several of them leaned on shortcuts and spurious correlations that would probably fail outside the benchmark. Their finding warns directly against reading benchmark explanations as general truths about network traffic. We use the benchmark differently. Our aim is not a better classifier. Instead, we hold the classifier family fixed and ask whether its explanation stays consistent across the two observation contexts the dataset was built to contrast.</w:t>
      </w:r>
    </w:p>
    <w:p w14:paraId="6E276A92" w14:textId="77777777" w:rsidR="004404F3" w:rsidRDefault="00000000">
      <w:pPr>
        <w:pStyle w:val="Heading2"/>
        <w:keepNext/>
        <w:spacing w:before="180" w:after="80"/>
      </w:pPr>
      <w:r>
        <w:t>C. Explainable AI in Network Security</w:t>
      </w:r>
    </w:p>
    <w:p w14:paraId="79304D6F" w14:textId="77777777" w:rsidR="004404F3" w:rsidRDefault="00000000">
      <w:pPr>
        <w:spacing w:after="100" w:line="264" w:lineRule="auto"/>
        <w:ind w:firstLine="284"/>
        <w:jc w:val="both"/>
      </w:pPr>
      <w:r>
        <w:t xml:space="preserve">Security classifiers are increasingly expected to come with explanations, both to help analysts and to expose spurious correlations [11, 25–27]. Warnecke et al. [9] judged explanation methods for security models on several criteria, stability and robustness among them.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Methodological guidance for security machine learning asks that evaluations guard against sampling bias, data snooping and spurious correlation [26, 30], and explanations need the same scrutiny.</w:t>
      </w:r>
    </w:p>
    <w:p w14:paraId="4D1798D4" w14:textId="77777777" w:rsidR="004404F3" w:rsidRDefault="00000000">
      <w:pPr>
        <w:pStyle w:val="Heading2"/>
        <w:keepNext/>
        <w:spacing w:before="180" w:after="80"/>
      </w:pPr>
      <w:r>
        <w:t xml:space="preserve">D. Shapley Values, TreeSHAP and Correlated Features</w:t>
      </w:r>
    </w:p>
    <w:p w14:paraId="1D4EE073" w14:textId="77777777" w:rsidR="004404F3" w:rsidRDefault="00000000">
      <w:pPr>
        <w:spacing w:after="100" w:line="264" w:lineRule="auto"/>
        <w:ind w:firstLine="284"/>
        <w:jc w:val="both"/>
      </w:pPr>
      <w:r>
        <w:t xml:space="preserve">SHAP treats the model output as the payoff of a cooperative game and assigns each feature its Shapley value [31] in that game. For one instance, these local attributions sum to the gap between the prediction and a baseline value [13]. For tree ensembles, TreeSHAP computes these attributions efficiently [14], and it comes in two common formulations. The tree-path-dependent version takes its reference behaviour from the cover statistics stored in the trees, so it needs no separate background data. The interventional version averages over a background sample, which cuts the dependence between features and amounts to a marginal (interventional) value function [19, 32]. The two formulations answer different questions, and neither makes a causal claim about how the data were generated [19, 32, 33].</w:t>
      </w:r>
    </w:p>
    <w:p w14:paraId="760550AC" w14:textId="77777777" w:rsidR="004404F3" w:rsidRDefault="00000000">
      <w:pPr>
        <w:spacing w:after="100" w:line="264" w:lineRule="auto"/>
        <w:ind w:firstLine="284"/>
        <w:jc w:val="both"/>
      </w:pPr>
      <w:r>
        <w:t xml:space="preserve">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w:t>
        <w:lastRenderedPageBreak/>
        <w:t>each member feature. We call this descriptive quantity aggregated feature-family importance and do not equate it with either instance-level Group SHAP construction.</w:t>
      </w:r>
    </w:p>
    <w:p w14:paraId="44F4DFD4" w14:textId="77777777" w:rsidR="004404F3" w:rsidRDefault="00000000">
      <w:pPr>
        <w:pStyle w:val="Heading2"/>
        <w:keepNext/>
        <w:spacing w:before="180" w:after="80"/>
      </w:pPr>
      <w:r>
        <w:t>E. Stability of Explanations</w:t>
      </w:r>
    </w:p>
    <w:p w14:paraId="013B9FE9" w14:textId="77777777" w:rsidR="004404F3" w:rsidRDefault="00000000">
      <w:pPr>
        <w:spacing w:after="100" w:line="264" w:lineRule="auto"/>
        <w:ind w:firstLine="284"/>
        <w:jc w:val="both"/>
      </w:pPr>
      <w:r>
        <w:t>Most studies of explanation stability look at input perturbations [15, 16], sampling inside local surrogate methods [40], adversarial manipulation [41] or cases in which explanation methods disagree [17]. Fisher et al. [42] found that a set of almost equally good models can rely on different variables, so the importance profile of any single model is just one of many plausible profiles. Comparing two rankings calls for rank-based measures. Spearman's ρ [43] and Kendall's τ [44] give every rank the same weight, whereas rank-biased overlap (RBO) puts more weight on agreement near the top of the list [45]. Bootstrap resampling gives a way to put uncertainty bounds on an empirical ranking [46, 47].</w:t>
      </w:r>
    </w:p>
    <w:p w14:paraId="67726397" w14:textId="77777777" w:rsidR="004404F3" w:rsidRDefault="00000000">
      <w:pPr>
        <w:pStyle w:val="Heading2"/>
        <w:keepNext/>
        <w:spacing w:before="180" w:after="80"/>
      </w:pPr>
      <w:r>
        <w:t>F. Gap Addressed by This Study</w:t>
      </w:r>
    </w:p>
    <w:p w14:paraId="2A638FAB" w14:textId="77777777" w:rsidR="004404F3" w:rsidRDefault="00000000">
      <w:pPr>
        <w:spacing w:after="100" w:line="264" w:lineRule="auto"/>
        <w:ind w:firstLine="284"/>
        <w:jc w:val="both"/>
      </w:pPr>
      <w:r>
        <w:t>SHAP has been used before to explain the cross-domain performance of network intrusion detection [55], and explainable traffic-analysis studies have looked at encrypted-traffic datasets, ISCX VPN-nonVPN among them [56]. Our question is narrower. Within the shared ISCX feature schema and the same seven-class application task, do the global SHAP rankings of VPN and Non-VPN traffic differ by more than the variation between models trained on disjoint halves of one context's training data? We also aggregate importance into six predefined feature families and check what happens to predictive performance when a Top-10 feature subset is carried from one context to the other. The contribution is tied to this benchmark and this evaluation design, and it is not offered as the first SHAP study to span domains.</w:t>
      </w:r>
    </w:p>
    <w:p w14:paraId="488B6312" w14:textId="77777777" w:rsidR="004404F3" w:rsidRDefault="00000000">
      <w:pPr>
        <w:pStyle w:val="Heading1"/>
        <w:keepNext/>
        <w:spacing w:before="280" w:after="120"/>
        <w:jc w:val="center"/>
      </w:pPr>
      <w:r>
        <w:t>III. DATASET AND EXPERIMENTAL SETUP</w:t>
      </w:r>
    </w:p>
    <w:p w14:paraId="26647C1D" w14:textId="77777777" w:rsidR="004404F3" w:rsidRDefault="00000000">
      <w:pPr>
        <w:pStyle w:val="Heading2"/>
        <w:keepNext/>
        <w:spacing w:before="180" w:after="80"/>
      </w:pPr>
      <w:r>
        <w:t>A. Dataset and Observation Contexts</w:t>
      </w:r>
    </w:p>
    <w:p w14:paraId="77FA1E74" w14:textId="77777777" w:rsidR="004404F3" w:rsidRDefault="00000000">
      <w:pPr>
        <w:spacing w:after="100" w:line="264" w:lineRule="auto"/>
        <w:ind w:firstLine="284"/>
        <w:jc w:val="both"/>
      </w:pPr>
      <w:r>
        <w:t>Our input is the time-related feature release of the ISCX VPN-nonVPN dataset [4], distributed by the Canadian Institute for Cybersecurity at the University of New Brunswick [57]. We use the Scenario A2 files for the 15 s flow timeout (TimeBasedFeatures-Dataset-15s-NO-VPN.arff and TimeBasedFeatures-Dataset-15s-VPN.arff), which hold 8,965 and 9,793 flows. We removed exact duplicate rows within each context (271 and 413 rows), leaving 8,694 Non-VPN and 9,380 VPN flows, and split each context once into stratified 80% training and 20% test partitions. These are the "provided partitions" used throughout; we checked that every processed record maps back to a row of the original ARFF files. 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ever sees data from both contexts, and none predicts the context.</w:t>
      </w:r>
    </w:p>
    <w:p w14:paraId="516F31A4" w14:textId="77777777" w:rsidR="004404F3" w:rsidRDefault="00000000">
      <w:pPr>
        <w:keepNext/>
        <w:spacing w:before="200" w:line="240" w:lineRule="auto"/>
        <w:jc w:val="center"/>
      </w:pPr>
      <w:r>
        <w:rPr>
          <w:sz w:val="20"/>
          <w:szCs w:val="20"/>
        </w:rPr>
        <w:t>TABLE I</w:t>
      </w:r>
    </w:p>
    <w:p w14:paraId="31D030D4" w14:textId="77777777" w:rsidR="004404F3" w:rsidRDefault="00000000">
      <w:pPr>
        <w:keepNext/>
        <w:spacing w:after="80" w:line="240" w:lineRule="auto"/>
        <w:jc w:val="center"/>
      </w:pPr>
      <w:r>
        <w:rPr>
          <w:sz w:val="20"/>
          <w:szCs w:val="20"/>
        </w:rPr>
        <w:t>The 23 time-related flow features and six semantic feature families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001"/>
        <w:gridCol w:w="1604"/>
        <w:gridCol w:w="5421"/>
      </w:tblGrid>
      <w:tr w:rsidR="004404F3" w14:paraId="4D495DD2" w14:textId="77777777">
        <w:trPr>
          <w:cantSplit/>
          <w:tblHeader/>
          <w:jc w:val="center"/>
        </w:trPr>
        <w:tc>
          <w:tcPr>
            <w:tcW w:w="2001" w:type="dxa"/>
            <w:tcBorders>
              <w:top w:val="single" w:sz="6" w:space="0" w:color="000000"/>
              <w:bottom w:val="single" w:sz="6" w:space="0" w:color="000000"/>
            </w:tcBorders>
            <w:vAlign w:val="center"/>
          </w:tcPr>
          <w:p w14:paraId="1AEDFD19" w14:textId="77777777" w:rsidR="004404F3" w:rsidRDefault="00000000">
            <w:r>
              <w:rPr>
                <w:b/>
                <w:bCs/>
                <w:sz w:val="17"/>
                <w:szCs w:val="17"/>
              </w:rPr>
              <w:t>Feature</w:t>
            </w:r>
          </w:p>
        </w:tc>
        <w:tc>
          <w:tcPr>
            <w:tcW w:w="1604" w:type="dxa"/>
            <w:tcBorders>
              <w:top w:val="single" w:sz="6" w:space="0" w:color="000000"/>
              <w:bottom w:val="single" w:sz="6" w:space="0" w:color="000000"/>
            </w:tcBorders>
            <w:vAlign w:val="center"/>
          </w:tcPr>
          <w:p w14:paraId="371377E2" w14:textId="77777777" w:rsidR="004404F3" w:rsidRDefault="00000000">
            <w:r>
              <w:rPr>
                <w:b/>
                <w:bCs/>
                <w:sz w:val="17"/>
                <w:szCs w:val="17"/>
              </w:rPr>
              <w:t>Family</w:t>
            </w:r>
          </w:p>
        </w:tc>
        <w:tc>
          <w:tcPr>
            <w:tcW w:w="5421" w:type="dxa"/>
            <w:tcBorders>
              <w:top w:val="single" w:sz="6" w:space="0" w:color="000000"/>
              <w:bottom w:val="single" w:sz="6" w:space="0" w:color="000000"/>
            </w:tcBorders>
            <w:vAlign w:val="center"/>
          </w:tcPr>
          <w:p w14:paraId="00EADDBD" w14:textId="77777777" w:rsidR="004404F3" w:rsidRDefault="00000000">
            <w:r>
              <w:rPr>
                <w:b/>
                <w:bCs/>
                <w:sz w:val="17"/>
                <w:szCs w:val="17"/>
              </w:rPr>
              <w:t>Description</w:t>
            </w:r>
          </w:p>
        </w:tc>
      </w:tr>
      <w:tr w:rsidR="004404F3" w14:paraId="711F2CDD" w14:textId="77777777">
        <w:trPr>
          <w:cantSplit/>
          <w:jc w:val="center"/>
        </w:trPr>
        <w:tc>
          <w:tcPr>
            <w:tcW w:w="2001" w:type="dxa"/>
            <w:tcBorders>
              <w:top w:val="single" w:sz="6" w:space="0" w:color="000000"/>
              <w:bottom w:val="single" w:sz="6" w:space="0" w:color="000000"/>
            </w:tcBorders>
            <w:vAlign w:val="center"/>
          </w:tcPr>
          <w:p w14:paraId="12A12A0B" w14:textId="77777777" w:rsidR="004404F3" w:rsidRDefault="00000000">
            <w:r>
              <w:rPr>
                <w:sz w:val="17"/>
                <w:szCs w:val="17"/>
              </w:rPr>
              <w:t>flowBytesPerSecond</w:t>
            </w:r>
          </w:p>
        </w:tc>
        <w:tc>
          <w:tcPr>
            <w:tcW w:w="1604" w:type="dxa"/>
            <w:tcBorders>
              <w:top w:val="single" w:sz="6" w:space="0" w:color="000000"/>
              <w:bottom w:val="single" w:sz="6" w:space="0" w:color="000000"/>
            </w:tcBorders>
            <w:vAlign w:val="center"/>
          </w:tcPr>
          <w:p w14:paraId="4BD6A463"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046D533E" w14:textId="77777777" w:rsidR="004404F3" w:rsidRDefault="00000000">
            <w:r>
              <w:rPr>
                <w:sz w:val="17"/>
                <w:szCs w:val="17"/>
              </w:rPr>
              <w:t>Bytes per second over the flow</w:t>
            </w:r>
          </w:p>
        </w:tc>
      </w:tr>
      <w:tr w:rsidR="004404F3" w14:paraId="48E34355" w14:textId="77777777">
        <w:trPr>
          <w:cantSplit/>
          <w:jc w:val="center"/>
        </w:trPr>
        <w:tc>
          <w:tcPr>
            <w:tcW w:w="2001" w:type="dxa"/>
            <w:tcBorders>
              <w:top w:val="single" w:sz="6" w:space="0" w:color="000000"/>
              <w:bottom w:val="single" w:sz="6" w:space="0" w:color="000000"/>
            </w:tcBorders>
            <w:vAlign w:val="center"/>
          </w:tcPr>
          <w:p w14:paraId="54091517" w14:textId="77777777" w:rsidR="004404F3" w:rsidRDefault="00000000">
            <w:r>
              <w:rPr>
                <w:sz w:val="17"/>
                <w:szCs w:val="17"/>
              </w:rPr>
              <w:t>flowPktsPerSecond</w:t>
            </w:r>
          </w:p>
        </w:tc>
        <w:tc>
          <w:tcPr>
            <w:tcW w:w="1604" w:type="dxa"/>
            <w:tcBorders>
              <w:top w:val="single" w:sz="6" w:space="0" w:color="000000"/>
              <w:bottom w:val="single" w:sz="6" w:space="0" w:color="000000"/>
            </w:tcBorders>
            <w:vAlign w:val="center"/>
          </w:tcPr>
          <w:p w14:paraId="7B7B0877"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3A00B9C3" w14:textId="77777777" w:rsidR="004404F3" w:rsidRDefault="00000000">
            <w:r>
              <w:rPr>
                <w:sz w:val="17"/>
                <w:szCs w:val="17"/>
              </w:rPr>
              <w:t>Packets per second over the flow</w:t>
            </w:r>
          </w:p>
        </w:tc>
      </w:tr>
      <w:tr w:rsidR="004404F3" w14:paraId="30080A5A" w14:textId="77777777">
        <w:trPr>
          <w:cantSplit/>
          <w:jc w:val="center"/>
        </w:trPr>
        <w:tc>
          <w:tcPr>
            <w:tcW w:w="2001" w:type="dxa"/>
            <w:tcBorders>
              <w:top w:val="single" w:sz="6" w:space="0" w:color="000000"/>
              <w:bottom w:val="single" w:sz="6" w:space="0" w:color="000000"/>
            </w:tcBorders>
            <w:vAlign w:val="center"/>
          </w:tcPr>
          <w:p w14:paraId="519AF762" w14:textId="77777777" w:rsidR="004404F3" w:rsidRDefault="00000000">
            <w:r>
              <w:rPr>
                <w:sz w:val="17"/>
                <w:szCs w:val="17"/>
              </w:rPr>
              <w:t>duration</w:t>
            </w:r>
          </w:p>
        </w:tc>
        <w:tc>
          <w:tcPr>
            <w:tcW w:w="1604" w:type="dxa"/>
            <w:tcBorders>
              <w:top w:val="single" w:sz="6" w:space="0" w:color="000000"/>
              <w:bottom w:val="single" w:sz="6" w:space="0" w:color="000000"/>
            </w:tcBorders>
            <w:vAlign w:val="center"/>
          </w:tcPr>
          <w:p w14:paraId="41114CD5" w14:textId="77777777" w:rsidR="004404F3" w:rsidRDefault="00000000">
            <w:r>
              <w:rPr>
                <w:sz w:val="17"/>
                <w:szCs w:val="17"/>
              </w:rPr>
              <w:t>Flow duration</w:t>
            </w:r>
          </w:p>
        </w:tc>
        <w:tc>
          <w:tcPr>
            <w:tcW w:w="5421" w:type="dxa"/>
            <w:tcBorders>
              <w:top w:val="single" w:sz="6" w:space="0" w:color="000000"/>
              <w:bottom w:val="single" w:sz="6" w:space="0" w:color="000000"/>
            </w:tcBorders>
            <w:vAlign w:val="center"/>
          </w:tcPr>
          <w:p w14:paraId="4FBD663D" w14:textId="77777777" w:rsidR="004404F3" w:rsidRDefault="00000000">
            <w:r>
              <w:rPr>
                <w:sz w:val="17"/>
                <w:szCs w:val="17"/>
              </w:rPr>
              <w:t>Flow duration</w:t>
            </w:r>
          </w:p>
        </w:tc>
      </w:tr>
      <w:tr w:rsidR="004404F3" w14:paraId="01E79896" w14:textId="77777777">
        <w:trPr>
          <w:cantSplit/>
          <w:jc w:val="center"/>
        </w:trPr>
        <w:tc>
          <w:tcPr>
            <w:tcW w:w="2001" w:type="dxa"/>
            <w:tcBorders>
              <w:top w:val="single" w:sz="6" w:space="0" w:color="000000"/>
              <w:bottom w:val="single" w:sz="6" w:space="0" w:color="000000"/>
            </w:tcBorders>
            <w:vAlign w:val="center"/>
          </w:tcPr>
          <w:p w14:paraId="3F81F084" w14:textId="77777777" w:rsidR="004404F3" w:rsidRDefault="00000000">
            <w:r>
              <w:rPr>
                <w:sz w:val="17"/>
                <w:szCs w:val="17"/>
              </w:rPr>
              <w:t>min_fiat</w:t>
            </w:r>
          </w:p>
        </w:tc>
        <w:tc>
          <w:tcPr>
            <w:tcW w:w="1604" w:type="dxa"/>
            <w:tcBorders>
              <w:top w:val="single" w:sz="6" w:space="0" w:color="000000"/>
              <w:bottom w:val="single" w:sz="6" w:space="0" w:color="000000"/>
            </w:tcBorders>
            <w:vAlign w:val="center"/>
          </w:tcPr>
          <w:p w14:paraId="76F4DF47"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2B269324" w14:textId="77777777" w:rsidR="004404F3" w:rsidRDefault="00000000">
            <w:r>
              <w:rPr>
                <w:sz w:val="17"/>
                <w:szCs w:val="17"/>
              </w:rPr>
              <w:t>Minimum inter-arrival time of packets in the forward direction</w:t>
            </w:r>
          </w:p>
        </w:tc>
      </w:tr>
      <w:tr w:rsidR="004404F3" w14:paraId="04B1092C" w14:textId="77777777">
        <w:trPr>
          <w:cantSplit/>
          <w:jc w:val="center"/>
        </w:trPr>
        <w:tc>
          <w:tcPr>
            <w:tcW w:w="2001" w:type="dxa"/>
            <w:tcBorders>
              <w:top w:val="single" w:sz="6" w:space="0" w:color="000000"/>
              <w:bottom w:val="single" w:sz="6" w:space="0" w:color="000000"/>
            </w:tcBorders>
            <w:vAlign w:val="center"/>
          </w:tcPr>
          <w:p w14:paraId="2CD55110" w14:textId="77777777" w:rsidR="004404F3" w:rsidRDefault="00000000">
            <w:r>
              <w:rPr>
                <w:sz w:val="17"/>
                <w:szCs w:val="17"/>
              </w:rPr>
              <w:t>mean_fiat</w:t>
            </w:r>
          </w:p>
        </w:tc>
        <w:tc>
          <w:tcPr>
            <w:tcW w:w="1604" w:type="dxa"/>
            <w:tcBorders>
              <w:top w:val="single" w:sz="6" w:space="0" w:color="000000"/>
              <w:bottom w:val="single" w:sz="6" w:space="0" w:color="000000"/>
            </w:tcBorders>
            <w:vAlign w:val="center"/>
          </w:tcPr>
          <w:p w14:paraId="0E93B0DA"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2F4641A" w14:textId="77777777" w:rsidR="004404F3" w:rsidRDefault="00000000">
            <w:r>
              <w:rPr>
                <w:sz w:val="17"/>
                <w:szCs w:val="17"/>
              </w:rPr>
              <w:t>Mean forward inter-arrival time</w:t>
            </w:r>
          </w:p>
        </w:tc>
      </w:tr>
      <w:tr w:rsidR="004404F3" w14:paraId="1A75D97C" w14:textId="77777777">
        <w:trPr>
          <w:cantSplit/>
          <w:jc w:val="center"/>
        </w:trPr>
        <w:tc>
          <w:tcPr>
            <w:tcW w:w="2001" w:type="dxa"/>
            <w:tcBorders>
              <w:top w:val="single" w:sz="6" w:space="0" w:color="000000"/>
              <w:bottom w:val="single" w:sz="6" w:space="0" w:color="000000"/>
            </w:tcBorders>
            <w:vAlign w:val="center"/>
          </w:tcPr>
          <w:p w14:paraId="16B99AA7" w14:textId="77777777" w:rsidR="004404F3" w:rsidRDefault="00000000">
            <w:r>
              <w:rPr>
                <w:sz w:val="17"/>
                <w:szCs w:val="17"/>
              </w:rPr>
              <w:t>max_fiat</w:t>
            </w:r>
          </w:p>
        </w:tc>
        <w:tc>
          <w:tcPr>
            <w:tcW w:w="1604" w:type="dxa"/>
            <w:tcBorders>
              <w:top w:val="single" w:sz="6" w:space="0" w:color="000000"/>
              <w:bottom w:val="single" w:sz="6" w:space="0" w:color="000000"/>
            </w:tcBorders>
            <w:vAlign w:val="center"/>
          </w:tcPr>
          <w:p w14:paraId="696EBEF3"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8A058A7" w14:textId="77777777" w:rsidR="004404F3" w:rsidRDefault="00000000">
            <w:r>
              <w:rPr>
                <w:sz w:val="17"/>
                <w:szCs w:val="17"/>
              </w:rPr>
              <w:t>Maximum forward inter-arrival time</w:t>
            </w:r>
          </w:p>
        </w:tc>
      </w:tr>
      <w:tr w:rsidR="004404F3" w14:paraId="7C114EA0" w14:textId="77777777">
        <w:trPr>
          <w:cantSplit/>
          <w:jc w:val="center"/>
        </w:trPr>
        <w:tc>
          <w:tcPr>
            <w:tcW w:w="2001" w:type="dxa"/>
            <w:tcBorders>
              <w:top w:val="single" w:sz="6" w:space="0" w:color="000000"/>
              <w:bottom w:val="single" w:sz="6" w:space="0" w:color="000000"/>
            </w:tcBorders>
            <w:vAlign w:val="center"/>
          </w:tcPr>
          <w:p w14:paraId="36252338" w14:textId="77777777" w:rsidR="004404F3" w:rsidRDefault="00000000">
            <w:r>
              <w:rPr>
                <w:sz w:val="17"/>
                <w:szCs w:val="17"/>
              </w:rPr>
              <w:t>total_fiat</w:t>
            </w:r>
          </w:p>
        </w:tc>
        <w:tc>
          <w:tcPr>
            <w:tcW w:w="1604" w:type="dxa"/>
            <w:tcBorders>
              <w:top w:val="single" w:sz="6" w:space="0" w:color="000000"/>
              <w:bottom w:val="single" w:sz="6" w:space="0" w:color="000000"/>
            </w:tcBorders>
            <w:vAlign w:val="center"/>
          </w:tcPr>
          <w:p w14:paraId="49C4E586"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21A618C7" w14:textId="77777777" w:rsidR="004404F3" w:rsidRDefault="00000000">
            <w:r>
              <w:rPr>
                <w:sz w:val="17"/>
                <w:szCs w:val="17"/>
              </w:rPr>
              <w:t>Sum of forward inter-arrival times</w:t>
            </w:r>
          </w:p>
        </w:tc>
      </w:tr>
      <w:tr w:rsidR="004404F3" w14:paraId="2F05B372" w14:textId="77777777">
        <w:trPr>
          <w:cantSplit/>
          <w:jc w:val="center"/>
        </w:trPr>
        <w:tc>
          <w:tcPr>
            <w:tcW w:w="2001" w:type="dxa"/>
            <w:tcBorders>
              <w:top w:val="single" w:sz="6" w:space="0" w:color="000000"/>
              <w:bottom w:val="single" w:sz="6" w:space="0" w:color="000000"/>
            </w:tcBorders>
            <w:vAlign w:val="center"/>
          </w:tcPr>
          <w:p w14:paraId="3F024324" w14:textId="77777777" w:rsidR="004404F3" w:rsidRDefault="00000000">
            <w:r>
              <w:rPr>
                <w:sz w:val="17"/>
                <w:szCs w:val="17"/>
              </w:rPr>
              <w:lastRenderedPageBreak/>
              <w:t>min_biat</w:t>
            </w:r>
          </w:p>
        </w:tc>
        <w:tc>
          <w:tcPr>
            <w:tcW w:w="1604" w:type="dxa"/>
            <w:tcBorders>
              <w:top w:val="single" w:sz="6" w:space="0" w:color="000000"/>
              <w:bottom w:val="single" w:sz="6" w:space="0" w:color="000000"/>
            </w:tcBorders>
            <w:vAlign w:val="center"/>
          </w:tcPr>
          <w:p w14:paraId="54D68F06"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4639B5F1" w14:textId="77777777" w:rsidR="004404F3" w:rsidRDefault="00000000">
            <w:r>
              <w:rPr>
                <w:sz w:val="17"/>
                <w:szCs w:val="17"/>
              </w:rPr>
              <w:t>Minimum inter-arrival time of packets in the backward direction</w:t>
            </w:r>
          </w:p>
        </w:tc>
      </w:tr>
      <w:tr w:rsidR="004404F3" w14:paraId="3A388DFC" w14:textId="77777777">
        <w:trPr>
          <w:cantSplit/>
          <w:jc w:val="center"/>
        </w:trPr>
        <w:tc>
          <w:tcPr>
            <w:tcW w:w="2001" w:type="dxa"/>
            <w:tcBorders>
              <w:top w:val="single" w:sz="6" w:space="0" w:color="000000"/>
              <w:bottom w:val="single" w:sz="6" w:space="0" w:color="000000"/>
            </w:tcBorders>
            <w:vAlign w:val="center"/>
          </w:tcPr>
          <w:p w14:paraId="08C1EE8A" w14:textId="77777777" w:rsidR="004404F3" w:rsidRDefault="00000000">
            <w:r>
              <w:rPr>
                <w:sz w:val="17"/>
                <w:szCs w:val="17"/>
              </w:rPr>
              <w:t>mean_biat</w:t>
            </w:r>
          </w:p>
        </w:tc>
        <w:tc>
          <w:tcPr>
            <w:tcW w:w="1604" w:type="dxa"/>
            <w:tcBorders>
              <w:top w:val="single" w:sz="6" w:space="0" w:color="000000"/>
              <w:bottom w:val="single" w:sz="6" w:space="0" w:color="000000"/>
            </w:tcBorders>
            <w:vAlign w:val="center"/>
          </w:tcPr>
          <w:p w14:paraId="12E8DA9C"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0A17482D" w14:textId="77777777" w:rsidR="004404F3" w:rsidRDefault="00000000">
            <w:r>
              <w:rPr>
                <w:sz w:val="17"/>
                <w:szCs w:val="17"/>
              </w:rPr>
              <w:t>Mean backward inter-arrival time</w:t>
            </w:r>
          </w:p>
        </w:tc>
      </w:tr>
      <w:tr w:rsidR="004404F3" w14:paraId="4308DCA9" w14:textId="77777777">
        <w:trPr>
          <w:cantSplit/>
          <w:jc w:val="center"/>
        </w:trPr>
        <w:tc>
          <w:tcPr>
            <w:tcW w:w="2001" w:type="dxa"/>
            <w:tcBorders>
              <w:top w:val="single" w:sz="6" w:space="0" w:color="000000"/>
              <w:bottom w:val="single" w:sz="6" w:space="0" w:color="000000"/>
            </w:tcBorders>
            <w:vAlign w:val="center"/>
          </w:tcPr>
          <w:p w14:paraId="26ABD9C2" w14:textId="77777777" w:rsidR="004404F3" w:rsidRDefault="00000000">
            <w:r>
              <w:rPr>
                <w:sz w:val="17"/>
                <w:szCs w:val="17"/>
              </w:rPr>
              <w:t>max_biat</w:t>
            </w:r>
          </w:p>
        </w:tc>
        <w:tc>
          <w:tcPr>
            <w:tcW w:w="1604" w:type="dxa"/>
            <w:tcBorders>
              <w:top w:val="single" w:sz="6" w:space="0" w:color="000000"/>
              <w:bottom w:val="single" w:sz="6" w:space="0" w:color="000000"/>
            </w:tcBorders>
            <w:vAlign w:val="center"/>
          </w:tcPr>
          <w:p w14:paraId="29CDBFD2"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54494AF" w14:textId="77777777" w:rsidR="004404F3" w:rsidRDefault="00000000">
            <w:r>
              <w:rPr>
                <w:sz w:val="17"/>
                <w:szCs w:val="17"/>
              </w:rPr>
              <w:t>Maximum backward inter-arrival time</w:t>
            </w:r>
          </w:p>
        </w:tc>
      </w:tr>
      <w:tr w:rsidR="004404F3" w14:paraId="4B72B611" w14:textId="77777777">
        <w:trPr>
          <w:cantSplit/>
          <w:jc w:val="center"/>
        </w:trPr>
        <w:tc>
          <w:tcPr>
            <w:tcW w:w="2001" w:type="dxa"/>
            <w:tcBorders>
              <w:top w:val="single" w:sz="6" w:space="0" w:color="000000"/>
              <w:bottom w:val="single" w:sz="6" w:space="0" w:color="000000"/>
            </w:tcBorders>
            <w:vAlign w:val="center"/>
          </w:tcPr>
          <w:p w14:paraId="46060620" w14:textId="77777777" w:rsidR="004404F3" w:rsidRDefault="00000000">
            <w:r>
              <w:rPr>
                <w:sz w:val="17"/>
                <w:szCs w:val="17"/>
              </w:rPr>
              <w:t>total_biat</w:t>
            </w:r>
          </w:p>
        </w:tc>
        <w:tc>
          <w:tcPr>
            <w:tcW w:w="1604" w:type="dxa"/>
            <w:tcBorders>
              <w:top w:val="single" w:sz="6" w:space="0" w:color="000000"/>
              <w:bottom w:val="single" w:sz="6" w:space="0" w:color="000000"/>
            </w:tcBorders>
            <w:vAlign w:val="center"/>
          </w:tcPr>
          <w:p w14:paraId="7025E572"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78E02EDC" w14:textId="77777777" w:rsidR="004404F3" w:rsidRDefault="00000000">
            <w:r>
              <w:rPr>
                <w:sz w:val="17"/>
                <w:szCs w:val="17"/>
              </w:rPr>
              <w:t>Sum of backward inter-arrival times</w:t>
            </w:r>
          </w:p>
        </w:tc>
      </w:tr>
      <w:tr w:rsidR="004404F3" w14:paraId="72E8D436" w14:textId="77777777">
        <w:trPr>
          <w:cantSplit/>
          <w:jc w:val="center"/>
        </w:trPr>
        <w:tc>
          <w:tcPr>
            <w:tcW w:w="2001" w:type="dxa"/>
            <w:tcBorders>
              <w:top w:val="single" w:sz="6" w:space="0" w:color="000000"/>
              <w:bottom w:val="single" w:sz="6" w:space="0" w:color="000000"/>
            </w:tcBorders>
            <w:vAlign w:val="center"/>
          </w:tcPr>
          <w:p w14:paraId="0ABF85AB" w14:textId="77777777" w:rsidR="004404F3" w:rsidRDefault="00000000">
            <w:r>
              <w:rPr>
                <w:sz w:val="17"/>
                <w:szCs w:val="17"/>
              </w:rPr>
              <w:t>min_flowiat</w:t>
            </w:r>
          </w:p>
        </w:tc>
        <w:tc>
          <w:tcPr>
            <w:tcW w:w="1604" w:type="dxa"/>
            <w:tcBorders>
              <w:top w:val="single" w:sz="6" w:space="0" w:color="000000"/>
              <w:bottom w:val="single" w:sz="6" w:space="0" w:color="000000"/>
            </w:tcBorders>
            <w:vAlign w:val="center"/>
          </w:tcPr>
          <w:p w14:paraId="70779C47"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37B3419C" w14:textId="77777777" w:rsidR="004404F3" w:rsidRDefault="00000000">
            <w:r>
              <w:rPr>
                <w:sz w:val="17"/>
                <w:szCs w:val="17"/>
              </w:rPr>
              <w:t>Minimum inter-arrival time, both directions</w:t>
            </w:r>
          </w:p>
        </w:tc>
      </w:tr>
      <w:tr w:rsidR="004404F3" w14:paraId="755CF169" w14:textId="77777777">
        <w:trPr>
          <w:cantSplit/>
          <w:jc w:val="center"/>
        </w:trPr>
        <w:tc>
          <w:tcPr>
            <w:tcW w:w="2001" w:type="dxa"/>
            <w:tcBorders>
              <w:top w:val="single" w:sz="6" w:space="0" w:color="000000"/>
              <w:bottom w:val="single" w:sz="6" w:space="0" w:color="000000"/>
            </w:tcBorders>
            <w:vAlign w:val="center"/>
          </w:tcPr>
          <w:p w14:paraId="692213F3" w14:textId="77777777" w:rsidR="004404F3" w:rsidRDefault="00000000">
            <w:r>
              <w:rPr>
                <w:sz w:val="17"/>
                <w:szCs w:val="17"/>
              </w:rPr>
              <w:t>mean_flowiat</w:t>
            </w:r>
          </w:p>
        </w:tc>
        <w:tc>
          <w:tcPr>
            <w:tcW w:w="1604" w:type="dxa"/>
            <w:tcBorders>
              <w:top w:val="single" w:sz="6" w:space="0" w:color="000000"/>
              <w:bottom w:val="single" w:sz="6" w:space="0" w:color="000000"/>
            </w:tcBorders>
            <w:vAlign w:val="center"/>
          </w:tcPr>
          <w:p w14:paraId="5B64468A"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30F3003D" w14:textId="77777777" w:rsidR="004404F3" w:rsidRDefault="00000000">
            <w:r>
              <w:rPr>
                <w:sz w:val="17"/>
                <w:szCs w:val="17"/>
              </w:rPr>
              <w:t>Mean inter-arrival time, both directions</w:t>
            </w:r>
          </w:p>
        </w:tc>
      </w:tr>
      <w:tr w:rsidR="004404F3" w14:paraId="41E456B5" w14:textId="77777777">
        <w:trPr>
          <w:cantSplit/>
          <w:jc w:val="center"/>
        </w:trPr>
        <w:tc>
          <w:tcPr>
            <w:tcW w:w="2001" w:type="dxa"/>
            <w:tcBorders>
              <w:top w:val="single" w:sz="6" w:space="0" w:color="000000"/>
              <w:bottom w:val="single" w:sz="6" w:space="0" w:color="000000"/>
            </w:tcBorders>
            <w:vAlign w:val="center"/>
          </w:tcPr>
          <w:p w14:paraId="09A62D67" w14:textId="77777777" w:rsidR="004404F3" w:rsidRDefault="00000000">
            <w:r>
              <w:rPr>
                <w:sz w:val="17"/>
                <w:szCs w:val="17"/>
              </w:rPr>
              <w:t>max_flowiat</w:t>
            </w:r>
          </w:p>
        </w:tc>
        <w:tc>
          <w:tcPr>
            <w:tcW w:w="1604" w:type="dxa"/>
            <w:tcBorders>
              <w:top w:val="single" w:sz="6" w:space="0" w:color="000000"/>
              <w:bottom w:val="single" w:sz="6" w:space="0" w:color="000000"/>
            </w:tcBorders>
            <w:vAlign w:val="center"/>
          </w:tcPr>
          <w:p w14:paraId="47287D3E"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77598F88" w14:textId="77777777" w:rsidR="004404F3" w:rsidRDefault="00000000">
            <w:r>
              <w:rPr>
                <w:sz w:val="17"/>
                <w:szCs w:val="17"/>
              </w:rPr>
              <w:t>Maximum inter-arrival time, both directions</w:t>
            </w:r>
          </w:p>
        </w:tc>
      </w:tr>
      <w:tr w:rsidR="004404F3" w14:paraId="082C0498" w14:textId="77777777">
        <w:trPr>
          <w:cantSplit/>
          <w:jc w:val="center"/>
        </w:trPr>
        <w:tc>
          <w:tcPr>
            <w:tcW w:w="2001" w:type="dxa"/>
            <w:tcBorders>
              <w:top w:val="single" w:sz="6" w:space="0" w:color="000000"/>
              <w:bottom w:val="single" w:sz="6" w:space="0" w:color="000000"/>
            </w:tcBorders>
            <w:vAlign w:val="center"/>
          </w:tcPr>
          <w:p w14:paraId="6FDF32CC" w14:textId="77777777" w:rsidR="004404F3" w:rsidRDefault="00000000">
            <w:r>
              <w:rPr>
                <w:sz w:val="17"/>
                <w:szCs w:val="17"/>
              </w:rPr>
              <w:t>std_flowiat</w:t>
            </w:r>
          </w:p>
        </w:tc>
        <w:tc>
          <w:tcPr>
            <w:tcW w:w="1604" w:type="dxa"/>
            <w:tcBorders>
              <w:top w:val="single" w:sz="6" w:space="0" w:color="000000"/>
              <w:bottom w:val="single" w:sz="6" w:space="0" w:color="000000"/>
            </w:tcBorders>
            <w:vAlign w:val="center"/>
          </w:tcPr>
          <w:p w14:paraId="60AC9C2A"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58EFF237" w14:textId="77777777" w:rsidR="004404F3" w:rsidRDefault="00000000">
            <w:r>
              <w:rPr>
                <w:sz w:val="17"/>
                <w:szCs w:val="17"/>
              </w:rPr>
              <w:t>Standard deviation of inter-arrival time, both directions</w:t>
            </w:r>
          </w:p>
        </w:tc>
      </w:tr>
      <w:tr w:rsidR="004404F3" w14:paraId="497C69CC" w14:textId="77777777">
        <w:trPr>
          <w:cantSplit/>
          <w:jc w:val="center"/>
        </w:trPr>
        <w:tc>
          <w:tcPr>
            <w:tcW w:w="2001" w:type="dxa"/>
            <w:tcBorders>
              <w:top w:val="single" w:sz="6" w:space="0" w:color="000000"/>
              <w:bottom w:val="single" w:sz="6" w:space="0" w:color="000000"/>
            </w:tcBorders>
            <w:vAlign w:val="center"/>
          </w:tcPr>
          <w:p w14:paraId="1BB9022E" w14:textId="77777777" w:rsidR="004404F3" w:rsidRDefault="00000000">
            <w:r>
              <w:rPr>
                <w:sz w:val="17"/>
                <w:szCs w:val="17"/>
              </w:rPr>
              <w:t>min_active</w:t>
            </w:r>
          </w:p>
        </w:tc>
        <w:tc>
          <w:tcPr>
            <w:tcW w:w="1604" w:type="dxa"/>
            <w:tcBorders>
              <w:top w:val="single" w:sz="6" w:space="0" w:color="000000"/>
              <w:bottom w:val="single" w:sz="6" w:space="0" w:color="000000"/>
            </w:tcBorders>
            <w:vAlign w:val="center"/>
          </w:tcPr>
          <w:p w14:paraId="239552B7"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3292EC35" w14:textId="77777777" w:rsidR="004404F3" w:rsidRDefault="00000000">
            <w:r>
              <w:rPr>
                <w:sz w:val="17"/>
                <w:szCs w:val="17"/>
              </w:rPr>
              <w:t>Minimum length of an active period before the flow goes idle</w:t>
            </w:r>
          </w:p>
        </w:tc>
      </w:tr>
      <w:tr w:rsidR="004404F3" w14:paraId="48B05004" w14:textId="77777777">
        <w:trPr>
          <w:cantSplit/>
          <w:jc w:val="center"/>
        </w:trPr>
        <w:tc>
          <w:tcPr>
            <w:tcW w:w="2001" w:type="dxa"/>
            <w:tcBorders>
              <w:top w:val="single" w:sz="6" w:space="0" w:color="000000"/>
              <w:bottom w:val="single" w:sz="6" w:space="0" w:color="000000"/>
            </w:tcBorders>
            <w:vAlign w:val="center"/>
          </w:tcPr>
          <w:p w14:paraId="44F387F5" w14:textId="77777777" w:rsidR="004404F3" w:rsidRDefault="00000000">
            <w:r>
              <w:rPr>
                <w:sz w:val="17"/>
                <w:szCs w:val="17"/>
              </w:rPr>
              <w:t>mean_active</w:t>
            </w:r>
          </w:p>
        </w:tc>
        <w:tc>
          <w:tcPr>
            <w:tcW w:w="1604" w:type="dxa"/>
            <w:tcBorders>
              <w:top w:val="single" w:sz="6" w:space="0" w:color="000000"/>
              <w:bottom w:val="single" w:sz="6" w:space="0" w:color="000000"/>
            </w:tcBorders>
            <w:vAlign w:val="center"/>
          </w:tcPr>
          <w:p w14:paraId="4DB39B78"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7E601FC9" w14:textId="77777777" w:rsidR="004404F3" w:rsidRDefault="00000000">
            <w:r>
              <w:rPr>
                <w:sz w:val="17"/>
                <w:szCs w:val="17"/>
              </w:rPr>
              <w:t>Mean active-period length</w:t>
            </w:r>
          </w:p>
        </w:tc>
      </w:tr>
      <w:tr w:rsidR="004404F3" w14:paraId="60CCFF91" w14:textId="77777777">
        <w:trPr>
          <w:cantSplit/>
          <w:jc w:val="center"/>
        </w:trPr>
        <w:tc>
          <w:tcPr>
            <w:tcW w:w="2001" w:type="dxa"/>
            <w:tcBorders>
              <w:top w:val="single" w:sz="6" w:space="0" w:color="000000"/>
              <w:bottom w:val="single" w:sz="6" w:space="0" w:color="000000"/>
            </w:tcBorders>
            <w:vAlign w:val="center"/>
          </w:tcPr>
          <w:p w14:paraId="2EFA75CE" w14:textId="77777777" w:rsidR="004404F3" w:rsidRDefault="00000000">
            <w:r>
              <w:rPr>
                <w:sz w:val="17"/>
                <w:szCs w:val="17"/>
              </w:rPr>
              <w:t>max_active</w:t>
            </w:r>
          </w:p>
        </w:tc>
        <w:tc>
          <w:tcPr>
            <w:tcW w:w="1604" w:type="dxa"/>
            <w:tcBorders>
              <w:top w:val="single" w:sz="6" w:space="0" w:color="000000"/>
              <w:bottom w:val="single" w:sz="6" w:space="0" w:color="000000"/>
            </w:tcBorders>
            <w:vAlign w:val="center"/>
          </w:tcPr>
          <w:p w14:paraId="59863D32"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0DE68D72" w14:textId="77777777" w:rsidR="004404F3" w:rsidRDefault="00000000">
            <w:r>
              <w:rPr>
                <w:sz w:val="17"/>
                <w:szCs w:val="17"/>
              </w:rPr>
              <w:t>Maximum active-period length</w:t>
            </w:r>
          </w:p>
        </w:tc>
      </w:tr>
      <w:tr w:rsidR="004404F3" w14:paraId="647B8166" w14:textId="77777777">
        <w:trPr>
          <w:cantSplit/>
          <w:jc w:val="center"/>
        </w:trPr>
        <w:tc>
          <w:tcPr>
            <w:tcW w:w="2001" w:type="dxa"/>
            <w:tcBorders>
              <w:top w:val="single" w:sz="6" w:space="0" w:color="000000"/>
              <w:bottom w:val="single" w:sz="6" w:space="0" w:color="000000"/>
            </w:tcBorders>
            <w:vAlign w:val="center"/>
          </w:tcPr>
          <w:p w14:paraId="33753D83" w14:textId="77777777" w:rsidR="004404F3" w:rsidRDefault="00000000">
            <w:r>
              <w:rPr>
                <w:sz w:val="17"/>
                <w:szCs w:val="17"/>
              </w:rPr>
              <w:t>std_active</w:t>
            </w:r>
          </w:p>
        </w:tc>
        <w:tc>
          <w:tcPr>
            <w:tcW w:w="1604" w:type="dxa"/>
            <w:tcBorders>
              <w:top w:val="single" w:sz="6" w:space="0" w:color="000000"/>
              <w:bottom w:val="single" w:sz="6" w:space="0" w:color="000000"/>
            </w:tcBorders>
            <w:vAlign w:val="center"/>
          </w:tcPr>
          <w:p w14:paraId="33C58A48"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3C56AEC5" w14:textId="77777777" w:rsidR="004404F3" w:rsidRDefault="00000000">
            <w:r>
              <w:rPr>
                <w:sz w:val="17"/>
                <w:szCs w:val="17"/>
              </w:rPr>
              <w:t>Standard deviation of active-period length</w:t>
            </w:r>
          </w:p>
        </w:tc>
      </w:tr>
      <w:tr w:rsidR="004404F3" w14:paraId="19958129" w14:textId="77777777">
        <w:trPr>
          <w:cantSplit/>
          <w:jc w:val="center"/>
        </w:trPr>
        <w:tc>
          <w:tcPr>
            <w:tcW w:w="2001" w:type="dxa"/>
            <w:tcBorders>
              <w:top w:val="single" w:sz="6" w:space="0" w:color="000000"/>
              <w:bottom w:val="single" w:sz="6" w:space="0" w:color="000000"/>
            </w:tcBorders>
            <w:vAlign w:val="center"/>
          </w:tcPr>
          <w:p w14:paraId="71200AFB" w14:textId="77777777" w:rsidR="004404F3" w:rsidRDefault="00000000">
            <w:r>
              <w:rPr>
                <w:sz w:val="17"/>
                <w:szCs w:val="17"/>
              </w:rPr>
              <w:t>min_idle</w:t>
            </w:r>
          </w:p>
        </w:tc>
        <w:tc>
          <w:tcPr>
            <w:tcW w:w="1604" w:type="dxa"/>
            <w:tcBorders>
              <w:top w:val="single" w:sz="6" w:space="0" w:color="000000"/>
              <w:bottom w:val="single" w:sz="6" w:space="0" w:color="000000"/>
            </w:tcBorders>
            <w:vAlign w:val="center"/>
          </w:tcPr>
          <w:p w14:paraId="755232B8" w14:textId="77777777" w:rsidR="004404F3" w:rsidRDefault="00000000">
            <w:r>
              <w:rPr>
                <w:sz w:val="17"/>
                <w:szCs w:val="17"/>
              </w:rPr>
              <w:t>Idle-period statistics</w:t>
            </w:r>
          </w:p>
        </w:tc>
        <w:tc>
          <w:tcPr>
            <w:tcW w:w="5421" w:type="dxa"/>
            <w:tcBorders>
              <w:top w:val="single" w:sz="6" w:space="0" w:color="000000"/>
              <w:bottom w:val="single" w:sz="6" w:space="0" w:color="000000"/>
            </w:tcBorders>
            <w:vAlign w:val="center"/>
          </w:tcPr>
          <w:p w14:paraId="6D70C07E" w14:textId="77777777" w:rsidR="004404F3" w:rsidRDefault="00000000">
            <w:r>
              <w:rPr>
                <w:sz w:val="17"/>
                <w:szCs w:val="17"/>
              </w:rPr>
              <w:t>Minimum idle-period length before the flow becomes active</w:t>
            </w:r>
          </w:p>
        </w:tc>
      </w:tr>
      <w:tr w:rsidR="004404F3" w14:paraId="1004F676" w14:textId="77777777">
        <w:trPr>
          <w:cantSplit/>
          <w:jc w:val="center"/>
        </w:trPr>
        <w:tc>
          <w:tcPr>
            <w:tcW w:w="2001" w:type="dxa"/>
            <w:tcBorders>
              <w:top w:val="single" w:sz="6" w:space="0" w:color="000000"/>
              <w:bottom w:val="single" w:sz="6" w:space="0" w:color="000000"/>
            </w:tcBorders>
            <w:vAlign w:val="center"/>
          </w:tcPr>
          <w:p w14:paraId="1788BE37" w14:textId="77777777" w:rsidR="004404F3" w:rsidRDefault="00000000">
            <w:pPr>
              <w:keepNext/>
            </w:pPr>
            <w:r>
              <w:rPr>
                <w:sz w:val="17"/>
                <w:szCs w:val="17"/>
              </w:rPr>
              <w:t>mean_idle</w:t>
            </w:r>
          </w:p>
        </w:tc>
        <w:tc>
          <w:tcPr>
            <w:tcW w:w="1604" w:type="dxa"/>
            <w:tcBorders>
              <w:top w:val="single" w:sz="6" w:space="0" w:color="000000"/>
              <w:bottom w:val="single" w:sz="6" w:space="0" w:color="000000"/>
            </w:tcBorders>
            <w:vAlign w:val="center"/>
          </w:tcPr>
          <w:p w14:paraId="73F5FFEC"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F67E690" w14:textId="77777777" w:rsidR="004404F3" w:rsidRDefault="00000000">
            <w:pPr>
              <w:keepNext/>
            </w:pPr>
            <w:r>
              <w:rPr>
                <w:sz w:val="17"/>
                <w:szCs w:val="17"/>
              </w:rPr>
              <w:t>Mean idle-period length</w:t>
            </w:r>
          </w:p>
        </w:tc>
      </w:tr>
      <w:tr w:rsidR="004404F3" w14:paraId="7E79EB7E" w14:textId="77777777">
        <w:trPr>
          <w:cantSplit/>
          <w:jc w:val="center"/>
        </w:trPr>
        <w:tc>
          <w:tcPr>
            <w:tcW w:w="2001" w:type="dxa"/>
            <w:tcBorders>
              <w:top w:val="single" w:sz="6" w:space="0" w:color="000000"/>
              <w:bottom w:val="single" w:sz="6" w:space="0" w:color="000000"/>
            </w:tcBorders>
            <w:vAlign w:val="center"/>
          </w:tcPr>
          <w:p w14:paraId="296FBFAC" w14:textId="77777777" w:rsidR="004404F3" w:rsidRDefault="00000000">
            <w:pPr>
              <w:keepNext/>
            </w:pPr>
            <w:r>
              <w:rPr>
                <w:sz w:val="17"/>
                <w:szCs w:val="17"/>
              </w:rPr>
              <w:t>max_idle</w:t>
            </w:r>
          </w:p>
        </w:tc>
        <w:tc>
          <w:tcPr>
            <w:tcW w:w="1604" w:type="dxa"/>
            <w:tcBorders>
              <w:top w:val="single" w:sz="6" w:space="0" w:color="000000"/>
              <w:bottom w:val="single" w:sz="6" w:space="0" w:color="000000"/>
            </w:tcBorders>
            <w:vAlign w:val="center"/>
          </w:tcPr>
          <w:p w14:paraId="3F18E2CE"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8C1D0F4" w14:textId="77777777" w:rsidR="004404F3" w:rsidRDefault="00000000">
            <w:pPr>
              <w:keepNext/>
            </w:pPr>
            <w:r>
              <w:rPr>
                <w:sz w:val="17"/>
                <w:szCs w:val="17"/>
              </w:rPr>
              <w:t>Maximum idle-period length</w:t>
            </w:r>
          </w:p>
        </w:tc>
      </w:tr>
      <w:tr w:rsidR="004404F3" w14:paraId="5CE90851" w14:textId="77777777">
        <w:trPr>
          <w:cantSplit/>
          <w:jc w:val="center"/>
        </w:trPr>
        <w:tc>
          <w:tcPr>
            <w:tcW w:w="2001" w:type="dxa"/>
            <w:tcBorders>
              <w:top w:val="single" w:sz="6" w:space="0" w:color="000000"/>
              <w:bottom w:val="single" w:sz="6" w:space="0" w:color="000000"/>
            </w:tcBorders>
            <w:vAlign w:val="center"/>
          </w:tcPr>
          <w:p w14:paraId="264C2C39" w14:textId="77777777" w:rsidR="004404F3" w:rsidRDefault="00000000">
            <w:pPr>
              <w:keepNext/>
            </w:pPr>
            <w:r>
              <w:rPr>
                <w:sz w:val="17"/>
                <w:szCs w:val="17"/>
              </w:rPr>
              <w:t>std_idle</w:t>
            </w:r>
          </w:p>
        </w:tc>
        <w:tc>
          <w:tcPr>
            <w:tcW w:w="1604" w:type="dxa"/>
            <w:tcBorders>
              <w:top w:val="single" w:sz="6" w:space="0" w:color="000000"/>
              <w:bottom w:val="single" w:sz="6" w:space="0" w:color="000000"/>
            </w:tcBorders>
            <w:vAlign w:val="center"/>
          </w:tcPr>
          <w:p w14:paraId="53494C51"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E018F73" w14:textId="77777777" w:rsidR="004404F3" w:rsidRDefault="00000000">
            <w:pPr>
              <w:keepNext/>
            </w:pPr>
            <w:r>
              <w:rPr>
                <w:sz w:val="17"/>
                <w:szCs w:val="17"/>
              </w:rPr>
              <w:t>Standard deviation of idle-period length</w:t>
            </w:r>
          </w:p>
        </w:tc>
      </w:tr>
    </w:tbl>
    <w:p w14:paraId="72F0E796" w14:textId="77777777" w:rsidR="004404F3" w:rsidRDefault="00000000">
      <w:pPr>
        <w:keepLines/>
        <w:spacing w:before="40" w:after="160" w:line="230" w:lineRule="auto"/>
        <w:jc w:val="both"/>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IV-G explains how this sentinel is treated. A few entries (55 in Non-VPN training, 43 in VPN training) lie below −1 in the original files and were kept as released.</w:t>
      </w:r>
    </w:p>
    <w:p w14:paraId="1EF14F5E" w14:textId="77777777" w:rsidR="004404F3" w:rsidRDefault="00000000">
      <w:pPr>
        <w:pStyle w:val="Heading2"/>
        <w:keepNext/>
        <w:spacing w:before="180" w:after="80"/>
      </w:pPr>
      <w:r>
        <w:t>B. Class Distributions</w:t>
      </w:r>
    </w:p>
    <w:p w14:paraId="2A7E95F4" w14:textId="77777777" w:rsidR="004404F3" w:rsidRDefault="00000000">
      <w:pPr>
        <w:spacing w:after="100" w:line="264" w:lineRule="auto"/>
        <w:ind w:firstLine="284"/>
        <w:jc w:val="both"/>
      </w:pPr>
      <w:r>
        <w:t>Table II and Fig. 1 list how many flows of each class sit in the provided partitions. Inside each context, training and test look alike: the total variation distance between them is 0.001 for Non-VPN and also 0.001 for VPN, as expected from the stratified split. Across contexts the picture changes. FT accounts for 9.9% of Non-VPN training flows and 20.1% of VPN training flows. VOIP goes the other way, from 32.5% down to 24.2%. MAIL is the smallest class in both contexts, though it grows from 2.7% to 4.6%. The two training distributions sit 0.142 apart in total variation distance, and a chi-square homogeneity test gives χ2 = 447.4 on 6 degrees of freedom (p &lt; 0.001), with Cramér's V = 0.176. In Non-VPN the biggest class is 11.9 times the size of the smallest; in VPN the ratio is 5.8. We flag this as a possible confounder. A model fitted to one class mix may hand out attribution differently from a model fitted to another mix, even if the flows inside each class look the same. The primary experiments use the full partitions. Section VII-F reports class-matched models and class-weighted explanations as checks on this confounder.</w:t>
      </w:r>
    </w:p>
    <w:p w14:paraId="554B6C15" w14:textId="77777777" w:rsidR="004404F3" w:rsidRDefault="00000000">
      <w:pPr>
        <w:keepNext/>
        <w:spacing w:before="200" w:line="240" w:lineRule="auto"/>
        <w:jc w:val="center"/>
      </w:pPr>
      <w:r>
        <w:rPr>
          <w:sz w:val="20"/>
          <w:szCs w:val="20"/>
        </w:rPr>
        <w:lastRenderedPageBreak/>
        <w:t>TABLE II</w:t>
      </w:r>
    </w:p>
    <w:p w14:paraId="497E558B" w14:textId="77777777" w:rsidR="004404F3" w:rsidRDefault="00000000">
      <w:pPr>
        <w:keepNext/>
        <w:spacing w:after="80" w:line="240" w:lineRule="auto"/>
        <w:jc w:val="center"/>
      </w:pPr>
      <w:r>
        <w:rPr>
          <w:sz w:val="20"/>
          <w:szCs w:val="20"/>
        </w:rPr>
        <w:t>Dataset statistics for the two observation contexts (provided partitions, verified counts)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880"/>
        <w:gridCol w:w="1056"/>
        <w:gridCol w:w="956"/>
        <w:gridCol w:w="1057"/>
        <w:gridCol w:w="1056"/>
        <w:gridCol w:w="963"/>
        <w:gridCol w:w="1058"/>
      </w:tblGrid>
      <w:tr w:rsidR="004404F3" w14:paraId="57F4E813" w14:textId="77777777">
        <w:trPr>
          <w:cantSplit/>
          <w:tblHeader/>
          <w:jc w:val="center"/>
        </w:trPr>
        <w:tc>
          <w:tcPr>
            <w:tcW w:w="2880" w:type="dxa"/>
            <w:tcBorders>
              <w:top w:val="single" w:sz="6" w:space="0" w:color="000000"/>
              <w:bottom w:val="single" w:sz="6" w:space="0" w:color="000000"/>
            </w:tcBorders>
            <w:vAlign w:val="center"/>
          </w:tcPr>
          <w:p w14:paraId="0EA48F43" w14:textId="77777777" w:rsidR="004404F3" w:rsidRDefault="004404F3">
            <w:pPr>
              <w:keepNext/>
            </w:pPr>
          </w:p>
        </w:tc>
        <w:tc>
          <w:tcPr>
            <w:tcW w:w="3069" w:type="dxa"/>
            <w:gridSpan w:val="3"/>
            <w:tcBorders>
              <w:top w:val="single" w:sz="6" w:space="0" w:color="000000"/>
              <w:bottom w:val="single" w:sz="6" w:space="0" w:color="000000"/>
            </w:tcBorders>
            <w:vAlign w:val="center"/>
          </w:tcPr>
          <w:p w14:paraId="5A18C80B" w14:textId="77777777" w:rsidR="004404F3" w:rsidRDefault="00000000">
            <w:pPr>
              <w:keepNext/>
              <w:jc w:val="center"/>
            </w:pPr>
            <w:r>
              <w:rPr>
                <w:b/>
                <w:bCs/>
                <w:sz w:val="17"/>
                <w:szCs w:val="17"/>
              </w:rPr>
              <w:t>Non-VPN</w:t>
            </w:r>
          </w:p>
        </w:tc>
        <w:tc>
          <w:tcPr>
            <w:tcW w:w="3077" w:type="dxa"/>
            <w:gridSpan w:val="3"/>
            <w:tcBorders>
              <w:top w:val="single" w:sz="6" w:space="0" w:color="000000"/>
              <w:bottom w:val="single" w:sz="6" w:space="0" w:color="000000"/>
            </w:tcBorders>
            <w:vAlign w:val="center"/>
          </w:tcPr>
          <w:p w14:paraId="03BF2B83" w14:textId="77777777" w:rsidR="004404F3" w:rsidRDefault="00000000">
            <w:pPr>
              <w:keepNext/>
              <w:jc w:val="center"/>
            </w:pPr>
            <w:r>
              <w:rPr>
                <w:b/>
                <w:bCs/>
                <w:sz w:val="17"/>
                <w:szCs w:val="17"/>
              </w:rPr>
              <w:t>VPN</w:t>
            </w:r>
          </w:p>
        </w:tc>
      </w:tr>
      <w:tr w:rsidR="004404F3" w14:paraId="1BDFFB77" w14:textId="77777777">
        <w:trPr>
          <w:cantSplit/>
          <w:tblHeader/>
          <w:jc w:val="center"/>
        </w:trPr>
        <w:tc>
          <w:tcPr>
            <w:tcW w:w="2880" w:type="dxa"/>
            <w:tcBorders>
              <w:top w:val="single" w:sz="6" w:space="0" w:color="000000"/>
              <w:bottom w:val="single" w:sz="6" w:space="0" w:color="000000"/>
            </w:tcBorders>
            <w:vAlign w:val="center"/>
          </w:tcPr>
          <w:p w14:paraId="6978168A" w14:textId="77777777" w:rsidR="004404F3" w:rsidRDefault="00000000">
            <w:pPr>
              <w:keepNext/>
            </w:pPr>
            <w:r>
              <w:rPr>
                <w:b/>
                <w:bCs/>
                <w:sz w:val="17"/>
                <w:szCs w:val="17"/>
              </w:rPr>
              <w:t>Class</w:t>
            </w:r>
          </w:p>
        </w:tc>
        <w:tc>
          <w:tcPr>
            <w:tcW w:w="1056" w:type="dxa"/>
            <w:tcBorders>
              <w:top w:val="single" w:sz="6" w:space="0" w:color="000000"/>
              <w:bottom w:val="single" w:sz="6" w:space="0" w:color="000000"/>
            </w:tcBorders>
            <w:vAlign w:val="center"/>
          </w:tcPr>
          <w:p w14:paraId="3F058CB7" w14:textId="77777777" w:rsidR="004404F3" w:rsidRDefault="00000000">
            <w:pPr>
              <w:keepNext/>
              <w:jc w:val="center"/>
            </w:pPr>
            <w:r>
              <w:rPr>
                <w:b/>
                <w:bCs/>
                <w:sz w:val="17"/>
                <w:szCs w:val="17"/>
              </w:rPr>
              <w:t>Train</w:t>
            </w:r>
          </w:p>
        </w:tc>
        <w:tc>
          <w:tcPr>
            <w:tcW w:w="956" w:type="dxa"/>
            <w:tcBorders>
              <w:top w:val="single" w:sz="6" w:space="0" w:color="000000"/>
              <w:bottom w:val="single" w:sz="6" w:space="0" w:color="000000"/>
            </w:tcBorders>
            <w:vAlign w:val="center"/>
          </w:tcPr>
          <w:p w14:paraId="52F4277D" w14:textId="77777777" w:rsidR="004404F3" w:rsidRDefault="00000000">
            <w:pPr>
              <w:keepNext/>
              <w:jc w:val="center"/>
            </w:pPr>
            <w:r>
              <w:rPr>
                <w:b/>
                <w:bCs/>
                <w:sz w:val="17"/>
                <w:szCs w:val="17"/>
              </w:rPr>
              <w:t>Test</w:t>
            </w:r>
          </w:p>
        </w:tc>
        <w:tc>
          <w:tcPr>
            <w:tcW w:w="1057" w:type="dxa"/>
            <w:tcBorders>
              <w:top w:val="single" w:sz="6" w:space="0" w:color="000000"/>
              <w:bottom w:val="single" w:sz="6" w:space="0" w:color="000000"/>
            </w:tcBorders>
            <w:vAlign w:val="center"/>
          </w:tcPr>
          <w:p w14:paraId="7B9BCC89" w14:textId="77777777" w:rsidR="004404F3" w:rsidRDefault="00000000">
            <w:pPr>
              <w:keepNext/>
              <w:jc w:val="center"/>
            </w:pPr>
            <w:r>
              <w:rPr>
                <w:b/>
                <w:bCs/>
                <w:sz w:val="17"/>
                <w:szCs w:val="17"/>
              </w:rPr>
              <w:t>Train %</w:t>
            </w:r>
          </w:p>
        </w:tc>
        <w:tc>
          <w:tcPr>
            <w:tcW w:w="1056" w:type="dxa"/>
            <w:tcBorders>
              <w:top w:val="single" w:sz="6" w:space="0" w:color="000000"/>
              <w:bottom w:val="single" w:sz="6" w:space="0" w:color="000000"/>
            </w:tcBorders>
            <w:vAlign w:val="center"/>
          </w:tcPr>
          <w:p w14:paraId="230293B7" w14:textId="77777777" w:rsidR="004404F3" w:rsidRDefault="00000000">
            <w:pPr>
              <w:keepNext/>
              <w:jc w:val="center"/>
            </w:pPr>
            <w:r>
              <w:rPr>
                <w:b/>
                <w:bCs/>
                <w:sz w:val="17"/>
                <w:szCs w:val="17"/>
              </w:rPr>
              <w:t>Train</w:t>
            </w:r>
          </w:p>
        </w:tc>
        <w:tc>
          <w:tcPr>
            <w:tcW w:w="963" w:type="dxa"/>
            <w:tcBorders>
              <w:top w:val="single" w:sz="6" w:space="0" w:color="000000"/>
              <w:bottom w:val="single" w:sz="6" w:space="0" w:color="000000"/>
            </w:tcBorders>
            <w:vAlign w:val="center"/>
          </w:tcPr>
          <w:p w14:paraId="34E99532" w14:textId="77777777" w:rsidR="004404F3" w:rsidRDefault="00000000">
            <w:pPr>
              <w:keepNext/>
              <w:jc w:val="center"/>
            </w:pPr>
            <w:r>
              <w:rPr>
                <w:b/>
                <w:bCs/>
                <w:sz w:val="17"/>
                <w:szCs w:val="17"/>
              </w:rPr>
              <w:t>Test</w:t>
            </w:r>
          </w:p>
        </w:tc>
        <w:tc>
          <w:tcPr>
            <w:tcW w:w="1058" w:type="dxa"/>
            <w:tcBorders>
              <w:top w:val="single" w:sz="6" w:space="0" w:color="000000"/>
              <w:bottom w:val="single" w:sz="6" w:space="0" w:color="000000"/>
            </w:tcBorders>
            <w:vAlign w:val="center"/>
          </w:tcPr>
          <w:p w14:paraId="000D5E1C" w14:textId="77777777" w:rsidR="004404F3" w:rsidRDefault="00000000">
            <w:pPr>
              <w:keepNext/>
              <w:jc w:val="center"/>
            </w:pPr>
            <w:r>
              <w:rPr>
                <w:b/>
                <w:bCs/>
                <w:sz w:val="17"/>
                <w:szCs w:val="17"/>
              </w:rPr>
              <w:t>Train %</w:t>
            </w:r>
          </w:p>
        </w:tc>
      </w:tr>
      <w:tr w:rsidR="004404F3" w14:paraId="61412282" w14:textId="77777777">
        <w:trPr>
          <w:cantSplit/>
          <w:jc w:val="center"/>
        </w:trPr>
        <w:tc>
          <w:tcPr>
            <w:tcW w:w="2880" w:type="dxa"/>
            <w:tcBorders>
              <w:top w:val="single" w:sz="6" w:space="0" w:color="000000"/>
              <w:bottom w:val="single" w:sz="6" w:space="0" w:color="000000"/>
            </w:tcBorders>
            <w:vAlign w:val="center"/>
          </w:tcPr>
          <w:p w14:paraId="7ABECCE9" w14:textId="77777777" w:rsidR="004404F3" w:rsidRDefault="00000000">
            <w:pPr>
              <w:keepNext/>
            </w:pPr>
            <w:r>
              <w:rPr>
                <w:sz w:val="17"/>
                <w:szCs w:val="17"/>
              </w:rPr>
              <w:t>0 = BROWSING</w:t>
            </w:r>
          </w:p>
        </w:tc>
        <w:tc>
          <w:tcPr>
            <w:tcW w:w="1056" w:type="dxa"/>
            <w:tcBorders>
              <w:top w:val="single" w:sz="6" w:space="0" w:color="000000"/>
              <w:bottom w:val="single" w:sz="6" w:space="0" w:color="000000"/>
            </w:tcBorders>
            <w:vAlign w:val="center"/>
          </w:tcPr>
          <w:p w14:paraId="04C7F578" w14:textId="77777777" w:rsidR="004404F3" w:rsidRDefault="00000000">
            <w:pPr>
              <w:keepNext/>
              <w:jc w:val="center"/>
            </w:pPr>
            <w:r>
              <w:rPr>
                <w:sz w:val="17"/>
                <w:szCs w:val="17"/>
              </w:rPr>
              <w:t>2,000</w:t>
            </w:r>
          </w:p>
        </w:tc>
        <w:tc>
          <w:tcPr>
            <w:tcW w:w="956" w:type="dxa"/>
            <w:tcBorders>
              <w:top w:val="single" w:sz="6" w:space="0" w:color="000000"/>
              <w:bottom w:val="single" w:sz="6" w:space="0" w:color="000000"/>
            </w:tcBorders>
            <w:vAlign w:val="center"/>
          </w:tcPr>
          <w:p w14:paraId="0620A296" w14:textId="77777777" w:rsidR="004404F3" w:rsidRDefault="00000000">
            <w:pPr>
              <w:keepNext/>
              <w:jc w:val="center"/>
            </w:pPr>
            <w:r>
              <w:rPr>
                <w:sz w:val="17"/>
                <w:szCs w:val="17"/>
              </w:rPr>
              <w:t>500</w:t>
            </w:r>
          </w:p>
        </w:tc>
        <w:tc>
          <w:tcPr>
            <w:tcW w:w="1057" w:type="dxa"/>
            <w:tcBorders>
              <w:top w:val="single" w:sz="6" w:space="0" w:color="000000"/>
              <w:bottom w:val="single" w:sz="6" w:space="0" w:color="000000"/>
            </w:tcBorders>
            <w:vAlign w:val="center"/>
          </w:tcPr>
          <w:p w14:paraId="2D0A0B7E" w14:textId="77777777" w:rsidR="004404F3" w:rsidRDefault="00000000">
            <w:pPr>
              <w:keepNext/>
              <w:jc w:val="center"/>
            </w:pPr>
            <w:r>
              <w:rPr>
                <w:sz w:val="17"/>
                <w:szCs w:val="17"/>
              </w:rPr>
              <w:t>28.8</w:t>
            </w:r>
          </w:p>
        </w:tc>
        <w:tc>
          <w:tcPr>
            <w:tcW w:w="1056" w:type="dxa"/>
            <w:tcBorders>
              <w:top w:val="single" w:sz="6" w:space="0" w:color="000000"/>
              <w:bottom w:val="single" w:sz="6" w:space="0" w:color="000000"/>
            </w:tcBorders>
            <w:vAlign w:val="center"/>
          </w:tcPr>
          <w:p w14:paraId="7567A0AF" w14:textId="77777777" w:rsidR="004404F3" w:rsidRDefault="00000000">
            <w:pPr>
              <w:keepNext/>
              <w:jc w:val="center"/>
            </w:pPr>
            <w:r>
              <w:rPr>
                <w:sz w:val="17"/>
                <w:szCs w:val="17"/>
              </w:rPr>
              <w:t>2,000</w:t>
            </w:r>
          </w:p>
        </w:tc>
        <w:tc>
          <w:tcPr>
            <w:tcW w:w="963" w:type="dxa"/>
            <w:tcBorders>
              <w:top w:val="single" w:sz="6" w:space="0" w:color="000000"/>
              <w:bottom w:val="single" w:sz="6" w:space="0" w:color="000000"/>
            </w:tcBorders>
            <w:vAlign w:val="center"/>
          </w:tcPr>
          <w:p w14:paraId="238C5775" w14:textId="77777777" w:rsidR="004404F3" w:rsidRDefault="00000000">
            <w:pPr>
              <w:keepNext/>
              <w:jc w:val="center"/>
            </w:pPr>
            <w:r>
              <w:rPr>
                <w:sz w:val="17"/>
                <w:szCs w:val="17"/>
              </w:rPr>
              <w:t>500</w:t>
            </w:r>
          </w:p>
        </w:tc>
        <w:tc>
          <w:tcPr>
            <w:tcW w:w="1058" w:type="dxa"/>
            <w:tcBorders>
              <w:top w:val="single" w:sz="6" w:space="0" w:color="000000"/>
              <w:bottom w:val="single" w:sz="6" w:space="0" w:color="000000"/>
            </w:tcBorders>
            <w:vAlign w:val="center"/>
          </w:tcPr>
          <w:p w14:paraId="5A03DCF9" w14:textId="77777777" w:rsidR="004404F3" w:rsidRDefault="00000000">
            <w:pPr>
              <w:keepNext/>
              <w:jc w:val="center"/>
            </w:pPr>
            <w:r>
              <w:rPr>
                <w:sz w:val="17"/>
                <w:szCs w:val="17"/>
              </w:rPr>
              <w:t>26.7</w:t>
            </w:r>
          </w:p>
        </w:tc>
      </w:tr>
      <w:tr w:rsidR="004404F3" w14:paraId="68A2A528" w14:textId="77777777">
        <w:trPr>
          <w:cantSplit/>
          <w:jc w:val="center"/>
        </w:trPr>
        <w:tc>
          <w:tcPr>
            <w:tcW w:w="2880" w:type="dxa"/>
            <w:tcBorders>
              <w:top w:val="single" w:sz="6" w:space="0" w:color="000000"/>
              <w:bottom w:val="single" w:sz="6" w:space="0" w:color="000000"/>
            </w:tcBorders>
            <w:vAlign w:val="center"/>
          </w:tcPr>
          <w:p w14:paraId="1AD5BE34" w14:textId="77777777" w:rsidR="004404F3" w:rsidRDefault="00000000">
            <w:pPr>
              <w:keepNext/>
            </w:pPr>
            <w:r>
              <w:rPr>
                <w:sz w:val="17"/>
                <w:szCs w:val="17"/>
              </w:rPr>
              <w:t>1 = CHAT</w:t>
            </w:r>
          </w:p>
        </w:tc>
        <w:tc>
          <w:tcPr>
            <w:tcW w:w="1056" w:type="dxa"/>
            <w:tcBorders>
              <w:top w:val="single" w:sz="6" w:space="0" w:color="000000"/>
              <w:bottom w:val="single" w:sz="6" w:space="0" w:color="000000"/>
            </w:tcBorders>
            <w:vAlign w:val="center"/>
          </w:tcPr>
          <w:p w14:paraId="14EE96BA" w14:textId="77777777" w:rsidR="004404F3" w:rsidRDefault="00000000">
            <w:pPr>
              <w:keepNext/>
              <w:jc w:val="center"/>
            </w:pPr>
            <w:r>
              <w:rPr>
                <w:sz w:val="17"/>
                <w:szCs w:val="17"/>
              </w:rPr>
              <w:t>709</w:t>
            </w:r>
          </w:p>
        </w:tc>
        <w:tc>
          <w:tcPr>
            <w:tcW w:w="956" w:type="dxa"/>
            <w:tcBorders>
              <w:top w:val="single" w:sz="6" w:space="0" w:color="000000"/>
              <w:bottom w:val="single" w:sz="6" w:space="0" w:color="000000"/>
            </w:tcBorders>
            <w:vAlign w:val="center"/>
          </w:tcPr>
          <w:p w14:paraId="20191C23" w14:textId="77777777" w:rsidR="004404F3" w:rsidRDefault="00000000">
            <w:pPr>
              <w:keepNext/>
              <w:jc w:val="center"/>
            </w:pPr>
            <w:r>
              <w:rPr>
                <w:sz w:val="17"/>
                <w:szCs w:val="17"/>
              </w:rPr>
              <w:t>178</w:t>
            </w:r>
          </w:p>
        </w:tc>
        <w:tc>
          <w:tcPr>
            <w:tcW w:w="1057" w:type="dxa"/>
            <w:tcBorders>
              <w:top w:val="single" w:sz="6" w:space="0" w:color="000000"/>
              <w:bottom w:val="single" w:sz="6" w:space="0" w:color="000000"/>
            </w:tcBorders>
            <w:vAlign w:val="center"/>
          </w:tcPr>
          <w:p w14:paraId="7E5937E3" w14:textId="77777777" w:rsidR="004404F3" w:rsidRDefault="00000000">
            <w:pPr>
              <w:keepNext/>
              <w:jc w:val="center"/>
            </w:pPr>
            <w:r>
              <w:rPr>
                <w:sz w:val="17"/>
                <w:szCs w:val="17"/>
              </w:rPr>
              <w:t>10.2</w:t>
            </w:r>
          </w:p>
        </w:tc>
        <w:tc>
          <w:tcPr>
            <w:tcW w:w="1056" w:type="dxa"/>
            <w:tcBorders>
              <w:top w:val="single" w:sz="6" w:space="0" w:color="000000"/>
              <w:bottom w:val="single" w:sz="6" w:space="0" w:color="000000"/>
            </w:tcBorders>
            <w:vAlign w:val="center"/>
          </w:tcPr>
          <w:p w14:paraId="3FC2031D" w14:textId="77777777" w:rsidR="004404F3" w:rsidRDefault="00000000">
            <w:pPr>
              <w:keepNext/>
              <w:jc w:val="center"/>
            </w:pPr>
            <w:r>
              <w:rPr>
                <w:sz w:val="17"/>
                <w:szCs w:val="17"/>
              </w:rPr>
              <w:t>926</w:t>
            </w:r>
          </w:p>
        </w:tc>
        <w:tc>
          <w:tcPr>
            <w:tcW w:w="963" w:type="dxa"/>
            <w:tcBorders>
              <w:top w:val="single" w:sz="6" w:space="0" w:color="000000"/>
              <w:bottom w:val="single" w:sz="6" w:space="0" w:color="000000"/>
            </w:tcBorders>
            <w:vAlign w:val="center"/>
          </w:tcPr>
          <w:p w14:paraId="10FE4EEC" w14:textId="77777777" w:rsidR="004404F3" w:rsidRDefault="00000000">
            <w:pPr>
              <w:keepNext/>
              <w:jc w:val="center"/>
            </w:pPr>
            <w:r>
              <w:rPr>
                <w:sz w:val="17"/>
                <w:szCs w:val="17"/>
              </w:rPr>
              <w:t>232</w:t>
            </w:r>
          </w:p>
        </w:tc>
        <w:tc>
          <w:tcPr>
            <w:tcW w:w="1058" w:type="dxa"/>
            <w:tcBorders>
              <w:top w:val="single" w:sz="6" w:space="0" w:color="000000"/>
              <w:bottom w:val="single" w:sz="6" w:space="0" w:color="000000"/>
            </w:tcBorders>
            <w:vAlign w:val="center"/>
          </w:tcPr>
          <w:p w14:paraId="07266FFB" w14:textId="77777777" w:rsidR="004404F3" w:rsidRDefault="00000000">
            <w:pPr>
              <w:keepNext/>
              <w:jc w:val="center"/>
            </w:pPr>
            <w:r>
              <w:rPr>
                <w:sz w:val="17"/>
                <w:szCs w:val="17"/>
              </w:rPr>
              <w:t>12.3</w:t>
            </w:r>
          </w:p>
        </w:tc>
      </w:tr>
      <w:tr w:rsidR="004404F3" w14:paraId="3A701D8A" w14:textId="77777777">
        <w:trPr>
          <w:cantSplit/>
          <w:jc w:val="center"/>
        </w:trPr>
        <w:tc>
          <w:tcPr>
            <w:tcW w:w="2880" w:type="dxa"/>
            <w:tcBorders>
              <w:top w:val="single" w:sz="6" w:space="0" w:color="000000"/>
              <w:bottom w:val="single" w:sz="6" w:space="0" w:color="000000"/>
            </w:tcBorders>
            <w:vAlign w:val="center"/>
          </w:tcPr>
          <w:p w14:paraId="42A6D97B" w14:textId="77777777" w:rsidR="004404F3" w:rsidRDefault="00000000">
            <w:pPr>
              <w:keepNext/>
            </w:pPr>
            <w:r>
              <w:rPr>
                <w:sz w:val="17"/>
                <w:szCs w:val="17"/>
              </w:rPr>
              <w:t>2 = FT</w:t>
            </w:r>
          </w:p>
        </w:tc>
        <w:tc>
          <w:tcPr>
            <w:tcW w:w="1056" w:type="dxa"/>
            <w:tcBorders>
              <w:top w:val="single" w:sz="6" w:space="0" w:color="000000"/>
              <w:bottom w:val="single" w:sz="6" w:space="0" w:color="000000"/>
            </w:tcBorders>
            <w:vAlign w:val="center"/>
          </w:tcPr>
          <w:p w14:paraId="15F21762" w14:textId="77777777" w:rsidR="004404F3" w:rsidRDefault="00000000">
            <w:pPr>
              <w:keepNext/>
              <w:jc w:val="center"/>
            </w:pPr>
            <w:r>
              <w:rPr>
                <w:sz w:val="17"/>
                <w:szCs w:val="17"/>
              </w:rPr>
              <w:t>686</w:t>
            </w:r>
          </w:p>
        </w:tc>
        <w:tc>
          <w:tcPr>
            <w:tcW w:w="956" w:type="dxa"/>
            <w:tcBorders>
              <w:top w:val="single" w:sz="6" w:space="0" w:color="000000"/>
              <w:bottom w:val="single" w:sz="6" w:space="0" w:color="000000"/>
            </w:tcBorders>
            <w:vAlign w:val="center"/>
          </w:tcPr>
          <w:p w14:paraId="0377B9F6" w14:textId="77777777" w:rsidR="004404F3" w:rsidRDefault="00000000">
            <w:pPr>
              <w:keepNext/>
              <w:jc w:val="center"/>
            </w:pPr>
            <w:r>
              <w:rPr>
                <w:sz w:val="17"/>
                <w:szCs w:val="17"/>
              </w:rPr>
              <w:t>171</w:t>
            </w:r>
          </w:p>
        </w:tc>
        <w:tc>
          <w:tcPr>
            <w:tcW w:w="1057" w:type="dxa"/>
            <w:tcBorders>
              <w:top w:val="single" w:sz="6" w:space="0" w:color="000000"/>
              <w:bottom w:val="single" w:sz="6" w:space="0" w:color="000000"/>
            </w:tcBorders>
            <w:vAlign w:val="center"/>
          </w:tcPr>
          <w:p w14:paraId="2325BE0D" w14:textId="77777777" w:rsidR="004404F3" w:rsidRDefault="00000000">
            <w:pPr>
              <w:keepNext/>
              <w:jc w:val="center"/>
            </w:pPr>
            <w:r>
              <w:rPr>
                <w:sz w:val="17"/>
                <w:szCs w:val="17"/>
              </w:rPr>
              <w:t>9.9</w:t>
            </w:r>
          </w:p>
        </w:tc>
        <w:tc>
          <w:tcPr>
            <w:tcW w:w="1056" w:type="dxa"/>
            <w:tcBorders>
              <w:top w:val="single" w:sz="6" w:space="0" w:color="000000"/>
              <w:bottom w:val="single" w:sz="6" w:space="0" w:color="000000"/>
            </w:tcBorders>
            <w:vAlign w:val="center"/>
          </w:tcPr>
          <w:p w14:paraId="79F8CE96" w14:textId="77777777" w:rsidR="004404F3" w:rsidRDefault="00000000">
            <w:pPr>
              <w:keepNext/>
              <w:jc w:val="center"/>
            </w:pPr>
            <w:r>
              <w:rPr>
                <w:sz w:val="17"/>
                <w:szCs w:val="17"/>
              </w:rPr>
              <w:t>1,506</w:t>
            </w:r>
          </w:p>
        </w:tc>
        <w:tc>
          <w:tcPr>
            <w:tcW w:w="963" w:type="dxa"/>
            <w:tcBorders>
              <w:top w:val="single" w:sz="6" w:space="0" w:color="000000"/>
              <w:bottom w:val="single" w:sz="6" w:space="0" w:color="000000"/>
            </w:tcBorders>
            <w:vAlign w:val="center"/>
          </w:tcPr>
          <w:p w14:paraId="591A56D6" w14:textId="77777777" w:rsidR="004404F3" w:rsidRDefault="00000000">
            <w:pPr>
              <w:keepNext/>
              <w:jc w:val="center"/>
            </w:pPr>
            <w:r>
              <w:rPr>
                <w:sz w:val="17"/>
                <w:szCs w:val="17"/>
              </w:rPr>
              <w:t>377</w:t>
            </w:r>
          </w:p>
        </w:tc>
        <w:tc>
          <w:tcPr>
            <w:tcW w:w="1058" w:type="dxa"/>
            <w:tcBorders>
              <w:top w:val="single" w:sz="6" w:space="0" w:color="000000"/>
              <w:bottom w:val="single" w:sz="6" w:space="0" w:color="000000"/>
            </w:tcBorders>
            <w:vAlign w:val="center"/>
          </w:tcPr>
          <w:p w14:paraId="628243CE" w14:textId="77777777" w:rsidR="004404F3" w:rsidRDefault="00000000">
            <w:pPr>
              <w:keepNext/>
              <w:jc w:val="center"/>
            </w:pPr>
            <w:r>
              <w:rPr>
                <w:sz w:val="17"/>
                <w:szCs w:val="17"/>
              </w:rPr>
              <w:t>20.1</w:t>
            </w:r>
          </w:p>
        </w:tc>
      </w:tr>
      <w:tr w:rsidR="004404F3" w14:paraId="3D05A8D3" w14:textId="77777777">
        <w:trPr>
          <w:cantSplit/>
          <w:jc w:val="center"/>
        </w:trPr>
        <w:tc>
          <w:tcPr>
            <w:tcW w:w="2880" w:type="dxa"/>
            <w:tcBorders>
              <w:top w:val="single" w:sz="6" w:space="0" w:color="000000"/>
              <w:bottom w:val="single" w:sz="6" w:space="0" w:color="000000"/>
            </w:tcBorders>
            <w:vAlign w:val="center"/>
          </w:tcPr>
          <w:p w14:paraId="7A29F997" w14:textId="77777777" w:rsidR="004404F3" w:rsidRDefault="00000000">
            <w:pPr>
              <w:keepNext/>
            </w:pPr>
            <w:r>
              <w:rPr>
                <w:sz w:val="17"/>
                <w:szCs w:val="17"/>
              </w:rPr>
              <w:t>3 = MAIL</w:t>
            </w:r>
          </w:p>
        </w:tc>
        <w:tc>
          <w:tcPr>
            <w:tcW w:w="1056" w:type="dxa"/>
            <w:tcBorders>
              <w:top w:val="single" w:sz="6" w:space="0" w:color="000000"/>
              <w:bottom w:val="single" w:sz="6" w:space="0" w:color="000000"/>
            </w:tcBorders>
            <w:vAlign w:val="center"/>
          </w:tcPr>
          <w:p w14:paraId="37591A7B"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7059A77D"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3A7B5933" w14:textId="77777777" w:rsidR="004404F3" w:rsidRDefault="00000000">
            <w:pPr>
              <w:keepNext/>
              <w:jc w:val="center"/>
            </w:pPr>
            <w:r>
              <w:rPr>
                <w:sz w:val="17"/>
                <w:szCs w:val="17"/>
              </w:rPr>
              <w:t>2.7</w:t>
            </w:r>
          </w:p>
        </w:tc>
        <w:tc>
          <w:tcPr>
            <w:tcW w:w="1056" w:type="dxa"/>
            <w:tcBorders>
              <w:top w:val="single" w:sz="6" w:space="0" w:color="000000"/>
              <w:bottom w:val="single" w:sz="6" w:space="0" w:color="000000"/>
            </w:tcBorders>
            <w:vAlign w:val="center"/>
          </w:tcPr>
          <w:p w14:paraId="2919DDDC" w14:textId="77777777" w:rsidR="004404F3" w:rsidRDefault="00000000">
            <w:pPr>
              <w:keepNext/>
              <w:jc w:val="center"/>
            </w:pPr>
            <w:r>
              <w:rPr>
                <w:sz w:val="17"/>
                <w:szCs w:val="17"/>
              </w:rPr>
              <w:t>346</w:t>
            </w:r>
          </w:p>
        </w:tc>
        <w:tc>
          <w:tcPr>
            <w:tcW w:w="963" w:type="dxa"/>
            <w:tcBorders>
              <w:top w:val="single" w:sz="6" w:space="0" w:color="000000"/>
              <w:bottom w:val="single" w:sz="6" w:space="0" w:color="000000"/>
            </w:tcBorders>
            <w:vAlign w:val="center"/>
          </w:tcPr>
          <w:p w14:paraId="6060FCB7" w14:textId="77777777" w:rsidR="004404F3" w:rsidRDefault="00000000">
            <w:pPr>
              <w:keepNext/>
              <w:jc w:val="center"/>
            </w:pPr>
            <w:r>
              <w:rPr>
                <w:sz w:val="17"/>
                <w:szCs w:val="17"/>
              </w:rPr>
              <w:t>86</w:t>
            </w:r>
          </w:p>
        </w:tc>
        <w:tc>
          <w:tcPr>
            <w:tcW w:w="1058" w:type="dxa"/>
            <w:tcBorders>
              <w:top w:val="single" w:sz="6" w:space="0" w:color="000000"/>
              <w:bottom w:val="single" w:sz="6" w:space="0" w:color="000000"/>
            </w:tcBorders>
            <w:vAlign w:val="center"/>
          </w:tcPr>
          <w:p w14:paraId="03CBD060" w14:textId="77777777" w:rsidR="004404F3" w:rsidRDefault="00000000">
            <w:pPr>
              <w:keepNext/>
              <w:jc w:val="center"/>
            </w:pPr>
            <w:r>
              <w:rPr>
                <w:sz w:val="17"/>
                <w:szCs w:val="17"/>
              </w:rPr>
              <w:t>4.6</w:t>
            </w:r>
          </w:p>
        </w:tc>
      </w:tr>
      <w:tr w:rsidR="004404F3" w14:paraId="7556D488" w14:textId="77777777">
        <w:trPr>
          <w:cantSplit/>
          <w:jc w:val="center"/>
        </w:trPr>
        <w:tc>
          <w:tcPr>
            <w:tcW w:w="2880" w:type="dxa"/>
            <w:tcBorders>
              <w:top w:val="single" w:sz="6" w:space="0" w:color="000000"/>
              <w:bottom w:val="single" w:sz="6" w:space="0" w:color="000000"/>
            </w:tcBorders>
            <w:vAlign w:val="center"/>
          </w:tcPr>
          <w:p w14:paraId="1D2A781A" w14:textId="77777777" w:rsidR="004404F3" w:rsidRDefault="00000000">
            <w:pPr>
              <w:keepNext/>
            </w:pPr>
            <w:r>
              <w:rPr>
                <w:sz w:val="17"/>
                <w:szCs w:val="17"/>
              </w:rPr>
              <w:t>4 = P2P</w:t>
            </w:r>
          </w:p>
        </w:tc>
        <w:tc>
          <w:tcPr>
            <w:tcW w:w="1056" w:type="dxa"/>
            <w:tcBorders>
              <w:top w:val="single" w:sz="6" w:space="0" w:color="000000"/>
              <w:bottom w:val="single" w:sz="6" w:space="0" w:color="000000"/>
            </w:tcBorders>
            <w:vAlign w:val="center"/>
          </w:tcPr>
          <w:p w14:paraId="014E41EF" w14:textId="77777777" w:rsidR="004404F3" w:rsidRDefault="00000000">
            <w:pPr>
              <w:keepNext/>
              <w:jc w:val="center"/>
            </w:pPr>
            <w:r>
              <w:rPr>
                <w:sz w:val="17"/>
                <w:szCs w:val="17"/>
              </w:rPr>
              <w:t>753</w:t>
            </w:r>
          </w:p>
        </w:tc>
        <w:tc>
          <w:tcPr>
            <w:tcW w:w="956" w:type="dxa"/>
            <w:tcBorders>
              <w:top w:val="single" w:sz="6" w:space="0" w:color="000000"/>
              <w:bottom w:val="single" w:sz="6" w:space="0" w:color="000000"/>
            </w:tcBorders>
            <w:vAlign w:val="center"/>
          </w:tcPr>
          <w:p w14:paraId="3244220D" w14:textId="77777777" w:rsidR="004404F3" w:rsidRDefault="00000000">
            <w:pPr>
              <w:keepNext/>
              <w:jc w:val="center"/>
            </w:pPr>
            <w:r>
              <w:rPr>
                <w:sz w:val="17"/>
                <w:szCs w:val="17"/>
              </w:rPr>
              <w:t>188</w:t>
            </w:r>
          </w:p>
        </w:tc>
        <w:tc>
          <w:tcPr>
            <w:tcW w:w="1057" w:type="dxa"/>
            <w:tcBorders>
              <w:top w:val="single" w:sz="6" w:space="0" w:color="000000"/>
              <w:bottom w:val="single" w:sz="6" w:space="0" w:color="000000"/>
            </w:tcBorders>
            <w:vAlign w:val="center"/>
          </w:tcPr>
          <w:p w14:paraId="7ADB1759" w14:textId="77777777" w:rsidR="004404F3" w:rsidRDefault="00000000">
            <w:pPr>
              <w:keepNext/>
              <w:jc w:val="center"/>
            </w:pPr>
            <w:r>
              <w:rPr>
                <w:sz w:val="17"/>
                <w:szCs w:val="17"/>
              </w:rPr>
              <w:t>10.8</w:t>
            </w:r>
          </w:p>
        </w:tc>
        <w:tc>
          <w:tcPr>
            <w:tcW w:w="1056" w:type="dxa"/>
            <w:tcBorders>
              <w:top w:val="single" w:sz="6" w:space="0" w:color="000000"/>
              <w:bottom w:val="single" w:sz="6" w:space="0" w:color="000000"/>
            </w:tcBorders>
            <w:vAlign w:val="center"/>
          </w:tcPr>
          <w:p w14:paraId="421BB9BD" w14:textId="77777777" w:rsidR="004404F3" w:rsidRDefault="00000000">
            <w:pPr>
              <w:keepNext/>
              <w:jc w:val="center"/>
            </w:pPr>
            <w:r>
              <w:rPr>
                <w:sz w:val="17"/>
                <w:szCs w:val="17"/>
              </w:rPr>
              <w:t>533</w:t>
            </w:r>
          </w:p>
        </w:tc>
        <w:tc>
          <w:tcPr>
            <w:tcW w:w="963" w:type="dxa"/>
            <w:tcBorders>
              <w:top w:val="single" w:sz="6" w:space="0" w:color="000000"/>
              <w:bottom w:val="single" w:sz="6" w:space="0" w:color="000000"/>
            </w:tcBorders>
            <w:vAlign w:val="center"/>
          </w:tcPr>
          <w:p w14:paraId="3CB1683E" w14:textId="77777777" w:rsidR="004404F3" w:rsidRDefault="00000000">
            <w:pPr>
              <w:keepNext/>
              <w:jc w:val="center"/>
            </w:pPr>
            <w:r>
              <w:rPr>
                <w:sz w:val="17"/>
                <w:szCs w:val="17"/>
              </w:rPr>
              <w:t>133</w:t>
            </w:r>
          </w:p>
        </w:tc>
        <w:tc>
          <w:tcPr>
            <w:tcW w:w="1058" w:type="dxa"/>
            <w:tcBorders>
              <w:top w:val="single" w:sz="6" w:space="0" w:color="000000"/>
              <w:bottom w:val="single" w:sz="6" w:space="0" w:color="000000"/>
            </w:tcBorders>
            <w:vAlign w:val="center"/>
          </w:tcPr>
          <w:p w14:paraId="7CF8F187" w14:textId="77777777" w:rsidR="004404F3" w:rsidRDefault="00000000">
            <w:pPr>
              <w:keepNext/>
              <w:jc w:val="center"/>
            </w:pPr>
            <w:r>
              <w:rPr>
                <w:sz w:val="17"/>
                <w:szCs w:val="17"/>
              </w:rPr>
              <w:t>7.1</w:t>
            </w:r>
          </w:p>
        </w:tc>
      </w:tr>
      <w:tr w:rsidR="004404F3" w14:paraId="166ED02C" w14:textId="77777777">
        <w:trPr>
          <w:cantSplit/>
          <w:jc w:val="center"/>
        </w:trPr>
        <w:tc>
          <w:tcPr>
            <w:tcW w:w="2880" w:type="dxa"/>
            <w:tcBorders>
              <w:top w:val="single" w:sz="6" w:space="0" w:color="000000"/>
              <w:bottom w:val="single" w:sz="6" w:space="0" w:color="000000"/>
            </w:tcBorders>
            <w:vAlign w:val="center"/>
          </w:tcPr>
          <w:p w14:paraId="1F24556D" w14:textId="77777777" w:rsidR="004404F3" w:rsidRDefault="00000000">
            <w:pPr>
              <w:keepNext/>
            </w:pPr>
            <w:r>
              <w:rPr>
                <w:sz w:val="17"/>
                <w:szCs w:val="17"/>
              </w:rPr>
              <w:t>5 = STREAMING</w:t>
            </w:r>
          </w:p>
        </w:tc>
        <w:tc>
          <w:tcPr>
            <w:tcW w:w="1056" w:type="dxa"/>
            <w:tcBorders>
              <w:top w:val="single" w:sz="6" w:space="0" w:color="000000"/>
              <w:bottom w:val="single" w:sz="6" w:space="0" w:color="000000"/>
            </w:tcBorders>
            <w:vAlign w:val="center"/>
          </w:tcPr>
          <w:p w14:paraId="4FEDFF5A" w14:textId="77777777" w:rsidR="004404F3" w:rsidRDefault="00000000">
            <w:pPr>
              <w:keepNext/>
              <w:jc w:val="center"/>
            </w:pPr>
            <w:r>
              <w:rPr>
                <w:sz w:val="17"/>
                <w:szCs w:val="17"/>
              </w:rPr>
              <w:t>360</w:t>
            </w:r>
          </w:p>
        </w:tc>
        <w:tc>
          <w:tcPr>
            <w:tcW w:w="956" w:type="dxa"/>
            <w:tcBorders>
              <w:top w:val="single" w:sz="6" w:space="0" w:color="000000"/>
              <w:bottom w:val="single" w:sz="6" w:space="0" w:color="000000"/>
            </w:tcBorders>
            <w:vAlign w:val="center"/>
          </w:tcPr>
          <w:p w14:paraId="786A07D8" w14:textId="77777777" w:rsidR="004404F3" w:rsidRDefault="00000000">
            <w:pPr>
              <w:keepNext/>
              <w:jc w:val="center"/>
            </w:pPr>
            <w:r>
              <w:rPr>
                <w:sz w:val="17"/>
                <w:szCs w:val="17"/>
              </w:rPr>
              <w:t>90</w:t>
            </w:r>
          </w:p>
        </w:tc>
        <w:tc>
          <w:tcPr>
            <w:tcW w:w="1057" w:type="dxa"/>
            <w:tcBorders>
              <w:top w:val="single" w:sz="6" w:space="0" w:color="000000"/>
              <w:bottom w:val="single" w:sz="6" w:space="0" w:color="000000"/>
            </w:tcBorders>
            <w:vAlign w:val="center"/>
          </w:tcPr>
          <w:p w14:paraId="16BBD5BE" w14:textId="77777777" w:rsidR="004404F3" w:rsidRDefault="00000000">
            <w:pPr>
              <w:keepNext/>
              <w:jc w:val="center"/>
            </w:pPr>
            <w:r>
              <w:rPr>
                <w:sz w:val="17"/>
                <w:szCs w:val="17"/>
              </w:rPr>
              <w:t>5.2</w:t>
            </w:r>
          </w:p>
        </w:tc>
        <w:tc>
          <w:tcPr>
            <w:tcW w:w="1056" w:type="dxa"/>
            <w:tcBorders>
              <w:top w:val="single" w:sz="6" w:space="0" w:color="000000"/>
              <w:bottom w:val="single" w:sz="6" w:space="0" w:color="000000"/>
            </w:tcBorders>
            <w:vAlign w:val="center"/>
          </w:tcPr>
          <w:p w14:paraId="3F039FA2" w14:textId="77777777" w:rsidR="004404F3" w:rsidRDefault="00000000">
            <w:pPr>
              <w:keepNext/>
              <w:jc w:val="center"/>
            </w:pPr>
            <w:r>
              <w:rPr>
                <w:sz w:val="17"/>
                <w:szCs w:val="17"/>
              </w:rPr>
              <w:t>380</w:t>
            </w:r>
          </w:p>
        </w:tc>
        <w:tc>
          <w:tcPr>
            <w:tcW w:w="963" w:type="dxa"/>
            <w:tcBorders>
              <w:top w:val="single" w:sz="6" w:space="0" w:color="000000"/>
              <w:bottom w:val="single" w:sz="6" w:space="0" w:color="000000"/>
            </w:tcBorders>
            <w:vAlign w:val="center"/>
          </w:tcPr>
          <w:p w14:paraId="090FD9E1" w14:textId="77777777" w:rsidR="004404F3" w:rsidRDefault="00000000">
            <w:pPr>
              <w:keepNext/>
              <w:jc w:val="center"/>
            </w:pPr>
            <w:r>
              <w:rPr>
                <w:sz w:val="17"/>
                <w:szCs w:val="17"/>
              </w:rPr>
              <w:t>95</w:t>
            </w:r>
          </w:p>
        </w:tc>
        <w:tc>
          <w:tcPr>
            <w:tcW w:w="1058" w:type="dxa"/>
            <w:tcBorders>
              <w:top w:val="single" w:sz="6" w:space="0" w:color="000000"/>
              <w:bottom w:val="single" w:sz="6" w:space="0" w:color="000000"/>
            </w:tcBorders>
            <w:vAlign w:val="center"/>
          </w:tcPr>
          <w:p w14:paraId="40263FEA" w14:textId="77777777" w:rsidR="004404F3" w:rsidRDefault="00000000">
            <w:pPr>
              <w:keepNext/>
              <w:jc w:val="center"/>
            </w:pPr>
            <w:r>
              <w:rPr>
                <w:sz w:val="17"/>
                <w:szCs w:val="17"/>
              </w:rPr>
              <w:t>5.1</w:t>
            </w:r>
          </w:p>
        </w:tc>
      </w:tr>
      <w:tr w:rsidR="004404F3" w14:paraId="58BAFCFF" w14:textId="77777777">
        <w:trPr>
          <w:cantSplit/>
          <w:jc w:val="center"/>
        </w:trPr>
        <w:tc>
          <w:tcPr>
            <w:tcW w:w="2880" w:type="dxa"/>
            <w:tcBorders>
              <w:top w:val="single" w:sz="6" w:space="0" w:color="000000"/>
              <w:bottom w:val="single" w:sz="6" w:space="0" w:color="000000"/>
            </w:tcBorders>
            <w:vAlign w:val="center"/>
          </w:tcPr>
          <w:p w14:paraId="3434EB7F" w14:textId="77777777" w:rsidR="004404F3" w:rsidRDefault="00000000">
            <w:pPr>
              <w:keepNext/>
            </w:pPr>
            <w:r>
              <w:rPr>
                <w:sz w:val="17"/>
                <w:szCs w:val="17"/>
              </w:rPr>
              <w:t>6 = VOIP</w:t>
            </w:r>
          </w:p>
        </w:tc>
        <w:tc>
          <w:tcPr>
            <w:tcW w:w="1056" w:type="dxa"/>
            <w:tcBorders>
              <w:top w:val="single" w:sz="6" w:space="0" w:color="000000"/>
              <w:bottom w:val="single" w:sz="6" w:space="0" w:color="000000"/>
            </w:tcBorders>
            <w:vAlign w:val="center"/>
          </w:tcPr>
          <w:p w14:paraId="6D3B33DC" w14:textId="77777777" w:rsidR="004404F3" w:rsidRDefault="00000000">
            <w:pPr>
              <w:keepNext/>
              <w:jc w:val="center"/>
            </w:pPr>
            <w:r>
              <w:rPr>
                <w:sz w:val="17"/>
                <w:szCs w:val="17"/>
              </w:rPr>
              <w:t>2,257</w:t>
            </w:r>
          </w:p>
        </w:tc>
        <w:tc>
          <w:tcPr>
            <w:tcW w:w="956" w:type="dxa"/>
            <w:tcBorders>
              <w:top w:val="single" w:sz="6" w:space="0" w:color="000000"/>
              <w:bottom w:val="single" w:sz="6" w:space="0" w:color="000000"/>
            </w:tcBorders>
            <w:vAlign w:val="center"/>
          </w:tcPr>
          <w:p w14:paraId="13417F21" w14:textId="77777777" w:rsidR="004404F3" w:rsidRDefault="00000000">
            <w:pPr>
              <w:keepNext/>
              <w:jc w:val="center"/>
            </w:pPr>
            <w:r>
              <w:rPr>
                <w:sz w:val="17"/>
                <w:szCs w:val="17"/>
              </w:rPr>
              <w:t>564</w:t>
            </w:r>
          </w:p>
        </w:tc>
        <w:tc>
          <w:tcPr>
            <w:tcW w:w="1057" w:type="dxa"/>
            <w:tcBorders>
              <w:top w:val="single" w:sz="6" w:space="0" w:color="000000"/>
              <w:bottom w:val="single" w:sz="6" w:space="0" w:color="000000"/>
            </w:tcBorders>
            <w:vAlign w:val="center"/>
          </w:tcPr>
          <w:p w14:paraId="52B6C05F" w14:textId="77777777" w:rsidR="004404F3" w:rsidRDefault="00000000">
            <w:pPr>
              <w:keepNext/>
              <w:jc w:val="center"/>
            </w:pPr>
            <w:r>
              <w:rPr>
                <w:sz w:val="17"/>
                <w:szCs w:val="17"/>
              </w:rPr>
              <w:t>32.5</w:t>
            </w:r>
          </w:p>
        </w:tc>
        <w:tc>
          <w:tcPr>
            <w:tcW w:w="1056" w:type="dxa"/>
            <w:tcBorders>
              <w:top w:val="single" w:sz="6" w:space="0" w:color="000000"/>
              <w:bottom w:val="single" w:sz="6" w:space="0" w:color="000000"/>
            </w:tcBorders>
            <w:vAlign w:val="center"/>
          </w:tcPr>
          <w:p w14:paraId="47FEDCDF" w14:textId="77777777" w:rsidR="004404F3" w:rsidRDefault="00000000">
            <w:pPr>
              <w:keepNext/>
              <w:jc w:val="center"/>
            </w:pPr>
            <w:r>
              <w:rPr>
                <w:sz w:val="17"/>
                <w:szCs w:val="17"/>
              </w:rPr>
              <w:t>1,813</w:t>
            </w:r>
          </w:p>
        </w:tc>
        <w:tc>
          <w:tcPr>
            <w:tcW w:w="963" w:type="dxa"/>
            <w:tcBorders>
              <w:top w:val="single" w:sz="6" w:space="0" w:color="000000"/>
              <w:bottom w:val="single" w:sz="6" w:space="0" w:color="000000"/>
            </w:tcBorders>
            <w:vAlign w:val="center"/>
          </w:tcPr>
          <w:p w14:paraId="176C211E" w14:textId="77777777" w:rsidR="004404F3" w:rsidRDefault="00000000">
            <w:pPr>
              <w:keepNext/>
              <w:jc w:val="center"/>
            </w:pPr>
            <w:r>
              <w:rPr>
                <w:sz w:val="17"/>
                <w:szCs w:val="17"/>
              </w:rPr>
              <w:t>453</w:t>
            </w:r>
          </w:p>
        </w:tc>
        <w:tc>
          <w:tcPr>
            <w:tcW w:w="1058" w:type="dxa"/>
            <w:tcBorders>
              <w:top w:val="single" w:sz="6" w:space="0" w:color="000000"/>
              <w:bottom w:val="single" w:sz="6" w:space="0" w:color="000000"/>
            </w:tcBorders>
            <w:vAlign w:val="center"/>
          </w:tcPr>
          <w:p w14:paraId="2A3F4807" w14:textId="77777777" w:rsidR="004404F3" w:rsidRDefault="00000000">
            <w:pPr>
              <w:keepNext/>
              <w:jc w:val="center"/>
            </w:pPr>
            <w:r>
              <w:rPr>
                <w:sz w:val="17"/>
                <w:szCs w:val="17"/>
              </w:rPr>
              <w:t>24.2</w:t>
            </w:r>
          </w:p>
        </w:tc>
      </w:tr>
      <w:tr w:rsidR="004404F3" w14:paraId="59B61ED5" w14:textId="77777777">
        <w:trPr>
          <w:cantSplit/>
          <w:jc w:val="center"/>
        </w:trPr>
        <w:tc>
          <w:tcPr>
            <w:tcW w:w="2880" w:type="dxa"/>
            <w:tcBorders>
              <w:top w:val="single" w:sz="6" w:space="0" w:color="000000"/>
              <w:bottom w:val="single" w:sz="6" w:space="0" w:color="000000"/>
            </w:tcBorders>
            <w:vAlign w:val="center"/>
          </w:tcPr>
          <w:p w14:paraId="1888B548" w14:textId="77777777" w:rsidR="004404F3" w:rsidRDefault="00000000">
            <w:pPr>
              <w:keepNext/>
            </w:pPr>
            <w:r>
              <w:rPr>
                <w:sz w:val="17"/>
                <w:szCs w:val="17"/>
              </w:rPr>
              <w:t>Total</w:t>
            </w:r>
          </w:p>
        </w:tc>
        <w:tc>
          <w:tcPr>
            <w:tcW w:w="1056" w:type="dxa"/>
            <w:tcBorders>
              <w:top w:val="single" w:sz="6" w:space="0" w:color="000000"/>
              <w:bottom w:val="single" w:sz="6" w:space="0" w:color="000000"/>
            </w:tcBorders>
            <w:vAlign w:val="center"/>
          </w:tcPr>
          <w:p w14:paraId="4F9F3B2F" w14:textId="77777777" w:rsidR="004404F3" w:rsidRDefault="00000000">
            <w:pPr>
              <w:keepNext/>
              <w:jc w:val="center"/>
            </w:pPr>
            <w:r>
              <w:rPr>
                <w:sz w:val="17"/>
                <w:szCs w:val="17"/>
              </w:rPr>
              <w:t>6,955</w:t>
            </w:r>
          </w:p>
        </w:tc>
        <w:tc>
          <w:tcPr>
            <w:tcW w:w="956" w:type="dxa"/>
            <w:tcBorders>
              <w:top w:val="single" w:sz="6" w:space="0" w:color="000000"/>
              <w:bottom w:val="single" w:sz="6" w:space="0" w:color="000000"/>
            </w:tcBorders>
            <w:vAlign w:val="center"/>
          </w:tcPr>
          <w:p w14:paraId="2AAE6479" w14:textId="77777777" w:rsidR="004404F3" w:rsidRDefault="00000000">
            <w:pPr>
              <w:keepNext/>
              <w:jc w:val="center"/>
            </w:pPr>
            <w:r>
              <w:rPr>
                <w:sz w:val="17"/>
                <w:szCs w:val="17"/>
              </w:rPr>
              <w:t>1,739</w:t>
            </w:r>
          </w:p>
        </w:tc>
        <w:tc>
          <w:tcPr>
            <w:tcW w:w="1057" w:type="dxa"/>
            <w:tcBorders>
              <w:top w:val="single" w:sz="6" w:space="0" w:color="000000"/>
              <w:bottom w:val="single" w:sz="6" w:space="0" w:color="000000"/>
            </w:tcBorders>
            <w:vAlign w:val="center"/>
          </w:tcPr>
          <w:p w14:paraId="7F514D18"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6D079B6F" w14:textId="77777777" w:rsidR="004404F3" w:rsidRDefault="00000000">
            <w:pPr>
              <w:keepNext/>
              <w:jc w:val="center"/>
            </w:pPr>
            <w:r>
              <w:rPr>
                <w:sz w:val="17"/>
                <w:szCs w:val="17"/>
              </w:rPr>
              <w:t>7,504</w:t>
            </w:r>
          </w:p>
        </w:tc>
        <w:tc>
          <w:tcPr>
            <w:tcW w:w="963" w:type="dxa"/>
            <w:tcBorders>
              <w:top w:val="single" w:sz="6" w:space="0" w:color="000000"/>
              <w:bottom w:val="single" w:sz="6" w:space="0" w:color="000000"/>
            </w:tcBorders>
            <w:vAlign w:val="center"/>
          </w:tcPr>
          <w:p w14:paraId="57E2EBFB" w14:textId="77777777" w:rsidR="004404F3" w:rsidRDefault="00000000">
            <w:pPr>
              <w:keepNext/>
              <w:jc w:val="center"/>
            </w:pPr>
            <w:r>
              <w:rPr>
                <w:sz w:val="17"/>
                <w:szCs w:val="17"/>
              </w:rPr>
              <w:t>1,876</w:t>
            </w:r>
          </w:p>
        </w:tc>
        <w:tc>
          <w:tcPr>
            <w:tcW w:w="1058" w:type="dxa"/>
            <w:tcBorders>
              <w:top w:val="single" w:sz="6" w:space="0" w:color="000000"/>
              <w:bottom w:val="single" w:sz="6" w:space="0" w:color="000000"/>
            </w:tcBorders>
            <w:vAlign w:val="center"/>
          </w:tcPr>
          <w:p w14:paraId="3783E35C" w14:textId="77777777" w:rsidR="004404F3" w:rsidRDefault="00000000">
            <w:pPr>
              <w:keepNext/>
              <w:jc w:val="center"/>
            </w:pPr>
            <w:r>
              <w:rPr>
                <w:sz w:val="17"/>
                <w:szCs w:val="17"/>
              </w:rPr>
              <w:t>100.0</w:t>
            </w:r>
          </w:p>
        </w:tc>
      </w:tr>
      <w:tr w:rsidR="004404F3" w14:paraId="0C27923B" w14:textId="77777777">
        <w:trPr>
          <w:cantSplit/>
          <w:jc w:val="center"/>
        </w:trPr>
        <w:tc>
          <w:tcPr>
            <w:tcW w:w="2880" w:type="dxa"/>
            <w:tcBorders>
              <w:top w:val="single" w:sz="6" w:space="0" w:color="000000"/>
              <w:bottom w:val="single" w:sz="6" w:space="0" w:color="000000"/>
            </w:tcBorders>
            <w:vAlign w:val="center"/>
          </w:tcPr>
          <w:p w14:paraId="3AC9A620" w14:textId="77777777" w:rsidR="004404F3" w:rsidRDefault="00000000">
            <w:pPr>
              <w:keepNext/>
            </w:pPr>
            <w:r>
              <w:rPr>
                <w:sz w:val="17"/>
                <w:szCs w:val="17"/>
              </w:rPr>
              <w:t>Unique feature rows</w:t>
            </w:r>
          </w:p>
        </w:tc>
        <w:tc>
          <w:tcPr>
            <w:tcW w:w="1056" w:type="dxa"/>
            <w:tcBorders>
              <w:top w:val="single" w:sz="6" w:space="0" w:color="000000"/>
              <w:bottom w:val="single" w:sz="6" w:space="0" w:color="000000"/>
            </w:tcBorders>
            <w:vAlign w:val="center"/>
          </w:tcPr>
          <w:p w14:paraId="64F6DDCF" w14:textId="77777777" w:rsidR="004404F3" w:rsidRDefault="00000000">
            <w:pPr>
              <w:keepNext/>
              <w:jc w:val="center"/>
            </w:pPr>
            <w:r>
              <w:rPr>
                <w:sz w:val="17"/>
                <w:szCs w:val="17"/>
              </w:rPr>
              <w:t>6,951</w:t>
            </w:r>
          </w:p>
        </w:tc>
        <w:tc>
          <w:tcPr>
            <w:tcW w:w="956" w:type="dxa"/>
            <w:tcBorders>
              <w:top w:val="single" w:sz="6" w:space="0" w:color="000000"/>
              <w:bottom w:val="single" w:sz="6" w:space="0" w:color="000000"/>
            </w:tcBorders>
            <w:vAlign w:val="center"/>
          </w:tcPr>
          <w:p w14:paraId="6DA83346" w14:textId="77777777" w:rsidR="004404F3" w:rsidRDefault="00000000">
            <w:pPr>
              <w:keepNext/>
              <w:jc w:val="center"/>
            </w:pPr>
            <w:r>
              <w:rPr>
                <w:sz w:val="17"/>
                <w:szCs w:val="17"/>
              </w:rPr>
              <w:t>1,737</w:t>
            </w:r>
          </w:p>
        </w:tc>
        <w:tc>
          <w:tcPr>
            <w:tcW w:w="1057" w:type="dxa"/>
            <w:tcBorders>
              <w:top w:val="single" w:sz="6" w:space="0" w:color="000000"/>
              <w:bottom w:val="single" w:sz="6" w:space="0" w:color="000000"/>
            </w:tcBorders>
            <w:vAlign w:val="center"/>
          </w:tcPr>
          <w:p w14:paraId="68C405E7" w14:textId="77777777" w:rsidR="004404F3" w:rsidRDefault="004404F3">
            <w:pPr>
              <w:keepNext/>
              <w:jc w:val="center"/>
            </w:pPr>
          </w:p>
        </w:tc>
        <w:tc>
          <w:tcPr>
            <w:tcW w:w="1056" w:type="dxa"/>
            <w:tcBorders>
              <w:top w:val="single" w:sz="6" w:space="0" w:color="000000"/>
              <w:bottom w:val="single" w:sz="6" w:space="0" w:color="000000"/>
            </w:tcBorders>
            <w:vAlign w:val="center"/>
          </w:tcPr>
          <w:p w14:paraId="43236A53" w14:textId="77777777" w:rsidR="004404F3" w:rsidRDefault="00000000">
            <w:pPr>
              <w:keepNext/>
              <w:jc w:val="center"/>
            </w:pPr>
            <w:r>
              <w:rPr>
                <w:sz w:val="17"/>
                <w:szCs w:val="17"/>
              </w:rPr>
              <w:t>7,489</w:t>
            </w:r>
          </w:p>
        </w:tc>
        <w:tc>
          <w:tcPr>
            <w:tcW w:w="963" w:type="dxa"/>
            <w:tcBorders>
              <w:top w:val="single" w:sz="6" w:space="0" w:color="000000"/>
              <w:bottom w:val="single" w:sz="6" w:space="0" w:color="000000"/>
            </w:tcBorders>
            <w:vAlign w:val="center"/>
          </w:tcPr>
          <w:p w14:paraId="40B2D236" w14:textId="77777777" w:rsidR="004404F3" w:rsidRDefault="00000000">
            <w:pPr>
              <w:keepNext/>
              <w:jc w:val="center"/>
            </w:pPr>
            <w:r>
              <w:rPr>
                <w:sz w:val="17"/>
                <w:szCs w:val="17"/>
              </w:rPr>
              <w:t>1,875</w:t>
            </w:r>
          </w:p>
        </w:tc>
        <w:tc>
          <w:tcPr>
            <w:tcW w:w="1058" w:type="dxa"/>
            <w:tcBorders>
              <w:top w:val="single" w:sz="6" w:space="0" w:color="000000"/>
              <w:bottom w:val="single" w:sz="6" w:space="0" w:color="000000"/>
            </w:tcBorders>
            <w:vAlign w:val="center"/>
          </w:tcPr>
          <w:p w14:paraId="27373637" w14:textId="77777777" w:rsidR="004404F3" w:rsidRDefault="004404F3">
            <w:pPr>
              <w:keepNext/>
              <w:jc w:val="center"/>
            </w:pPr>
          </w:p>
        </w:tc>
      </w:tr>
      <w:tr w:rsidR="004404F3" w14:paraId="0DB7A0E0" w14:textId="77777777">
        <w:trPr>
          <w:cantSplit/>
          <w:jc w:val="center"/>
        </w:trPr>
        <w:tc>
          <w:tcPr>
            <w:tcW w:w="2880" w:type="dxa"/>
            <w:tcBorders>
              <w:top w:val="single" w:sz="6" w:space="0" w:color="000000"/>
              <w:bottom w:val="single" w:sz="6" w:space="0" w:color="000000"/>
            </w:tcBorders>
            <w:vAlign w:val="center"/>
          </w:tcPr>
          <w:p w14:paraId="6521A864" w14:textId="77777777" w:rsidR="004404F3" w:rsidRDefault="00000000">
            <w:pPr>
              <w:keepNext/>
            </w:pPr>
            <w:r>
              <w:rPr>
                <w:sz w:val="17"/>
                <w:szCs w:val="17"/>
              </w:rPr>
              <w:t>Train/test exact collisions</w:t>
            </w:r>
          </w:p>
        </w:tc>
        <w:tc>
          <w:tcPr>
            <w:tcW w:w="3069" w:type="dxa"/>
            <w:gridSpan w:val="3"/>
            <w:tcBorders>
              <w:top w:val="single" w:sz="6" w:space="0" w:color="000000"/>
              <w:bottom w:val="single" w:sz="6" w:space="0" w:color="000000"/>
            </w:tcBorders>
            <w:vAlign w:val="center"/>
          </w:tcPr>
          <w:p w14:paraId="5745DEB1" w14:textId="77777777" w:rsidR="004404F3" w:rsidRDefault="00000000">
            <w:pPr>
              <w:keepNext/>
              <w:jc w:val="center"/>
            </w:pPr>
            <w:r>
              <w:rPr>
                <w:sz w:val="17"/>
                <w:szCs w:val="17"/>
              </w:rPr>
              <w:t>1</w:t>
            </w:r>
          </w:p>
        </w:tc>
        <w:tc>
          <w:tcPr>
            <w:tcW w:w="3077" w:type="dxa"/>
            <w:gridSpan w:val="3"/>
            <w:tcBorders>
              <w:top w:val="single" w:sz="6" w:space="0" w:color="000000"/>
              <w:bottom w:val="single" w:sz="6" w:space="0" w:color="000000"/>
            </w:tcBorders>
            <w:vAlign w:val="center"/>
          </w:tcPr>
          <w:p w14:paraId="2E7D0864" w14:textId="77777777" w:rsidR="004404F3" w:rsidRDefault="00000000">
            <w:pPr>
              <w:keepNext/>
              <w:jc w:val="center"/>
            </w:pPr>
            <w:r>
              <w:rPr>
                <w:sz w:val="17"/>
                <w:szCs w:val="17"/>
              </w:rPr>
              <w:t>13</w:t>
            </w:r>
          </w:p>
        </w:tc>
      </w:tr>
      <w:tr w:rsidR="004404F3" w14:paraId="331DAA84" w14:textId="77777777">
        <w:trPr>
          <w:cantSplit/>
          <w:jc w:val="center"/>
        </w:trPr>
        <w:tc>
          <w:tcPr>
            <w:tcW w:w="2880" w:type="dxa"/>
            <w:tcBorders>
              <w:top w:val="single" w:sz="6" w:space="0" w:color="000000"/>
              <w:bottom w:val="single" w:sz="6" w:space="0" w:color="000000"/>
            </w:tcBorders>
            <w:vAlign w:val="center"/>
          </w:tcPr>
          <w:p w14:paraId="58A35BDC" w14:textId="77777777" w:rsidR="004404F3" w:rsidRDefault="00000000">
            <w:pPr>
              <w:keepNext/>
            </w:pPr>
            <w:r>
              <w:rPr>
                <w:sz w:val="17"/>
                <w:szCs w:val="17"/>
              </w:rPr>
              <w:t>Matched subset (per class)</w:t>
            </w:r>
          </w:p>
        </w:tc>
        <w:tc>
          <w:tcPr>
            <w:tcW w:w="1056" w:type="dxa"/>
            <w:tcBorders>
              <w:top w:val="single" w:sz="6" w:space="0" w:color="000000"/>
              <w:bottom w:val="single" w:sz="6" w:space="0" w:color="000000"/>
            </w:tcBorders>
            <w:vAlign w:val="center"/>
          </w:tcPr>
          <w:p w14:paraId="0E07E064"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5F380B28"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0410EB88" w14:textId="77777777" w:rsidR="004404F3" w:rsidRDefault="00000000">
            <w:pPr>
              <w:keepNext/>
              <w:jc w:val="center"/>
            </w:pPr>
            <w:r>
              <w:rPr>
                <w:sz w:val="17"/>
                <w:szCs w:val="17"/>
              </w:rPr>
              <w:t>14.3</w:t>
            </w:r>
          </w:p>
        </w:tc>
        <w:tc>
          <w:tcPr>
            <w:tcW w:w="1056" w:type="dxa"/>
            <w:tcBorders>
              <w:top w:val="single" w:sz="6" w:space="0" w:color="000000"/>
              <w:bottom w:val="single" w:sz="6" w:space="0" w:color="000000"/>
            </w:tcBorders>
            <w:vAlign w:val="center"/>
          </w:tcPr>
          <w:p w14:paraId="18286666" w14:textId="77777777" w:rsidR="004404F3" w:rsidRDefault="00000000">
            <w:pPr>
              <w:keepNext/>
              <w:jc w:val="center"/>
            </w:pPr>
            <w:r>
              <w:rPr>
                <w:sz w:val="17"/>
                <w:szCs w:val="17"/>
              </w:rPr>
              <w:t>190</w:t>
            </w:r>
          </w:p>
        </w:tc>
        <w:tc>
          <w:tcPr>
            <w:tcW w:w="963" w:type="dxa"/>
            <w:tcBorders>
              <w:top w:val="single" w:sz="6" w:space="0" w:color="000000"/>
              <w:bottom w:val="single" w:sz="6" w:space="0" w:color="000000"/>
            </w:tcBorders>
            <w:vAlign w:val="center"/>
          </w:tcPr>
          <w:p w14:paraId="60ED0E0D" w14:textId="77777777" w:rsidR="004404F3" w:rsidRDefault="00000000">
            <w:pPr>
              <w:keepNext/>
              <w:jc w:val="center"/>
            </w:pPr>
            <w:r>
              <w:rPr>
                <w:sz w:val="17"/>
                <w:szCs w:val="17"/>
              </w:rPr>
              <w:t>48</w:t>
            </w:r>
          </w:p>
        </w:tc>
        <w:tc>
          <w:tcPr>
            <w:tcW w:w="1058" w:type="dxa"/>
            <w:tcBorders>
              <w:top w:val="single" w:sz="6" w:space="0" w:color="000000"/>
              <w:bottom w:val="single" w:sz="6" w:space="0" w:color="000000"/>
            </w:tcBorders>
            <w:vAlign w:val="center"/>
          </w:tcPr>
          <w:p w14:paraId="0140EF01" w14:textId="77777777" w:rsidR="004404F3" w:rsidRDefault="00000000">
            <w:pPr>
              <w:keepNext/>
              <w:jc w:val="center"/>
            </w:pPr>
            <w:r>
              <w:rPr>
                <w:sz w:val="17"/>
                <w:szCs w:val="17"/>
              </w:rPr>
              <w:t>14.3</w:t>
            </w:r>
          </w:p>
        </w:tc>
      </w:tr>
      <w:tr w:rsidR="004404F3" w14:paraId="4E1D8F90" w14:textId="77777777">
        <w:trPr>
          <w:cantSplit/>
          <w:jc w:val="center"/>
        </w:trPr>
        <w:tc>
          <w:tcPr>
            <w:tcW w:w="2880" w:type="dxa"/>
            <w:tcBorders>
              <w:top w:val="single" w:sz="6" w:space="0" w:color="000000"/>
              <w:bottom w:val="single" w:sz="6" w:space="0" w:color="000000"/>
            </w:tcBorders>
            <w:vAlign w:val="center"/>
          </w:tcPr>
          <w:p w14:paraId="142369CA" w14:textId="77777777" w:rsidR="004404F3" w:rsidRDefault="00000000">
            <w:pPr>
              <w:keepNext/>
            </w:pPr>
            <w:r>
              <w:rPr>
                <w:sz w:val="17"/>
                <w:szCs w:val="17"/>
              </w:rPr>
              <w:t>Matched subset (total)</w:t>
            </w:r>
          </w:p>
        </w:tc>
        <w:tc>
          <w:tcPr>
            <w:tcW w:w="1056" w:type="dxa"/>
            <w:tcBorders>
              <w:top w:val="single" w:sz="6" w:space="0" w:color="000000"/>
              <w:bottom w:val="single" w:sz="6" w:space="0" w:color="000000"/>
            </w:tcBorders>
            <w:vAlign w:val="center"/>
          </w:tcPr>
          <w:p w14:paraId="2D9E3593" w14:textId="77777777" w:rsidR="004404F3" w:rsidRDefault="00000000">
            <w:pPr>
              <w:keepNext/>
              <w:jc w:val="center"/>
            </w:pPr>
            <w:r>
              <w:rPr>
                <w:sz w:val="17"/>
                <w:szCs w:val="17"/>
              </w:rPr>
              <w:t>1,330</w:t>
            </w:r>
          </w:p>
        </w:tc>
        <w:tc>
          <w:tcPr>
            <w:tcW w:w="956" w:type="dxa"/>
            <w:tcBorders>
              <w:top w:val="single" w:sz="6" w:space="0" w:color="000000"/>
              <w:bottom w:val="single" w:sz="6" w:space="0" w:color="000000"/>
            </w:tcBorders>
            <w:vAlign w:val="center"/>
          </w:tcPr>
          <w:p w14:paraId="297A19AA" w14:textId="77777777" w:rsidR="004404F3" w:rsidRDefault="00000000">
            <w:pPr>
              <w:keepNext/>
              <w:jc w:val="center"/>
            </w:pPr>
            <w:r>
              <w:rPr>
                <w:sz w:val="17"/>
                <w:szCs w:val="17"/>
              </w:rPr>
              <w:t>336</w:t>
            </w:r>
          </w:p>
        </w:tc>
        <w:tc>
          <w:tcPr>
            <w:tcW w:w="1057" w:type="dxa"/>
            <w:tcBorders>
              <w:top w:val="single" w:sz="6" w:space="0" w:color="000000"/>
              <w:bottom w:val="single" w:sz="6" w:space="0" w:color="000000"/>
            </w:tcBorders>
            <w:vAlign w:val="center"/>
          </w:tcPr>
          <w:p w14:paraId="4C375501"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01C4D914" w14:textId="77777777" w:rsidR="004404F3" w:rsidRDefault="00000000">
            <w:pPr>
              <w:keepNext/>
              <w:jc w:val="center"/>
            </w:pPr>
            <w:r>
              <w:rPr>
                <w:sz w:val="17"/>
                <w:szCs w:val="17"/>
              </w:rPr>
              <w:t>1,330</w:t>
            </w:r>
          </w:p>
        </w:tc>
        <w:tc>
          <w:tcPr>
            <w:tcW w:w="963" w:type="dxa"/>
            <w:tcBorders>
              <w:top w:val="single" w:sz="6" w:space="0" w:color="000000"/>
              <w:bottom w:val="single" w:sz="6" w:space="0" w:color="000000"/>
            </w:tcBorders>
            <w:vAlign w:val="center"/>
          </w:tcPr>
          <w:p w14:paraId="77C877A1" w14:textId="77777777" w:rsidR="004404F3" w:rsidRDefault="00000000">
            <w:pPr>
              <w:keepNext/>
              <w:jc w:val="center"/>
            </w:pPr>
            <w:r>
              <w:rPr>
                <w:sz w:val="17"/>
                <w:szCs w:val="17"/>
              </w:rPr>
              <w:t>336</w:t>
            </w:r>
          </w:p>
        </w:tc>
        <w:tc>
          <w:tcPr>
            <w:tcW w:w="1058" w:type="dxa"/>
            <w:tcBorders>
              <w:top w:val="single" w:sz="6" w:space="0" w:color="000000"/>
              <w:bottom w:val="single" w:sz="6" w:space="0" w:color="000000"/>
            </w:tcBorders>
            <w:vAlign w:val="center"/>
          </w:tcPr>
          <w:p w14:paraId="60A25180" w14:textId="77777777" w:rsidR="004404F3" w:rsidRDefault="00000000">
            <w:pPr>
              <w:keepNext/>
              <w:jc w:val="center"/>
            </w:pPr>
            <w:r>
              <w:rPr>
                <w:sz w:val="17"/>
                <w:szCs w:val="17"/>
              </w:rPr>
              <w:t>100.0</w:t>
            </w:r>
          </w:p>
        </w:tc>
      </w:tr>
    </w:tbl>
    <w:p w14:paraId="5F196F03" w14:textId="77777777" w:rsidR="004404F3" w:rsidRDefault="00000000">
      <w:pPr>
        <w:keepLines/>
        <w:spacing w:before="40" w:after="160" w:line="230" w:lineRule="auto"/>
        <w:jc w:val="both"/>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class-matched data used in Section VII-F.</w:t>
      </w:r>
    </w:p>
    <w:p w14:paraId="6DC4AEE9" w14:textId="77777777" w:rsidR="004404F3" w:rsidRDefault="00000000">
      <w:pPr>
        <w:keepNext/>
        <w:spacing w:before="160" w:after="60"/>
        <w:jc w:val="center"/>
      </w:pPr>
      <w:r>
        <w:rPr>
          <w:noProof/>
        </w:rPr>
        <w:drawing>
          <wp:inline distT="0" distB="0" distL="0" distR="0" wp14:anchorId="14D51188" wp14:editId="4D0E4D1F">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715000" cy="2031365"/>
                    </a:xfrm>
                    <a:prstGeom prst="rect">
                      <a:avLst/>
                    </a:prstGeom>
                    <a:noFill/>
                  </pic:spPr>
                </pic:pic>
              </a:graphicData>
            </a:graphic>
          </wp:inline>
        </w:drawing>
      </w:r>
    </w:p>
    <w:p w14:paraId="2D772545" w14:textId="77777777" w:rsidR="004404F3" w:rsidRDefault="00000000">
      <w:pPr>
        <w:keepLines/>
        <w:spacing w:after="200" w:line="240" w:lineRule="auto"/>
        <w:jc w:val="both"/>
      </w:pPr>
      <w:r>
        <w:rPr>
          <w:b/>
          <w:bCs/>
          <w:sz w:val="20"/>
          <w:szCs w:val="20"/>
        </w:rPr>
        <w:t xml:space="preserve">Fig. 1. </w:t>
      </w:r>
      <w:r>
        <w:rPr>
          <w:sz w:val="20"/>
          <w:szCs w:val="20"/>
        </w:rPr>
        <w:t>Class make-up of the provided partitions for the two observation contexts. Each bar is the percentage of a partition taken by one class, with its count shown as a label. (a) Training partitions. (b) Test partitions. Within a context, training and test proportions are almost identical; between contexts they differ, most clearly for FT and VOIP.</w:t>
      </w:r>
    </w:p>
    <w:p w14:paraId="4EDD8EE0" w14:textId="77777777" w:rsidR="004404F3" w:rsidRDefault="00000000">
      <w:pPr>
        <w:pStyle w:val="Heading2"/>
        <w:keepNext/>
        <w:spacing w:before="180" w:after="80"/>
      </w:pPr>
      <w:r>
        <w:t>C. Leakage and Near-Duplicate Audit</w:t>
      </w:r>
    </w:p>
    <w:p w14:paraId="24BEF3CE" w14:textId="77777777" w:rsidR="004404F3" w:rsidRDefault="00000000">
      <w:pPr>
        <w:spacing w:after="100" w:line="264" w:lineRule="auto"/>
        <w:ind w:firstLine="284"/>
        <w:jc w:val="both"/>
      </w:pPr>
      <w:r>
        <w:t>We audited the partitions before training anything. Once repeated rows inside a partition are dropped, Non-VPN keeps 6,951 distinct feature vectors in training and 1,737 in test, and exactly one vector shows up on both sides. VPN keeps 7,489 and 1,875, with thirteen shared. Every shared vector has one label in training and another in test. Calling them copied samples would be misleading, so we refer to them as exact feature-vector collisions. Because the labels disagree, memorising these rows cannot push test accuracy up. What they do tell us is that the 23 features cannot separate a handful of flows. They make up at most 0.7% of VPN test rows, and we left them in.</w:t>
      </w:r>
    </w:p>
    <w:p w14:paraId="4C9BE3CD" w14:textId="77777777" w:rsidR="004404F3" w:rsidRDefault="00000000">
      <w:pPr>
        <w:spacing w:after="100" w:line="264" w:lineRule="auto"/>
        <w:ind w:firstLine="284"/>
        <w:jc w:val="both"/>
      </w:pPr>
      <w:r>
        <w:t>Near duplicates needed a different check. On standardised raw features the nearest-neighbour distances are tiny (Non-VPN median test-to-train distance 0.0032 standard deviations), because a handful of extreme values dominate each heavy-tailed feature and squeeze most flows together. We therefore repeated the audit after a log transform, log(1 + x + 1) with values clipped at −1, followed by standardisation, and after a rank (quantile) transform, both fitted on training data only. For each record we measured the Euclidean distance to the closest record on the other side of the split and to the closest other record on its own side. Under the log transform the Non-VPN medians are 0.108 from test to training and 0.101 from training to training; for VPN they are 0.109 and 0.108. The rank transform gives 0.088 and 0.092 (Non-VPN) and 0.075 and 0.074 (VPN).</w:t>
      </w:r>
    </w:p>
    <w:p w14:paraId="137F11A2" w14:textId="77777777" w:rsidR="004404F3" w:rsidRDefault="00000000">
      <w:pPr>
        <w:spacing w:after="100" w:line="264" w:lineRule="auto"/>
        <w:ind w:firstLine="284"/>
        <w:jc w:val="both"/>
      </w:pPr>
      <w:r>
        <w:t>Test records are as close to the training data as training records are to each other under all three representations. That pattern is what a random split of correlated flows would produce, so the audit rules out only gross copying and does not rule out leakage between related flows. As a rough proxy for session grouping we clustered the log-transformed training flows of each context into 50 k-means clusters and compared five-fold cross-validation that keeps clusters intact with ordinary stratified five-fold cross-validation. XGBoost macro F1 falls from 0.924 to 0.642 on Non-VPN and from 0.880 to 0.551 on VPN when whole clusters are held out. This proxy is harsh, because holding out whole clusters also asks the model to extrapolate to unseen regions of feature space, so the drop overstates what session grouping alone would cost. It still shows that performance depends heavily on having similar flows on both sides of the split. The processed files carry no session or capture identifiers, so a true group-aware split cannot be rebuilt; we keep the provided partitions and return to this dependence in Section XIII.</w:t>
      </w:r>
    </w:p>
    <w:p w14:paraId="0CD42562" w14:textId="77777777" w:rsidR="004404F3" w:rsidRDefault="00000000">
      <w:pPr>
        <w:pStyle w:val="Heading2"/>
        <w:keepNext/>
        <w:spacing w:before="180" w:after="80"/>
      </w:pPr>
      <w:r>
        <w:t>D. Class-Matched Subsets and Evaluation Scope</w:t>
      </w:r>
    </w:p>
    <w:p w14:paraId="41AAD68D" w14:textId="77777777" w:rsidR="004404F3" w:rsidRDefault="00000000">
      <w:pPr>
        <w:spacing w:after="100" w:line="264" w:lineRule="auto"/>
        <w:ind w:firstLine="284"/>
        <w:jc w:val="both"/>
      </w:pPr>
      <w:r>
        <w:t>Each balanced subset takes 190 training and 48 test records from every class, sampled without replacement from the relevant provided partition; 190 is the number of MAIL training flows in Non-VPN. Per context that comes to 1,330 training and 336 test records with equal class counts. Section VII-F trains and explains models on these subsets and on repeated class-matched draws.</w:t>
      </w:r>
    </w:p>
    <w:p w14:paraId="51F5B0AB" w14:textId="77777777" w:rsidR="004404F3" w:rsidRDefault="00000000">
      <w:pPr>
        <w:pStyle w:val="Heading2"/>
        <w:keepNext/>
        <w:spacing w:before="180" w:after="80"/>
      </w:pPr>
      <w:r>
        <w:t>E. Models and Implementation</w:t>
      </w:r>
    </w:p>
    <w:p w14:paraId="59877AF8" w14:textId="77777777" w:rsidR="004404F3" w:rsidRDefault="00000000">
      <w:pPr>
        <w:spacing w:after="100" w:line="264" w:lineRule="auto"/>
        <w:ind w:firstLine="284"/>
        <w:jc w:val="both"/>
      </w:pPr>
      <w:r>
        <w:t xml:space="preserve">Three model families were picked because they treat correlated inputs differently. Random Forest [48] averages many deep trees, and each split chooses from a random subset of features. XGBoost [49] builds shallower trees in sequence, with regularisation, as a gradient-boosted ensemble. Logistic Regression, a multinomial linear model, comes from another hypothesis class entirely. Only Random Forest and XGBoost go through TreeSHAP, and these two carry the explanation analysis. Logistic Regression is kept as a performance baseline and a reference point for model family; we never explain it with TreeSHAP. Extra Trees [50] appears only in the robustness checks of Section XI.</w:t>
      </w:r>
    </w:p>
    <w:p w14:paraId="3D8556AF" w14:textId="77777777" w:rsidR="004404F3" w:rsidRDefault="00000000">
      <w:pPr>
        <w:spacing w:after="100" w:line="264" w:lineRule="auto"/>
        <w:ind w:firstLine="284"/>
        <w:jc w:val="both"/>
      </w:pPr>
      <w:r>
        <w:t>Configurations are listed in Table III and do not change between contexts. Random Forest and XGBoost both get 200 trees, and Logistic Regression may run for up to 2,000 iterations. Hyperparameters were set once and not tuned; Section XI-B reports how far the rankings move under other XGBoost settings and other model seeds. The primary models and the training-bootstrap runs use random_state 42, while every half-split model in Section VII-B receives its own seed, so that reference also contains seed variance. The code relies on scikit-learn [51] and XGBoost [49], with TreeSHAP taken from the SHAP library [14].</w:t>
      </w:r>
    </w:p>
    <w:p w14:paraId="3F5B4234" w14:textId="77777777" w:rsidR="004404F3" w:rsidRDefault="00000000">
      <w:pPr>
        <w:keepNext/>
        <w:spacing w:before="200" w:line="240" w:lineRule="auto"/>
        <w:jc w:val="center"/>
      </w:pPr>
      <w:r>
        <w:rPr>
          <w:sz w:val="20"/>
          <w:szCs w:val="20"/>
        </w:rPr>
        <w:t>TABLE III</w:t>
      </w:r>
    </w:p>
    <w:p w14:paraId="2B079B6F" w14:textId="77777777" w:rsidR="004404F3" w:rsidRDefault="00000000">
      <w:pPr>
        <w:keepNext/>
        <w:spacing w:after="80" w:line="240" w:lineRule="auto"/>
        <w:jc w:val="center"/>
      </w:pPr>
      <w:r>
        <w:t>Model and explanation configurations used in the implemented experiments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512"/>
        <w:gridCol w:w="5472"/>
        <w:gridCol w:w="2016"/>
      </w:tblGrid>
      <w:tr w:rsidR="004404F3" w14:paraId="6BA51E21" w14:textId="77777777">
        <w:trPr>
          <w:cantSplit/>
          <w:tblHeader/>
          <w:jc w:val="center"/>
        </w:trPr>
        <w:tc>
          <w:tcPr>
            <w:tcW w:w="151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DE2C34B" w14:textId="77777777" w:rsidR="004404F3" w:rsidRDefault="00000000">
            <w:pPr>
              <w:keepNext/>
              <w:spacing w:after="40" w:line="240" w:lineRule="auto"/>
            </w:pPr>
            <w:r>
              <w:rPr>
                <w:b/>
                <w:sz w:val="17"/>
                <w:szCs w:val="17"/>
              </w:rPr>
              <w:t>Model</w:t>
            </w:r>
          </w:p>
        </w:tc>
        <w:tc>
          <w:tcPr>
            <w:tcW w:w="547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F6B0982" w14:textId="77777777" w:rsidR="004404F3" w:rsidRDefault="00000000">
            <w:pPr>
              <w:keepNext/>
              <w:spacing w:after="40" w:line="240" w:lineRule="auto"/>
            </w:pPr>
            <w:r>
              <w:rPr>
                <w:b/>
                <w:sz w:val="17"/>
                <w:szCs w:val="17"/>
              </w:rPr>
              <w:t>Configuration</w:t>
            </w:r>
          </w:p>
        </w:tc>
        <w:tc>
          <w:tcPr>
            <w:tcW w:w="201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858A455" w14:textId="77777777" w:rsidR="004404F3" w:rsidRDefault="00000000">
            <w:pPr>
              <w:keepNext/>
              <w:spacing w:after="40" w:line="240" w:lineRule="auto"/>
            </w:pPr>
            <w:r>
              <w:rPr>
                <w:b/>
                <w:sz w:val="17"/>
                <w:szCs w:val="17"/>
              </w:rPr>
              <w:t>Explanation</w:t>
            </w:r>
          </w:p>
        </w:tc>
      </w:tr>
      <w:tr w:rsidR="004404F3" w14:paraId="0FCEE0EE" w14:textId="77777777">
        <w:trPr>
          <w:cantSplit/>
          <w:jc w:val="center"/>
        </w:trPr>
        <w:tc>
          <w:tcPr>
            <w:tcW w:w="1512" w:type="dxa"/>
            <w:tcBorders>
              <w:top w:val="single" w:sz="4" w:space="0" w:color="626262"/>
              <w:left w:val="single" w:sz="4" w:space="0" w:color="626262"/>
              <w:bottom w:val="single" w:sz="4" w:space="0" w:color="626262"/>
              <w:right w:val="single" w:sz="4" w:space="0" w:color="626262"/>
            </w:tcBorders>
            <w:vAlign w:val="center"/>
          </w:tcPr>
          <w:p w14:paraId="3881BC3E" w14:textId="77777777" w:rsidR="004404F3" w:rsidRDefault="00000000">
            <w:pPr>
              <w:keepNext/>
              <w:spacing w:after="40" w:line="240" w:lineRule="auto"/>
            </w:pPr>
            <w:r>
              <w:rPr>
                <w:sz w:val="17"/>
                <w:szCs w:val="17"/>
              </w:rPr>
              <w:t>Random Forest</w:t>
            </w:r>
          </w:p>
        </w:tc>
        <w:tc>
          <w:tcPr>
            <w:tcW w:w="5472" w:type="dxa"/>
            <w:tcBorders>
              <w:top w:val="single" w:sz="4" w:space="0" w:color="626262"/>
              <w:left w:val="single" w:sz="4" w:space="0" w:color="626262"/>
              <w:bottom w:val="single" w:sz="4" w:space="0" w:color="626262"/>
              <w:right w:val="single" w:sz="4" w:space="0" w:color="626262"/>
            </w:tcBorders>
            <w:vAlign w:val="center"/>
          </w:tcPr>
          <w:p w14:paraId="641F71B6" w14:textId="77777777" w:rsidR="004404F3" w:rsidRDefault="00000000">
            <w:pPr>
              <w:keepNext/>
              <w:spacing w:after="40" w:line="240" w:lineRule="auto"/>
            </w:pPr>
            <w:r>
              <w:rPr>
                <w:sz w:val="17"/>
                <w:szCs w:val="17"/>
              </w:rPr>
              <w:t xml:space="preserve">200 trees; max_features = sqrt; min_samples_leaf = 1; bootstrap = True; class_weight = None; random_state = 42;n_jobs = -1 </w:t>
            </w:r>
          </w:p>
        </w:tc>
        <w:tc>
          <w:tcPr>
            <w:tcW w:w="2016" w:type="dxa"/>
            <w:tcBorders>
              <w:top w:val="single" w:sz="4" w:space="0" w:color="626262"/>
              <w:left w:val="single" w:sz="4" w:space="0" w:color="626262"/>
              <w:bottom w:val="single" w:sz="4" w:space="0" w:color="626262"/>
              <w:right w:val="single" w:sz="4" w:space="0" w:color="626262"/>
            </w:tcBorders>
            <w:vAlign w:val="center"/>
          </w:tcPr>
          <w:p w14:paraId="255A2F22" w14:textId="77777777" w:rsidR="004404F3" w:rsidRDefault="00000000">
            <w:pPr>
              <w:keepNext/>
              <w:spacing w:after="40" w:line="240" w:lineRule="auto"/>
            </w:pPr>
            <w:r>
              <w:rPr>
                <w:sz w:val="17"/>
                <w:szCs w:val="17"/>
              </w:rPr>
              <w:t>TreeSHAP</w:t>
            </w:r>
          </w:p>
        </w:tc>
      </w:tr>
      <w:tr w:rsidR="004404F3" w14:paraId="21F7141C" w14:textId="77777777">
        <w:trPr>
          <w:cantSplit/>
          <w:jc w:val="center"/>
        </w:trPr>
        <w:tc>
          <w:tcPr>
            <w:tcW w:w="1512" w:type="dxa"/>
            <w:tcBorders>
              <w:top w:val="single" w:sz="4" w:space="0" w:color="626262"/>
              <w:left w:val="single" w:sz="4" w:space="0" w:color="626262"/>
              <w:bottom w:val="single" w:sz="4" w:space="0" w:color="626262"/>
              <w:right w:val="single" w:sz="4" w:space="0" w:color="626262"/>
            </w:tcBorders>
            <w:vAlign w:val="center"/>
          </w:tcPr>
          <w:p w14:paraId="0E97B912" w14:textId="77777777" w:rsidR="004404F3" w:rsidRDefault="00000000">
            <w:pPr>
              <w:keepNext/>
              <w:spacing w:after="40" w:line="240" w:lineRule="auto"/>
            </w:pPr>
            <w:r>
              <w:rPr>
                <w:sz w:val="17"/>
                <w:szCs w:val="17"/>
              </w:rPr>
              <w:t>XGBoost</w:t>
            </w:r>
          </w:p>
        </w:tc>
        <w:tc>
          <w:tcPr>
            <w:tcW w:w="5472" w:type="dxa"/>
            <w:tcBorders>
              <w:top w:val="single" w:sz="4" w:space="0" w:color="626262"/>
              <w:left w:val="single" w:sz="4" w:space="0" w:color="626262"/>
              <w:bottom w:val="single" w:sz="4" w:space="0" w:color="626262"/>
              <w:right w:val="single" w:sz="4" w:space="0" w:color="626262"/>
            </w:tcBorders>
            <w:vAlign w:val="center"/>
          </w:tcPr>
          <w:p w14:paraId="6DA39A43" w14:textId="77777777" w:rsidR="004404F3" w:rsidRDefault="00000000">
            <w:pPr>
              <w:keepNext/>
              <w:spacing w:after="40" w:line="240" w:lineRule="auto"/>
            </w:pPr>
            <w:r>
              <w:rPr>
                <w:sz w:val="17"/>
                <w:szCs w:val="17"/>
              </w:rPr>
              <w:t xml:space="preserve">200 estimators; multi:softprob, 7 classes; max_depth = 6; learning_rate = 0.1; subsample = 0.8; colsample_bytree = 0.8; min_child_weight = 1; eval_metric = mlogloss; random_state = 42;n_jobs = -1 </w:t>
            </w:r>
          </w:p>
        </w:tc>
        <w:tc>
          <w:tcPr>
            <w:tcW w:w="2016" w:type="dxa"/>
            <w:tcBorders>
              <w:top w:val="single" w:sz="4" w:space="0" w:color="626262"/>
              <w:left w:val="single" w:sz="4" w:space="0" w:color="626262"/>
              <w:bottom w:val="single" w:sz="4" w:space="0" w:color="626262"/>
              <w:right w:val="single" w:sz="4" w:space="0" w:color="626262"/>
            </w:tcBorders>
            <w:vAlign w:val="center"/>
          </w:tcPr>
          <w:p w14:paraId="3861FB6B" w14:textId="77777777" w:rsidR="004404F3" w:rsidRDefault="00000000">
            <w:pPr>
              <w:keepNext/>
              <w:spacing w:after="40" w:line="240" w:lineRule="auto"/>
            </w:pPr>
            <w:r>
              <w:rPr>
                <w:sz w:val="17"/>
                <w:szCs w:val="17"/>
              </w:rPr>
              <w:t>TreeSHAP</w:t>
            </w:r>
          </w:p>
        </w:tc>
      </w:tr>
      <w:tr w:rsidR="004404F3" w14:paraId="3904EA18" w14:textId="77777777">
        <w:trPr>
          <w:cantSplit/>
          <w:jc w:val="center"/>
        </w:trPr>
        <w:tc>
          <w:tcPr>
            <w:tcW w:w="1512" w:type="dxa"/>
            <w:tcBorders>
              <w:top w:val="single" w:sz="4" w:space="0" w:color="626262"/>
              <w:left w:val="single" w:sz="4" w:space="0" w:color="626262"/>
              <w:bottom w:val="single" w:sz="4" w:space="0" w:color="626262"/>
              <w:right w:val="single" w:sz="4" w:space="0" w:color="626262"/>
            </w:tcBorders>
            <w:vAlign w:val="center"/>
          </w:tcPr>
          <w:p w14:paraId="1ECB40A7" w14:textId="77777777" w:rsidR="004404F3" w:rsidRDefault="00000000">
            <w:pPr>
              <w:keepNext/>
              <w:spacing w:after="40" w:line="240" w:lineRule="auto"/>
            </w:pPr>
            <w:r>
              <w:rPr>
                <w:sz w:val="17"/>
                <w:szCs w:val="17"/>
              </w:rPr>
              <w:t>Logistic Regression</w:t>
            </w:r>
          </w:p>
        </w:tc>
        <w:tc>
          <w:tcPr>
            <w:tcW w:w="5472" w:type="dxa"/>
            <w:tcBorders>
              <w:top w:val="single" w:sz="4" w:space="0" w:color="626262"/>
              <w:left w:val="single" w:sz="4" w:space="0" w:color="626262"/>
              <w:bottom w:val="single" w:sz="4" w:space="0" w:color="626262"/>
              <w:right w:val="single" w:sz="4" w:space="0" w:color="626262"/>
            </w:tcBorders>
            <w:vAlign w:val="center"/>
          </w:tcPr>
          <w:p w14:paraId="767C0F45" w14:textId="77777777" w:rsidR="004404F3" w:rsidRDefault="00000000">
            <w:pPr>
              <w:keepNext/>
              <w:spacing w:after="40" w:line="240" w:lineRule="auto"/>
            </w:pPr>
            <w:r>
              <w:rPr>
                <w:sz w:val="17"/>
                <w:szCs w:val="17"/>
              </w:rPr>
              <w:t xml:space="preserve">max_iter = 2000; random_state = 42; remaining parameters at library defaults; training-fitted feature standardisation</w:t>
            </w:r>
          </w:p>
        </w:tc>
        <w:tc>
          <w:tcPr>
            <w:tcW w:w="2016" w:type="dxa"/>
            <w:tcBorders>
              <w:top w:val="single" w:sz="4" w:space="0" w:color="626262"/>
              <w:left w:val="single" w:sz="4" w:space="0" w:color="626262"/>
              <w:bottom w:val="single" w:sz="4" w:space="0" w:color="626262"/>
              <w:right w:val="single" w:sz="4" w:space="0" w:color="626262"/>
            </w:tcBorders>
            <w:vAlign w:val="center"/>
          </w:tcPr>
          <w:p w14:paraId="1062CAA6" w14:textId="77777777" w:rsidR="004404F3" w:rsidRDefault="00000000">
            <w:pPr>
              <w:keepNext/>
              <w:spacing w:after="40" w:line="240" w:lineRule="auto"/>
            </w:pPr>
            <w:r>
              <w:rPr>
                <w:sz w:val="17"/>
                <w:szCs w:val="17"/>
              </w:rPr>
              <w:t>Performance baseline</w:t>
            </w:r>
          </w:p>
        </w:tc>
      </w:tr>
      <w:tr w:rsidR="004404F3" w14:paraId="7F41316A" w14:textId="77777777">
        <w:trPr>
          <w:cantSplit/>
          <w:jc w:val="center"/>
        </w:trPr>
        <w:tc>
          <w:tcPr>
            <w:tcW w:w="1512" w:type="dxa"/>
            <w:tcBorders>
              <w:top w:val="single" w:sz="4" w:space="0" w:color="626262"/>
              <w:left w:val="single" w:sz="4" w:space="0" w:color="626262"/>
              <w:bottom w:val="single" w:sz="4" w:space="0" w:color="626262"/>
              <w:right w:val="single" w:sz="4" w:space="0" w:color="626262"/>
            </w:tcBorders>
            <w:vAlign w:val="center"/>
          </w:tcPr>
          <w:p w14:paraId="0C955F82" w14:textId="77777777" w:rsidR="004404F3" w:rsidRDefault="00000000">
            <w:pPr>
              <w:keepNext/>
              <w:spacing w:after="40" w:line="240" w:lineRule="auto"/>
            </w:pPr>
            <w:r>
              <w:rPr>
                <w:sz w:val="17"/>
                <w:szCs w:val="17"/>
              </w:rPr>
              <w:t>Extra Trees</w:t>
            </w:r>
          </w:p>
        </w:tc>
        <w:tc>
          <w:tcPr>
            <w:tcW w:w="5472" w:type="dxa"/>
            <w:tcBorders>
              <w:top w:val="single" w:sz="4" w:space="0" w:color="626262"/>
              <w:left w:val="single" w:sz="4" w:space="0" w:color="626262"/>
              <w:bottom w:val="single" w:sz="4" w:space="0" w:color="626262"/>
              <w:right w:val="single" w:sz="4" w:space="0" w:color="626262"/>
            </w:tcBorders>
            <w:vAlign w:val="center"/>
          </w:tcPr>
          <w:p w14:paraId="597DA7F6" w14:textId="77777777" w:rsidR="004404F3" w:rsidRDefault="00000000">
            <w:pPr>
              <w:keepNext/>
              <w:spacing w:after="40" w:line="240" w:lineRule="auto"/>
            </w:pPr>
            <w:r>
              <w:rPr>
                <w:sz w:val="17"/>
                <w:szCs w:val="17"/>
              </w:rPr>
              <w:t xml:space="preserve">500 trees; max_features = sqrt; min_samples_leaf = 1; random_state42;n_jobs = -1 </w:t>
            </w:r>
          </w:p>
        </w:tc>
        <w:tc>
          <w:tcPr>
            <w:tcW w:w="2016" w:type="dxa"/>
            <w:tcBorders>
              <w:top w:val="single" w:sz="4" w:space="0" w:color="626262"/>
              <w:left w:val="single" w:sz="4" w:space="0" w:color="626262"/>
              <w:bottom w:val="single" w:sz="4" w:space="0" w:color="626262"/>
              <w:right w:val="single" w:sz="4" w:space="0" w:color="626262"/>
            </w:tcBorders>
            <w:vAlign w:val="center"/>
          </w:tcPr>
          <w:p w14:paraId="44A168E0" w14:textId="77777777" w:rsidR="004404F3" w:rsidRDefault="00000000">
            <w:pPr>
              <w:keepNext/>
              <w:spacing w:after="40" w:line="240" w:lineRule="auto"/>
            </w:pPr>
            <w:r>
              <w:rPr>
                <w:sz w:val="17"/>
                <w:szCs w:val="17"/>
              </w:rPr>
              <w:t>Robustness only</w:t>
            </w:r>
          </w:p>
        </w:tc>
      </w:tr>
      <w:tr w:rsidR="004404F3" w14:paraId="4B7625BF" w14:textId="77777777">
        <w:trPr>
          <w:cantSplit/>
          <w:jc w:val="center"/>
        </w:trPr>
        <w:tc>
          <w:tcPr>
            <w:tcW w:w="1512" w:type="dxa"/>
            <w:tcBorders>
              <w:top w:val="single" w:sz="4" w:space="0" w:color="626262"/>
              <w:left w:val="single" w:sz="4" w:space="0" w:color="626262"/>
              <w:bottom w:val="single" w:sz="4" w:space="0" w:color="626262"/>
              <w:right w:val="single" w:sz="4" w:space="0" w:color="626262"/>
            </w:tcBorders>
            <w:vAlign w:val="center"/>
          </w:tcPr>
          <w:p w14:paraId="031199C3" w14:textId="77777777" w:rsidR="004404F3" w:rsidRDefault="00000000">
            <w:pPr>
              <w:keepNext/>
              <w:spacing w:after="40" w:line="240" w:lineRule="auto"/>
            </w:pPr>
            <w:r>
              <w:rPr>
                <w:sz w:val="17"/>
                <w:szCs w:val="17"/>
              </w:rPr>
              <w:t>TreeSHAP</w:t>
            </w:r>
          </w:p>
        </w:tc>
        <w:tc>
          <w:tcPr>
            <w:tcW w:w="5472" w:type="dxa"/>
            <w:tcBorders>
              <w:top w:val="single" w:sz="4" w:space="0" w:color="626262"/>
              <w:left w:val="single" w:sz="4" w:space="0" w:color="626262"/>
              <w:bottom w:val="single" w:sz="4" w:space="0" w:color="626262"/>
              <w:right w:val="single" w:sz="4" w:space="0" w:color="626262"/>
            </w:tcBorders>
            <w:vAlign w:val="center"/>
          </w:tcPr>
          <w:p w14:paraId="554470AE" w14:textId="77777777" w:rsidR="004404F3" w:rsidRDefault="00000000">
            <w:pPr>
              <w:keepNext/>
              <w:spacing w:after="40" w:line="240" w:lineRule="auto"/>
            </w:pPr>
            <w:r>
              <w:rPr>
                <w:sz w:val="17"/>
                <w:szCs w:val="17"/>
              </w:rPr>
              <w:t xml:space="preserve">Path-dependent primary; interventional robustness with 200 training background records. RF/Extra Trees probability outputs; XGBoost class margins. Robustness explains 500 test records per context.</w:t>
            </w:r>
          </w:p>
        </w:tc>
        <w:tc>
          <w:tcPr>
            <w:tcW w:w="2016" w:type="dxa"/>
            <w:tcBorders>
              <w:top w:val="single" w:sz="4" w:space="0" w:color="626262"/>
              <w:left w:val="single" w:sz="4" w:space="0" w:color="626262"/>
              <w:bottom w:val="single" w:sz="4" w:space="0" w:color="626262"/>
              <w:right w:val="single" w:sz="4" w:space="0" w:color="626262"/>
            </w:tcBorders>
            <w:vAlign w:val="center"/>
          </w:tcPr>
          <w:p w14:paraId="3DA3AED0" w14:textId="77777777" w:rsidR="004404F3" w:rsidRDefault="00000000">
            <w:pPr>
              <w:keepNext/>
              <w:spacing w:after="40" w:line="240" w:lineRule="auto"/>
            </w:pPr>
            <w:r>
              <w:rPr>
                <w:sz w:val="17"/>
                <w:szCs w:val="17"/>
              </w:rPr>
              <w:t>Ranks and normalised importance</w:t>
            </w:r>
          </w:p>
        </w:tc>
      </w:tr>
    </w:tbl>
    <w:p w14:paraId="0E92F578" w14:textId="77777777" w:rsidR="004404F3" w:rsidRDefault="00000000">
      <w:pPr>
        <w:keepLines/>
        <w:spacing w:before="40" w:after="160" w:line="230" w:lineRule="auto"/>
        <w:jc w:val="both"/>
      </w:pPr>
      <w:r>
        <w:rPr>
          <w:i/>
          <w:iCs/>
          <w:sz w:val="17"/>
          <w:szCs w:val="17"/>
        </w:rPr>
        <w:t xml:space="preserve">Note. </w:t>
      </w:r>
      <w:r>
        <w:rPr>
          <w:sz w:val="17"/>
          <w:szCs w:val="17"/>
        </w:rPr>
        <w:t>The same hyperparameters are used in both contexts. Tree models take the original features, while Logistic Regression uses standardisation fitted on the training data (and, in Section V, a log transform before it). The primary, bootstrap, sentinel, robustness and Top-10 runs were recorded under Python 3.14.7, NumPy 2.5.3, pandas 3.0.5, scikit-learn 1.9.0, XGBoost 3.4.1 and SHAP 0.52.0. The half-split, class-matched, control and sensitivity runs added in this revision used scikit-learn 1.9.1 and SHAP 0.53.0 on Linux; refitting the primary Random Forests in that environment reproduces their rankings exactly.</w:t>
      </w:r>
    </w:p>
    <w:p w14:paraId="36DFB158" w14:textId="77777777" w:rsidR="004404F3" w:rsidRDefault="00000000">
      <w:pPr>
        <w:pStyle w:val="Heading1"/>
        <w:keepNext/>
        <w:spacing w:before="280" w:after="120"/>
        <w:jc w:val="center"/>
      </w:pPr>
      <w:r>
        <w:lastRenderedPageBreak/>
        <w:t>IV. METHODOLOGY</w:t>
      </w:r>
    </w:p>
    <w:p w14:paraId="3EA35203" w14:textId="77777777" w:rsidR="004404F3" w:rsidRDefault="00000000">
      <w:pPr>
        <w:pStyle w:val="Heading2"/>
        <w:keepNext/>
        <w:spacing w:before="180" w:after="80"/>
      </w:pPr>
      <w:r>
        <w:t>A. Overview</w:t>
      </w:r>
    </w:p>
    <w:p w14:paraId="1A8E1D27" w14:textId="77777777" w:rsidR="004404F3" w:rsidRDefault="00000000">
      <w:pPr>
        <w:spacing w:after="100" w:line="264" w:lineRule="auto"/>
        <w:ind w:firstLine="284"/>
        <w:jc w:val="both"/>
      </w:pPr>
      <w:r>
        <w:t>Fig. 2 sketches the analysis. The primary models and rankings are fitted on the provided partitions. Two within-context references describe how much rankings move without any change of context: 30 class-stratified bootstraps of each training partition, and repeated disjoint, size-matched half-splits with separate model seeds. On top of that we examine class weighting and class-matched training, six feature families and data-driven feature clusters, a Top-10 feature-selection experiment with random and bottom-ranked controls, alternative sentinel encodings, and other tree models, TreeSHAP formulations and hyperparameters.</w:t>
      </w:r>
    </w:p>
    <w:p w14:paraId="59010F66" w14:textId="77777777" w:rsidR="004404F3" w:rsidRDefault="00000000">
      <w:pPr>
        <w:keepNext/>
        <w:spacing w:before="160" w:after="60"/>
        <w:jc w:val="center"/>
      </w:pPr>
      <w:r>
        <w:rPr>
          <w:noProof/>
        </w:rPr>
        <w:drawing>
          <wp:inline distT="0" distB="0" distL="0" distR="0" wp14:anchorId="38B17960" wp14:editId="0B8A2CEC">
            <wp:extent cx="5715000" cy="3227070"/>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noChangeArrowheads="1"/>
                    </pic:cNvPicPr>
                  </pic:nvPicPr>
                  <pic:blipFill>
                    <a:blip r:embed="rId10"/>
                    <a:stretch>
                      <a:fillRect/>
                    </a:stretch>
                  </pic:blipFill>
                  <pic:spPr bwMode="auto">
                    <a:xfrm>
                      <a:off x="0" y="0"/>
                      <a:ext cx="5715000" cy="3227070"/>
                    </a:xfrm>
                    <a:prstGeom prst="rect">
                      <a:avLst/>
                    </a:prstGeom>
                    <a:noFill/>
                  </pic:spPr>
                </pic:pic>
              </a:graphicData>
            </a:graphic>
          </wp:inline>
        </w:drawing>
      </w:r>
    </w:p>
    <w:p w14:paraId="18B898AB" w14:textId="77777777" w:rsidR="004404F3" w:rsidRDefault="00000000">
      <w:pPr>
        <w:keepLines/>
        <w:spacing w:after="200" w:line="240" w:lineRule="auto"/>
        <w:jc w:val="both"/>
      </w:pPr>
      <w:r>
        <w:rPr>
          <w:b/>
          <w:bCs/>
          <w:sz w:val="20"/>
          <w:szCs w:val="20"/>
        </w:rPr>
        <w:t xml:space="preserve">Fig. 2. </w:t>
      </w:r>
      <w:r>
        <w:rPr>
          <w:sz w:val="20"/>
          <w:szCs w:val="20"/>
        </w:rPr>
        <w:t>Experimental pipeline as implemented. Each context is modelled on its own. Repeated training resampling keeps the test partitions fixed, and the consequence test selects features only inside the original training partitions. Numbers next to RF and XGB give the estimator count; the number next to LR is its iteration cap.</w:t>
      </w:r>
    </w:p>
    <w:p w14:paraId="7CC59F13" w14:textId="77777777" w:rsidR="004404F3" w:rsidRDefault="00000000">
      <w:pPr>
        <w:pStyle w:val="Heading2"/>
        <w:keepNext/>
        <w:spacing w:before="180" w:after="80"/>
      </w:pPr>
      <w:r>
        <w:t xml:space="preserve">B. TreeSHAP and Global Importance</w:t>
      </w:r>
    </w:p>
    <w:p w14:paraId="44749CA1" w14:textId="77777777" w:rsidR="004404F3" w:rsidRDefault="00000000">
      <w:pPr>
        <w:spacing w:after="100" w:line="264" w:lineRule="auto"/>
        <w:ind w:firstLine="284"/>
        <w:jc w:val="both"/>
      </w:pPr>
      <w:r>
        <w:t xml:space="preserve">Take a model with class outputs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m:oMath>
        <m:r>
          <w:rPr>
            <w:rFonts w:ascii="Cambria Math" w:hAnsi="Cambria Math"/>
          </w:rPr>
          <m:t>c</m:t>
        </m:r>
        <m:r>
          <m:rPr>
            <m:lit/>
            <m:nor/>
          </m:rPr>
          <m:t>=</m:t>
        </m:r>
        <m:r>
          <w:rPr>
            <w:rFonts w:ascii="Cambria Math" w:hAnsi="Cambria Math"/>
          </w:rPr>
          <m:t>1,…,C</m:t>
        </m:r>
      </m:oMath>
      <w:r>
        <w:t xml:space="preserve"> (</w:t>
      </w:r>
      <m:oMath>
        <m:r>
          <w:rPr>
            <w:rFonts w:ascii="Cambria Math" w:hAnsi="Cambria Math"/>
          </w:rPr>
          <m:t>C</m:t>
        </m:r>
        <m:r>
          <m:rPr>
            <m:lit/>
            <m:nor/>
          </m:rPr>
          <m:t>=</m:t>
        </m:r>
        <m:r>
          <w:rPr>
            <w:rFonts w:ascii="Cambria Math" w:hAnsi="Cambria Math"/>
          </w:rPr>
          <m:t>7</m:t>
        </m:r>
      </m:oMath>
      <w:r>
        <w:t xml:space="preserve">). For an instance </w:t>
      </w:r>
      <m:oMath>
        <m:r>
          <w:rPr>
            <w:rFonts w:ascii="Cambria Math" w:hAnsi="Cambria Math"/>
          </w:rPr>
          <m:t>x</m:t>
        </m:r>
      </m:oMath>
      <w:r>
        <w:t xml:space="preserve"> described by </w:t>
      </w:r>
      <m:oMath>
        <m:r>
          <w:rPr>
            <w:rFonts w:ascii="Cambria Math" w:hAnsi="Cambria Math"/>
          </w:rPr>
          <m:t>m</m:t>
        </m:r>
        <m:r>
          <m:rPr>
            <m:lit/>
            <m:nor/>
          </m:rPr>
          <m:t>=</m:t>
        </m:r>
        <m:r>
          <w:rPr>
            <w:rFonts w:ascii="Cambria Math" w:hAnsi="Cambria Math"/>
          </w:rPr>
          <m:t>23</m:t>
        </m:r>
      </m:oMath>
      <w:r>
        <w:t xml:space="preserve"> features, SHAP returns attributions </w:t>
      </w:r>
      <m:oMath>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r>
              <w:rPr>
                <w:rFonts w:ascii="Cambria Math" w:hAnsi="Cambria Math"/>
              </w:rPr>
              <m:t>x</m:t>
            </m:r>
          </m:e>
        </m:d>
      </m:oMath>
      <w:r>
        <w:t>, and these obey local accuracy:</w:t>
      </w:r>
    </w:p>
    <w:p w14:paraId="48A9A893"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lit/>
            <m:nor/>
          </m:rPr>
          <m:t>=</m:t>
        </m:r>
        <m:sSub>
          <m:sSubPr>
            <m:ctrlPr>
              <w:rPr>
                <w:rFonts w:ascii="Cambria Math" w:hAnsi="Cambria Math"/>
              </w:rPr>
            </m:ctrlPr>
          </m:sSubPr>
          <m:e>
            <m:r>
              <w:rPr>
                <w:rFonts w:ascii="Cambria Math" w:hAnsi="Cambria Math"/>
              </w:rPr>
              <m:t>ϕ</m:t>
            </m:r>
          </m:e>
          <m:sub>
            <m:r>
              <w:rPr>
                <w:rFonts w:ascii="Cambria Math" w:hAnsi="Cambria Math"/>
              </w:rPr>
              <m:t>0,c</m:t>
            </m:r>
          </m:sub>
        </m:sSub>
        <m:r>
          <m:rPr>
            <m:lit/>
            <m:nor/>
          </m:rPr>
          <m:t>+</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j,c</m:t>
                </m:r>
              </m:sub>
            </m:sSub>
          </m:e>
        </m:nary>
        <m:d>
          <m:dPr>
            <m:ctrlPr>
              <w:rPr>
                <w:rFonts w:ascii="Cambria Math" w:hAnsi="Cambria Math"/>
              </w:rPr>
            </m:ctrlPr>
          </m:dPr>
          <m:e>
            <m:r>
              <w:rPr>
                <w:rFonts w:ascii="Cambria Math" w:hAnsi="Cambria Math"/>
              </w:rPr>
              <m:t>x</m:t>
            </m:r>
          </m:e>
        </m:d>
        <m:r>
          <w:rPr>
            <w:rFonts w:ascii="Cambria Math" w:hAnsi="Cambria Math"/>
          </w:rPr>
          <m:t>,c</m:t>
        </m:r>
        <m:r>
          <m:rPr>
            <m:lit/>
            <m:nor/>
          </m:rPr>
          <m:t>=</m:t>
        </m:r>
        <m:r>
          <w:rPr>
            <w:rFonts w:ascii="Cambria Math" w:hAnsi="Cambria Math"/>
          </w:rPr>
          <m:t>1,…,C</m:t>
        </m:r>
      </m:oMath>
      <w:r>
        <w:tab/>
        <w:t>(1)</w:t>
      </w:r>
    </w:p>
    <w:p w14:paraId="2FB4F24F" w14:textId="77777777" w:rsidR="004404F3"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0,c</m:t>
            </m:r>
          </m:sub>
        </m:sSub>
      </m:oMath>
      <w:r>
        <w:t xml:space="preserve"> is the expected output under the reference distribution [13]. For the primary analysis we use the tree-path-dependent form of TreeSHAP [14]. It builds its reference from cover statistics stored along the tree paths, so no background sample is needed. What gets explained differs by model. For Random Forest it is the class probability; for XGBoost, trained with the multiclass soft-probability objective, it is the raw margin of each class before softmax. Raw attribution sizes cannot be compared between models as a result, and wherever we compare models we use ranks or normalised shares computed within each model. Explanations are always computed on the held-out test partition of the context in question. Feature </w:t>
      </w:r>
      <m:oMath>
        <m:r>
          <w:rPr>
            <w:rFonts w:ascii="Cambria Math" w:hAnsi="Cambria Math"/>
          </w:rPr>
          <m:t>j</m:t>
        </m:r>
      </m:oMath>
      <w:r>
        <w:t xml:space="preserve"> gets a global importance equal to its absolute SHAP value averaged over the </w:t>
      </w:r>
      <m:oMath>
        <m:r>
          <w:rPr>
            <w:rFonts w:ascii="Cambria Math" w:hAnsi="Cambria Math"/>
          </w:rPr>
          <m:t>n</m:t>
        </m:r>
      </m:oMath>
      <w:r>
        <w:t xml:space="preserve"> explained instances and all classes. Its normalised share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is that number divided by the total over features:</w:t>
      </w:r>
    </w:p>
    <w:p w14:paraId="4BC0918C" w14:textId="77777777" w:rsidR="004404F3" w:rsidRDefault="00000000">
      <w:pPr>
        <w:tabs>
          <w:tab w:val="center" w:pos="4513"/>
          <w:tab w:val="right" w:pos="9026"/>
        </w:tabs>
        <w:spacing w:before="100" w:after="10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j</m:t>
            </m:r>
          </m:sub>
        </m:sSub>
        <m:r>
          <m:rPr>
            <m:lit/>
            <m:nor/>
          </m:rPr>
          <m:t>=</m:t>
        </m:r>
        <m:f>
          <m:fPr>
            <m:ctrlPr>
              <w:rPr>
                <w:rFonts w:ascii="Cambria Math" w:hAnsi="Cambria Math"/>
              </w:rPr>
            </m:ctrlPr>
          </m:fPr>
          <m:num>
            <m:r>
              <w:rPr>
                <w:rFonts w:ascii="Cambria Math" w:hAnsi="Cambria Math"/>
              </w:rPr>
              <m:t>1</m:t>
            </m:r>
          </m:num>
          <m:den>
            <m:r>
              <w:rPr>
                <w:rFonts w:ascii="Cambria Math" w:hAnsi="Cambria Math"/>
              </w:rPr>
              <m:t>nC</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m:rPr>
                    <m:lit/>
                    <m:nor/>
                  </m: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j</m:t>
                </m:r>
              </m:sub>
            </m:sSub>
          </m:num>
          <m:den>
            <m:nary>
              <m:naryPr>
                <m:chr m:val="∑"/>
                <m:ctrlPr>
                  <w:rPr>
                    <w:rFonts w:ascii="Cambria Math" w:hAnsi="Cambria Math"/>
                  </w:rPr>
                </m:ctrlPr>
              </m:naryPr>
              <m:sub>
                <m:r>
                  <w:rPr>
                    <w:rFonts w:ascii="Cambria Math" w:hAnsi="Cambria Math"/>
                  </w:rPr>
                  <m:t>l</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l</m:t>
                    </m:r>
                  </m:sub>
                </m:sSub>
              </m:e>
            </m:nary>
          </m:den>
        </m:f>
      </m:oMath>
      <w:r>
        <w:tab/>
        <w:t>(2)</w:t>
      </w:r>
    </w:p>
    <w:p w14:paraId="359C8153" w14:textId="77777777" w:rsidR="004404F3" w:rsidRDefault="00000000">
      <w:pPr>
        <w:spacing w:after="100" w:line="264" w:lineRule="auto"/>
        <w:ind w:firstLine="284"/>
        <w:jc w:val="both"/>
      </w:pPr>
      <w:r>
        <w:t>Averaging over output classes leaves one global ranking for each model and context. That is not the same as balancing the true classes among the explained records. Each test record still counts once, so frequent classes contribute more records, and for this reason our global results cannot speak to class-specific or instance-level consistency (Section VI-C).</w:t>
      </w:r>
    </w:p>
    <w:p w14:paraId="501A2258" w14:textId="77777777" w:rsidR="004404F3" w:rsidRDefault="00000000">
      <w:pPr>
        <w:spacing w:after="100" w:line="264" w:lineRule="auto"/>
        <w:ind w:firstLine="284"/>
        <w:jc w:val="both"/>
      </w:pPr>
      <w:r>
        <w:t>Two things about the method limit how far the rankings can be read. The tree-path-dependent formulation inherits whatever dependence structure the trees happened to learn. When several correlated features could serve for the same split, the one the model actually used gets the credit, and two otherwise similar models may divide attribution among correlated features quite differently [18, 19]. Also, SHAP values are about the model. A feature with a large attribution is one that the model output depends on, which does not make it a cause of the application label [20, 32]. We therefore treat a ranking as a description of what a model relies on, and our comparisons across contexts are comparisons of that reliance.</w:t>
      </w:r>
    </w:p>
    <w:p w14:paraId="15A477F7" w14:textId="77777777" w:rsidR="004404F3" w:rsidRDefault="00000000">
      <w:pPr>
        <w:pStyle w:val="Heading2"/>
        <w:keepNext/>
        <w:spacing w:before="180" w:after="80"/>
      </w:pPr>
      <w:r>
        <w:t>C. Ranking Agreement Measures</w:t>
      </w:r>
    </w:p>
    <w:p w14:paraId="619B0B15" w14:textId="77777777" w:rsidR="004404F3" w:rsidRDefault="00000000">
      <w:pPr>
        <w:spacing w:after="100" w:line="264" w:lineRule="auto"/>
        <w:jc w:val="both"/>
      </w:pPr>
      <w:r>
        <w:t>Our first agreement measure is Spearman's rank correlation [43],</w:t>
      </w:r>
    </w:p>
    <w:p w14:paraId="140501FE" w14:textId="77777777" w:rsidR="004404F3" w:rsidRDefault="00000000">
      <w:pPr>
        <w:tabs>
          <w:tab w:val="center" w:pos="4513"/>
          <w:tab w:val="right" w:pos="9026"/>
        </w:tabs>
        <w:spacing w:before="100" w:after="100"/>
      </w:pPr>
      <w:r>
        <w:tab/>
      </w:r>
      <m:oMath>
        <m:r>
          <w:rPr>
            <w:rFonts w:ascii="Cambria Math" w:hAnsi="Cambria Math"/>
          </w:rPr>
          <m:t>ρ</m:t>
        </m:r>
        <m:r>
          <m:rPr>
            <m:lit/>
            <m:nor/>
          </m:rPr>
          <m:t xml:space="preserve"> = </m:t>
        </m:r>
        <m:r>
          <w:rPr>
            <w:rFonts w:ascii="Cambria Math" w:hAnsi="Cambria Math"/>
          </w:rPr>
          <m:t>1</m:t>
        </m:r>
        <m:r>
          <m:rPr>
            <m:lit/>
            <m:nor/>
          </m:rPr>
          <m:t xml:space="preserve"> - </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e>
            </m:nary>
          </m:num>
          <m:den>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lit/>
                    <m:nor/>
                  </m:rPr>
                  <m:t xml:space="preserve"> - </m:t>
                </m:r>
                <m:r>
                  <w:rPr>
                    <w:rFonts w:ascii="Cambria Math" w:hAnsi="Cambria Math"/>
                  </w:rPr>
                  <m:t>1</m:t>
                </m:r>
              </m:e>
            </m:d>
          </m:den>
        </m:f>
      </m:oMath>
      <w:r>
        <w:tab/>
        <w:t>(3)</w:t>
      </w:r>
    </w:p>
    <w:p w14:paraId="1F2A2D31" w14:textId="77777777" w:rsidR="004404F3" w:rsidRDefault="00000000">
      <w:pPr>
        <w:spacing w:after="100" w:line="264" w:lineRule="auto"/>
        <w:jc w:val="both"/>
      </w:pPr>
      <w:r>
        <w:t xml:space="preserve">where </w:t>
      </w:r>
      <w:r>
        <w:rPr>
          <w:i/>
          <w:iCs/>
        </w:rPr>
        <w:t>d</w:t>
      </w:r>
      <w:r>
        <w:rPr>
          <w:vertAlign w:val="subscript"/>
        </w:rPr>
        <w:t>j</w:t>
      </w:r>
      <w:r>
        <w:t xml:space="preserve"> is the rank difference for feature </w:t>
      </w:r>
      <w:r>
        <w:rPr>
          <w:i/>
          <w:iCs/>
        </w:rPr>
        <w:t>j</w:t>
      </w:r>
      <w:r>
        <w:t xml:space="preserve">. The second is Kendall's τ</w:t>
      </w:r>
      <w:r>
        <w:rPr>
          <w:vertAlign w:val="subscript"/>
        </w:rPr>
        <w:t>b</w:t>
      </w:r>
      <w:r>
        <w:t xml:space="preserve"> [44],</w:t>
      </w:r>
    </w:p>
    <w:p w14:paraId="301461F4"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τ</m:t>
            </m:r>
          </m:e>
          <m:sub>
            <m:r>
              <w:rPr>
                <w:rFonts w:ascii="Cambria Math" w:hAnsi="Cambria Math"/>
              </w:rPr>
              <m:t>b</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num>
          <m:den>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2</m:t>
                        </m:r>
                      </m:sub>
                    </m:sSub>
                  </m:e>
                </m:d>
              </m:e>
            </m:rad>
          </m:den>
        </m:f>
      </m:oMath>
      <w:r>
        <w:tab/>
        <w:t>(4)</w:t>
      </w:r>
    </w:p>
    <w:p w14:paraId="18FEAD7A" w14:textId="77777777" w:rsidR="004404F3" w:rsidRDefault="00000000">
      <w:pPr>
        <w:spacing w:after="100" w:line="264" w:lineRule="auto"/>
        <w:ind w:firstLine="284"/>
        <w:jc w:val="both"/>
      </w:pPr>
      <w:r>
        <w:t>Its denominator corrects for ties. Spearman correlation is computed on ranks with tied values given their average rank, so (3) is just the familiar no-tie formula. Top-k overlap O</w:t>
      </w:r>
      <w:r>
        <w:rPr>
          <w:vertAlign w:val="subscript"/>
        </w:rPr>
        <w:t>k</w:t>
      </w:r>
      <w:r>
        <w:t xml:space="preserve"> is the number of features two Top-k sets share. With m = 23, two sets of size k must share at least max(0, 2k − m) features. For two Top-k sets picked independently at random, the expected overlap and a chance-corrected version are</w:t>
      </w:r>
    </w:p>
    <w:p w14:paraId="7D51E102" w14:textId="77777777" w:rsidR="004404F3" w:rsidRDefault="00000000">
      <w:pPr>
        <w:tabs>
          <w:tab w:val="center" w:pos="4513"/>
          <w:tab w:val="right" w:pos="9026"/>
        </w:tabs>
        <w:spacing w:before="100" w:after="100"/>
      </w:pPr>
      <w:r>
        <w:tab/>
      </w:r>
      <m:oMath>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r>
          <m:rPr>
            <m:lit/>
            <m:nor/>
          </m:rPr>
          <m:t xml:space="preserve"> = </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m:t>
                </m:r>
              </m:sup>
            </m:sSup>
          </m:num>
          <m:den>
            <m:r>
              <w:rPr>
                <w:rFonts w:ascii="Cambria Math" w:hAnsi="Cambria Math"/>
              </w:rPr>
              <m:t>m</m:t>
            </m:r>
          </m:den>
        </m:f>
        <m:r>
          <w:rPr>
            <w:rFonts w:ascii="Cambria Math" w:hAnsi="Cambria Math"/>
          </w:rPr>
          <m:t>,</m:t>
        </m:r>
        <m:r>
          <m:rPr>
            <m:lit/>
            <m:nor/>
          </m:rPr>
          <m:t xml:space="preserve">    </m:t>
        </m:r>
        <m:sSub>
          <m:sSubPr>
            <m:ctrlPr>
              <w:rPr>
                <w:rFonts w:ascii="Cambria Math" w:hAnsi="Cambria Math"/>
              </w:rPr>
            </m:ctrlPr>
          </m:sSubPr>
          <m:e>
            <m:r>
              <w:rPr>
                <w:rFonts w:ascii="Cambria Math" w:hAnsi="Cambria Math"/>
              </w:rPr>
              <m:t>κ</m:t>
            </m:r>
          </m:e>
          <m:sub>
            <m:r>
              <w:rPr>
                <w:rFonts w:ascii="Cambria Math" w:hAnsi="Cambria Math"/>
              </w:rPr>
              <m:t>k</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k</m:t>
                </m:r>
              </m:sub>
            </m:sSub>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num>
          <m:den>
            <m:r>
              <w:rPr>
                <w:rFonts w:ascii="Cambria Math" w:hAnsi="Cambria Math"/>
              </w:rPr>
              <m:t>k</m:t>
            </m:r>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den>
        </m:f>
      </m:oMath>
      <w:r>
        <w:tab/>
        <w:t>(5)</w:t>
      </w:r>
    </w:p>
    <w:p w14:paraId="4931F2B3" w14:textId="77777777" w:rsidR="004404F3" w:rsidRDefault="00000000">
      <w:pPr>
        <w:spacing w:after="100" w:line="264" w:lineRule="auto"/>
        <w:jc w:val="both"/>
      </w:pPr>
      <w:r>
        <w:t xml:space="preserve">where κ</w:t>
      </w:r>
      <w:r>
        <w:rPr>
          <w:vertAlign w:val="subscript"/>
        </w:rPr>
        <w:t>k</w:t>
      </w:r>
      <w: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14:paraId="1C38A94D" w14:textId="77777777" w:rsidR="004404F3" w:rsidRDefault="00000000">
      <w:pPr>
        <w:spacing w:after="100" w:line="264" w:lineRule="auto"/>
        <w:ind w:firstLine="284"/>
        <w:jc w:val="both"/>
      </w:pPr>
      <w:r>
        <w:t>Spearman and Kendall weight a swap between ranks 20 and 21 as heavily as one between ranks 1 and 2, and the bottom third of the list carries only about 0.2–3% of importance per feature (Table VI). We therefore add two measures that emphasise the top. Rank-biased overlap [45] averages the overlap of the two Top-d sets with weights that shrink by a factor p at each further depth d; we use the extrapolated form with p = 0.9, which puts about 86% of the weight on the first ten ranks. The second is the L1 distance between the normalised importance vectors, the sum over features of |s_j − s′_j|, which is twice the total-variation distance and ranges from 0 to 2. It compares the shares themselves, so features with negligible shares barely contribute.</w:t>
      </w:r>
    </w:p>
    <w:p w14:paraId="1C38A94D" w14:textId="77777777" w:rsidR="004404F3" w:rsidRDefault="00000000">
      <w:pPr>
        <w:spacing w:after="100" w:line="264" w:lineRule="auto"/>
        <w:ind w:firstLine="284"/>
        <w:jc w:val="both"/>
      </w:pPr>
      <w:r>
        <w:t>In short, we report Spearman, Kendall, Top-k overlap, rank-biased overlap (RBO) and the L1 share distance. Whole-ranking agreement and agreement at the top are read together, because either one on its own can make two explanations look more interchangeable than they are.</w:t>
      </w:r>
    </w:p>
    <w:p w14:paraId="44C3B482" w14:textId="77777777" w:rsidR="004404F3" w:rsidRDefault="00000000">
      <w:pPr>
        <w:pStyle w:val="Heading2"/>
        <w:keepNext/>
        <w:spacing w:before="180" w:after="80"/>
      </w:pPr>
      <w:r>
        <w:t>D. Repeated Training-Bootstrap Consistency Design</w:t>
      </w:r>
    </w:p>
    <w:p w14:paraId="22F0A849" w14:textId="77777777" w:rsidR="004404F3" w:rsidRDefault="00000000">
      <w:pPr>
        <w:spacing w:after="100" w:line="264" w:lineRule="auto"/>
        <w:ind w:firstLine="284"/>
        <w:jc w:val="both"/>
      </w:pPr>
      <w:r>
        <w:t>For each context we drew 30 class-stratified bootstrap samples from the original training partition. Sampling was with replacement, and each class kept its original record count. Bootstrap seeds ran from 1002 to 1031, while the model random_state stayed at 42. Each resampled training set was used to fit Random Forest and XGBoost, and each fitted model was explained on the full, fixed test set with tree-path-dependent TreeSHAP, with importance computed by (2).</w:t>
      </w:r>
    </w:p>
    <w:p w14:paraId="0574AFD2" w14:textId="77777777" w:rsidR="004404F3" w:rsidRDefault="00000000">
      <w:pPr>
        <w:spacing w:after="100" w:line="264" w:lineRule="auto"/>
        <w:ind w:firstLine="284"/>
        <w:jc w:val="both"/>
      </w:pPr>
      <w:r>
        <w:t xml:space="preserve">That gives 30 rankings per model and context. Within a context, all 435 distinct pairs of runs are compared, or 870 once both contexts are pooled. Across contexts, every one of the 30 × 30 = 900 pairs is used. There is no pairing between the two lists of runs; a Non-VPN run and a VPN run with the same seed index are not matched in any meaningful sense. We take the consistency gap to be the mean within-context correlation minus the mean cross-context correlation:</w:t>
      </w:r>
    </w:p>
    <w:p w14:paraId="6889C0B6" w14:textId="77777777" w:rsidR="004404F3" w:rsidRDefault="00000000">
      <w:pPr>
        <w:tabs>
          <w:tab w:val="center" w:pos="4513"/>
          <w:tab w:val="right" w:pos="9026"/>
        </w:tabs>
        <w:spacing w:before="100" w:after="100"/>
      </w:pPr>
      <w:r>
        <w:tab/>
        <w:t xml:space="preserve">Δ = ½ (mean ρ</w:t>
      </w:r>
      <w:r>
        <w:rPr>
          <w:vertAlign w:val="subscript"/>
        </w:rPr>
        <w:t>within,NV</w:t>
      </w:r>
      <w:r>
        <w:t xml:space="preserve"> + mean ρ</w:t>
      </w:r>
      <w:r>
        <w:rPr>
          <w:vertAlign w:val="subscript"/>
        </w:rPr>
        <w:t>within,VPN</w:t>
      </w:r>
      <w:r>
        <w:t xml:space="preserve">) − mean ρ</w:t>
      </w:r>
      <w:r>
        <w:rPr>
          <w:vertAlign w:val="subscript"/>
        </w:rPr>
        <w:t>cross</w:t>
      </w:r>
      <w:r>
        <w:tab/>
        <w:t>(6)</w:t>
      </w:r>
    </w:p>
    <w:p w14:paraId="07B2F384" w14:textId="77777777" w:rsidR="004404F3" w:rsidRDefault="00000000">
      <w:pPr>
        <w:spacing w:after="100" w:line="264" w:lineRule="auto"/>
        <w:jc w:val="both"/>
      </w:pPr>
      <w:r>
        <w:t>Both within-context means carry the same weight in (6). This bootstrap reference is a weak one. About 63% of the distinct records in one bootstrap sample also appear in another drawn from the same partition, the samples use one model seed and are explained on one test set, whereas a Non-VPN and a VPN model share no records at all. Some within-versus-cross gap is therefore expected from any two datasets. We keep the bootstrap results as a description of refitting noise and use the half-split design below as the main reference.</w:t>
      </w:r>
    </w:p>
    <w:p w14:paraId="7734C9EB" w14:textId="77777777" w:rsidR="004404F3" w:rsidRDefault="00000000">
      <w:pPr>
        <w:spacing w:after="100" w:line="264" w:lineRule="auto"/>
        <w:ind w:firstLine="284"/>
        <w:jc w:val="both"/>
      </w:pPr>
      <w:r>
        <w:t>In the half-split design, each repeat splits the training partition of each context, stratified by class, into two disjoint halves. Each half is subsampled (again stratified) to 3,476–3,477 records, so that all halves have the same size in both contexts, and each half-model gets its own random_state. Within-context agreement compares the two halves of one repeat, which share no training records; cross-context agreement averages the four Non-VPN-half versus VPN-half pairs of the same repeat. The gap Δ of (6) is computed per repeat, and its spread over repeats is our uncertainty estimate. We ran 11 repeats for XGBoost and, because Random Forest TreeSHAP is far slower, 3 repeats for Random Forest. Importance is computed in three ways: on the full test set; on disjoint, stratified halves of the test set (half A explained on test half A, half B on test half B), so that within-context pairs share neither training nor explained records; and with true classes weighted equally.</w:t>
      </w:r>
    </w:p>
    <w:p w14:paraId="3F333AB3" w14:textId="77777777" w:rsidR="004404F3" w:rsidRDefault="00000000">
      <w:pPr>
        <w:spacing w:after="100" w:line="264" w:lineRule="auto"/>
        <w:ind w:firstLine="284"/>
        <w:jc w:val="both"/>
      </w:pPr>
      <w:r>
        <w:t>Neither design uses an independent capture. The other ISCX time windows (30, 60 and 120 s) are recomputed from the same packet captures, so they cannot serve as a second, independent pair of contexts, and we did not use them.</w:t>
      </w:r>
    </w:p>
    <w:p w14:paraId="2B5FC84F" w14:textId="77777777" w:rsidR="004404F3" w:rsidRDefault="00000000">
      <w:pPr>
        <w:pStyle w:val="Heading2"/>
        <w:keepNext/>
        <w:spacing w:before="180" w:after="80"/>
      </w:pPr>
      <w:r>
        <w:t>E. Aggregated Feature-Family Importance</w:t>
      </w:r>
    </w:p>
    <w:p w14:paraId="14944C07" w14:textId="77777777" w:rsidR="004404F3" w:rsidRDefault="00000000">
      <w:pPr>
        <w:spacing w:after="100" w:line="264" w:lineRule="auto"/>
        <w:ind w:firstLine="284"/>
        <w:jc w:val="both"/>
      </w:pPr>
      <w:r>
        <w:t xml:space="preserve">Table I sorts the 23 features into six semantic families: one flow-duration feature, eight directional IAT statistics, two throughput features, and four statistics each for flow IAT, active periods and idle periods. The directional family holds the total, minimum, maximum and mean IAT in both the forward and the backward direction. For a family G, we add up the global importances I</w:t>
      </w:r>
      <w:r>
        <w:rPr>
          <w:vertAlign w:val="subscript"/>
        </w:rPr>
        <w:t>j</w:t>
      </w:r>
      <w:r>
        <w:t xml:space="preserve"> of its members from (2) and then normalise across the six families. The primary family analysis starts from the saved primary SHAP importances, and the repeated family rankings apply exactly the same rule to every training-bootstrap run.</w:t>
      </w:r>
    </w:p>
    <w:p w14:paraId="18356D68" w14:textId="77777777" w:rsidR="004404F3" w:rsidRDefault="00000000">
      <w:pPr>
        <w:spacing w:after="100" w:line="264" w:lineRule="auto"/>
        <w:ind w:firstLine="284"/>
        <w:jc w:val="both"/>
      </w:pPr>
      <w:r>
        <w:t>Because absolute values are taken before summing, member contributions of opposite sign cannot cancel. What results is aggregated feature-family importance; it is neither instance-level Group SHAP nor a Shapley game with families as players. Families have different sizes, so a large family can lead a ranking by size alone. We therefore also rank families by the mean importance of their members, and we form data-driven clusters by average-linkage clustering of 1 − |ρ_S|, where ρ_S is the Spearman correlation between two features averaged over the two training partitions, cut at 0.2 (features joined when |ρ_S| ≥ 0.8 on average).</w:t>
      </w:r>
    </w:p>
    <w:p w14:paraId="54B2DF7C" w14:textId="77777777" w:rsidR="004404F3" w:rsidRDefault="00000000">
      <w:pPr>
        <w:pStyle w:val="Heading2"/>
        <w:keepNext/>
        <w:spacing w:before="180" w:after="80"/>
      </w:pPr>
      <w:r>
        <w:t>F. Consequence Test</w:t>
      </w:r>
    </w:p>
    <w:p w14:paraId="6D34746E" w14:textId="77777777" w:rsidR="004404F3" w:rsidRDefault="00000000">
      <w:pPr>
        <w:spacing w:after="100" w:line="264" w:lineRule="auto"/>
        <w:ind w:firstLine="284"/>
        <w:jc w:val="both"/>
      </w:pPr>
      <w:r>
        <w:t>A difference between explanations has practical weight if acting on the explanation would alter predictive performance. Feature selection is one such action. The consequence test asks whether a SHAP-chosen subset from one context, when used in the other, performs below a subset chosen in that other context directly.</w:t>
      </w:r>
    </w:p>
    <w:p w14:paraId="10639EBE" w14:textId="77777777" w:rsidR="004404F3" w:rsidRDefault="00000000">
      <w:pPr>
        <w:spacing w:after="100" w:line="264" w:lineRule="auto"/>
        <w:ind w:firstLine="284"/>
        <w:jc w:val="both"/>
      </w:pPr>
      <w:r>
        <w:t xml:space="preserve">Selection uses training data only [52–54]. We split the original training partition of each context into a stratified 80% inner-training subset and a 20% inner-validation subset, with seed 20261008. A selector model is trained on the inner-training part, its TreeSHAP importance is measured on the inner-validation part, and the ten highest-ranked features are retained. With that subset, a new reduced model is retrained on the whole original training partition (random_state 42 again) and scored on the test partition, which has not been touched. Three feature sets are compared: (i) the full set of 23 features; (ii) the context-specific subset, chosen from the training partition of the target context; and (iii) the </w:t>
        <w:lastRenderedPageBreak/>
        <w:t>transferred subset, chosen from the training partition of the other context and used unchanged to train and evaluate the target-context model.</w:t>
      </w:r>
    </w:p>
    <w:p w14:paraId="58CD9F63" w14:textId="77777777" w:rsidR="004404F3" w:rsidRDefault="00000000">
      <w:pPr>
        <w:spacing w:after="100" w:line="264" w:lineRule="auto"/>
        <w:ind w:firstLine="284"/>
        <w:jc w:val="both"/>
      </w:pPr>
      <w:r>
        <w:t>We ran k = 10 as the main cutoff. Our original plan named k = 15; we report Top-10 as the main analysis because it was the setting run in full, and add k = 5 and, for XGBoost, k = 15. The main contrast subtracts the macro F1 of the transferred Top-10 model from that of the context-specific Top-10 model, so a value above zero means the transfer costs performance. Only the list of features moves between contexts, and each target model is always fitted on training data from its own context. Two controls show whether SHAP-based selection matters at all: the ten lowest-ranked features of the target-context selector (bottom-10), and random 10-feature subsets drawn once and shared by both contexts. Compute limited the number of random subsets (20 and 6 for XGBoost, 3 for Random Forest; Table XV).</w:t>
      </w:r>
    </w:p>
    <w:p w14:paraId="636873ED" w14:textId="77777777" w:rsidR="004404F3" w:rsidRDefault="00000000">
      <w:pPr>
        <w:spacing w:after="100" w:line="264" w:lineRule="auto"/>
        <w:ind w:firstLine="284"/>
        <w:jc w:val="both"/>
      </w:pPr>
      <w:r>
        <w:t>For the Top-10 contrasts, the held-out records were resampled with 3,000 class-stratified paired bootstrap draws, giving percentile intervals for macro F1 and for the paired differences. These intervals are conditional on the fitted models and the selected features and leave out training and selection uncertainty, so we treat the results as effect sizes.</w:t>
      </w:r>
    </w:p>
    <w:p w14:paraId="39343892" w14:textId="77777777" w:rsidR="004404F3" w:rsidRDefault="00000000">
      <w:pPr>
        <w:pStyle w:val="Heading2"/>
        <w:keepNext/>
        <w:spacing w:before="180" w:after="80"/>
      </w:pPr>
      <w:r>
        <w:t>G. Sentinel Representations</w:t>
      </w:r>
    </w:p>
    <w:p w14:paraId="236AFAFA" w14:textId="77777777" w:rsidR="004404F3" w:rsidRDefault="00000000">
      <w:pPr>
        <w:spacing w:after="100" w:line="264" w:lineRule="auto"/>
        <w:ind w:firstLine="284"/>
        <w:jc w:val="both"/>
      </w:pPr>
      <w:r>
        <w:t>In the processed features, −1 stands for an undefined statistic. The sentinel experiment builds ten indicator variables, one each for min_fiat, min_biat, max_fiat, max_biat, min_flowiat, max_flowiat, min_active, max_active, min_idle and max_idle. An indicator equals one when its source feature is −1. Our primary representation retains the raw sentinels in all 23 original features. Each alternative instead has 33 inputs. In S1, −1 stays in the original features and the ten binary indicators are appended. In S2, −1 is replaced by NaN and the same ten indicators are appended. Random Forest and XGBoost both handle missing values natively in the recorded software environment, so no median imputation is applied. The sentinel is common for some statistics. Across both partitions, min_fiat is −1 in 12.6% of Non-VPN and 10.0% of VPN flows, min_biat in 16.1% and 16.6%, the active and idle minima and maxima in 65.0% and 53.5%, and min_flowiat in only 0.3% and 0.4%. Each maximum is undefined exactly when the matching minimum is, so max_fiat, max_biat, max_active and max_idle share these rates, and max_flowiat is −1 in 0.07% and 0.06%.</w:t>
      </w:r>
    </w:p>
    <w:p w14:paraId="5A2B1CAA" w14:textId="77777777" w:rsidR="004404F3" w:rsidRDefault="00000000">
      <w:pPr>
        <w:spacing w:after="100" w:line="264" w:lineRule="auto"/>
        <w:ind w:firstLine="284"/>
        <w:jc w:val="both"/>
      </w:pPr>
      <w:r>
        <w:t>Each transformation is applied in the same way to training and test partitions, and no test outcomes are used. Ranks are compared over the 23 original features alone. We report indicator importance on its own, as its share of the total mean absolute SHAP across all 33 inputs. When family shares of the original features are computed, the indicators are left out and the shares are normalised over the original features alone.</w:t>
      </w:r>
    </w:p>
    <w:p w14:paraId="42F7896A" w14:textId="77777777" w:rsidR="004404F3" w:rsidRDefault="00000000">
      <w:pPr>
        <w:pStyle w:val="Heading2"/>
        <w:keepNext/>
        <w:spacing w:before="180" w:after="80"/>
      </w:pPr>
      <w:r>
        <w:t>H. Robustness Configurations</w:t>
      </w:r>
    </w:p>
    <w:p w14:paraId="2D5F7150" w14:textId="77777777" w:rsidR="004404F3" w:rsidRDefault="00000000">
      <w:pPr>
        <w:spacing w:after="100" w:line="264" w:lineRule="auto"/>
        <w:ind w:firstLine="284"/>
        <w:jc w:val="both"/>
      </w:pPr>
      <w:r>
        <w:t xml:space="preserve">The robustness analysis crosses three tree models (Random Forest, XGBoost and Extra Trees [50]) with the two TreeSHAP formulations, path-dependent and interventional, giving six configurations. Random Forest and XGBoost have 200 estimators apiece, and Extra Trees has 500. Each model is explained on a class-stratified sample of 500 test records from its own context, drawn with seed 42. For interventional TreeSHAP, the background is a separate class-stratified set of 200 training records from the same context, fixed at that size. Spearman intervals come from 2,000 independent within-context resamples of the explained test records, with bootstrap seed 20261008, while models and backgrounds stay fixed. Because the path-dependent results here use the same 500-record subsets, they need not match the full-test primary results. The intervals reflect uncertainty over explained records only and exclude training, selection and background-sampling uncertainty.</w:t>
      </w:r>
    </w:p>
    <w:p w14:paraId="418AE0AE" w14:textId="77777777" w:rsidR="004404F3" w:rsidRDefault="00000000">
      <w:pPr>
        <w:pStyle w:val="Heading2"/>
        <w:keepNext/>
        <w:spacing w:before="180" w:after="80"/>
      </w:pPr>
      <w:r>
        <w:t>I. Statistical Analysis</w:t>
      </w:r>
    </w:p>
    <w:p w14:paraId="07DA4C28" w14:textId="77777777" w:rsidR="004404F3" w:rsidRDefault="00000000">
      <w:pPr>
        <w:spacing w:after="100" w:line="264" w:lineRule="auto"/>
        <w:ind w:firstLine="284"/>
        <w:jc w:val="both"/>
      </w:pPr>
      <w:r>
        <w:t>We report effect sizes rather than significance tests. For the consistency comparison, the effect is the gap Δ in Spearman units (and the analogous gaps in RBO and L1), and its uncertainty is the spread of Δ across repeated disjoint half-splits. An earlier version of this analysis treated the 30 bootstrap fits as the sample and reported run-level intervals and permutation p-values. Those quantities measure the bootstrap itself: their width depends on B = 30, and the p-values of 1/3001 and 1/10001 were the floors set by the number of replicates. We no longer use them for inference.</w:t>
      </w:r>
    </w:p>
    <w:p w14:paraId="5CA83EF2" w14:textId="77777777" w:rsidR="004404F3" w:rsidRDefault="00000000">
      <w:pPr>
        <w:spacing w:after="100" w:line="264" w:lineRule="auto"/>
        <w:ind w:firstLine="284"/>
        <w:jc w:val="both"/>
      </w:pPr>
      <w:r>
        <w:t>For the consequence test, effects are paired differences in macro F1 with percentile intervals from class-stratified resampling of test records, read against the random-subset controls. All intervals are marginal 95% intervals and none allows for clustering by capture or session.</w:t>
      </w:r>
    </w:p>
    <w:p w14:paraId="3D83AE65" w14:textId="77777777" w:rsidR="004404F3" w:rsidRDefault="00000000">
      <w:pPr>
        <w:pStyle w:val="Heading1"/>
        <w:keepNext/>
        <w:spacing w:before="280" w:after="120"/>
        <w:jc w:val="center"/>
      </w:pPr>
      <w:r>
        <w:t>V. BASELINE CLASSIFICATION RESULTS</w:t>
      </w:r>
    </w:p>
    <w:p w14:paraId="7FC6226B" w14:textId="77777777" w:rsidR="004404F3" w:rsidRDefault="00000000">
      <w:pPr>
        <w:spacing w:after="100" w:line="264" w:lineRule="auto"/>
        <w:ind w:firstLine="284"/>
        <w:jc w:val="both"/>
      </w:pPr>
      <w:r>
        <w:t>Tables IV and V report results on the provided test partitions, and Fig. 3 shows the same numbers graphically.</w:t>
      </w:r>
    </w:p>
    <w:p w14:paraId="6F2358E1" w14:textId="77777777" w:rsidR="004404F3" w:rsidRDefault="00000000">
      <w:pPr>
        <w:keepNext/>
        <w:spacing w:before="200" w:line="240" w:lineRule="auto"/>
        <w:jc w:val="center"/>
      </w:pPr>
      <w:r>
        <w:rPr>
          <w:sz w:val="20"/>
          <w:szCs w:val="20"/>
        </w:rPr>
        <w:t>TABLE IV</w:t>
      </w:r>
    </w:p>
    <w:p w14:paraId="3A15B33D" w14:textId="77777777" w:rsidR="004404F3" w:rsidRDefault="00000000">
      <w:pPr>
        <w:keepNext/>
        <w:spacing w:after="80" w:line="240" w:lineRule="auto"/>
        <w:jc w:val="center"/>
      </w:pPr>
      <w:r>
        <w:t>Baseline classification performance on the provided test partitions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288"/>
        <w:gridCol w:w="2183"/>
        <w:gridCol w:w="1289"/>
        <w:gridCol w:w="1586"/>
        <w:gridCol w:w="1388"/>
        <w:gridCol w:w="1292"/>
      </w:tblGrid>
      <w:tr w:rsidR="004404F3" w14:paraId="424C53D1" w14:textId="77777777">
        <w:trPr>
          <w:cantSplit/>
          <w:tblHeader/>
          <w:jc w:val="center"/>
        </w:trPr>
        <w:tc>
          <w:tcPr>
            <w:tcW w:w="1288" w:type="dxa"/>
            <w:tcBorders>
              <w:top w:val="single" w:sz="6" w:space="0" w:color="000000"/>
              <w:bottom w:val="single" w:sz="6" w:space="0" w:color="000000"/>
            </w:tcBorders>
            <w:vAlign w:val="center"/>
          </w:tcPr>
          <w:p w14:paraId="6D89FC9B" w14:textId="77777777" w:rsidR="004404F3" w:rsidRDefault="00000000">
            <w:pPr>
              <w:keepNext/>
            </w:pPr>
            <w:r>
              <w:rPr>
                <w:b/>
                <w:bCs/>
                <w:sz w:val="17"/>
                <w:szCs w:val="17"/>
              </w:rPr>
              <w:t>Context</w:t>
            </w:r>
          </w:p>
        </w:tc>
        <w:tc>
          <w:tcPr>
            <w:tcW w:w="2183" w:type="dxa"/>
            <w:tcBorders>
              <w:top w:val="single" w:sz="6" w:space="0" w:color="000000"/>
              <w:bottom w:val="single" w:sz="6" w:space="0" w:color="000000"/>
            </w:tcBorders>
            <w:vAlign w:val="center"/>
          </w:tcPr>
          <w:p w14:paraId="61ACB128" w14:textId="77777777" w:rsidR="004404F3" w:rsidRDefault="00000000">
            <w:pPr>
              <w:keepNext/>
              <w:jc w:val="center"/>
            </w:pPr>
            <w:r>
              <w:rPr>
                <w:b/>
                <w:bCs/>
                <w:sz w:val="17"/>
                <w:szCs w:val="17"/>
              </w:rPr>
              <w:t>Model</w:t>
            </w:r>
          </w:p>
        </w:tc>
        <w:tc>
          <w:tcPr>
            <w:tcW w:w="1289" w:type="dxa"/>
            <w:tcBorders>
              <w:top w:val="single" w:sz="6" w:space="0" w:color="000000"/>
              <w:bottom w:val="single" w:sz="6" w:space="0" w:color="000000"/>
            </w:tcBorders>
            <w:vAlign w:val="center"/>
          </w:tcPr>
          <w:p w14:paraId="3915261F" w14:textId="77777777" w:rsidR="004404F3" w:rsidRDefault="00000000">
            <w:pPr>
              <w:keepNext/>
              <w:jc w:val="center"/>
            </w:pPr>
            <w:r>
              <w:rPr>
                <w:b/>
                <w:bCs/>
                <w:sz w:val="17"/>
                <w:szCs w:val="17"/>
              </w:rPr>
              <w:t>Accuracy</w:t>
            </w:r>
          </w:p>
        </w:tc>
        <w:tc>
          <w:tcPr>
            <w:tcW w:w="1586" w:type="dxa"/>
            <w:tcBorders>
              <w:top w:val="single" w:sz="6" w:space="0" w:color="000000"/>
              <w:bottom w:val="single" w:sz="6" w:space="0" w:color="000000"/>
            </w:tcBorders>
            <w:vAlign w:val="center"/>
          </w:tcPr>
          <w:p w14:paraId="7B643DE3" w14:textId="77777777" w:rsidR="004404F3" w:rsidRDefault="00000000">
            <w:pPr>
              <w:keepNext/>
              <w:jc w:val="center"/>
            </w:pPr>
            <w:r>
              <w:rPr>
                <w:b/>
                <w:bCs/>
                <w:sz w:val="17"/>
                <w:szCs w:val="17"/>
              </w:rPr>
              <w:t>Macro precision</w:t>
            </w:r>
          </w:p>
        </w:tc>
        <w:tc>
          <w:tcPr>
            <w:tcW w:w="1388" w:type="dxa"/>
            <w:tcBorders>
              <w:top w:val="single" w:sz="6" w:space="0" w:color="000000"/>
              <w:bottom w:val="single" w:sz="6" w:space="0" w:color="000000"/>
            </w:tcBorders>
            <w:vAlign w:val="center"/>
          </w:tcPr>
          <w:p w14:paraId="4FA72A5F" w14:textId="77777777" w:rsidR="004404F3" w:rsidRDefault="00000000">
            <w:pPr>
              <w:keepNext/>
              <w:jc w:val="center"/>
            </w:pPr>
            <w:r>
              <w:rPr>
                <w:b/>
                <w:bCs/>
                <w:sz w:val="17"/>
                <w:szCs w:val="17"/>
              </w:rPr>
              <w:t>Macro recall</w:t>
            </w:r>
          </w:p>
        </w:tc>
        <w:tc>
          <w:tcPr>
            <w:tcW w:w="1292" w:type="dxa"/>
            <w:tcBorders>
              <w:top w:val="single" w:sz="6" w:space="0" w:color="000000"/>
              <w:bottom w:val="single" w:sz="6" w:space="0" w:color="000000"/>
            </w:tcBorders>
            <w:vAlign w:val="center"/>
          </w:tcPr>
          <w:p w14:paraId="5B11508F" w14:textId="77777777" w:rsidR="004404F3" w:rsidRDefault="00000000">
            <w:pPr>
              <w:keepNext/>
              <w:jc w:val="center"/>
            </w:pPr>
            <w:r>
              <w:rPr>
                <w:b/>
                <w:bCs/>
                <w:sz w:val="17"/>
                <w:szCs w:val="17"/>
              </w:rPr>
              <w:t>Macro F1</w:t>
            </w:r>
          </w:p>
        </w:tc>
      </w:tr>
      <w:tr w:rsidR="004404F3" w14:paraId="0E0BEA0E" w14:textId="77777777">
        <w:trPr>
          <w:cantSplit/>
          <w:jc w:val="center"/>
        </w:trPr>
        <w:tc>
          <w:tcPr>
            <w:tcW w:w="1288" w:type="dxa"/>
            <w:tcBorders>
              <w:top w:val="single" w:sz="6" w:space="0" w:color="000000"/>
              <w:bottom w:val="single" w:sz="6" w:space="0" w:color="000000"/>
            </w:tcBorders>
            <w:vAlign w:val="center"/>
          </w:tcPr>
          <w:p w14:paraId="053858EA" w14:textId="77777777" w:rsidR="004404F3" w:rsidRDefault="00000000">
            <w:pPr>
              <w:keepNext/>
            </w:pPr>
            <w:r>
              <w:rPr>
                <w:sz w:val="17"/>
                <w:szCs w:val="17"/>
              </w:rPr>
              <w:t>Non-VPN</w:t>
            </w:r>
          </w:p>
        </w:tc>
        <w:tc>
          <w:tcPr>
            <w:tcW w:w="2183" w:type="dxa"/>
            <w:tcBorders>
              <w:top w:val="single" w:sz="6" w:space="0" w:color="000000"/>
              <w:bottom w:val="single" w:sz="6" w:space="0" w:color="000000"/>
            </w:tcBorders>
            <w:vAlign w:val="center"/>
          </w:tcPr>
          <w:p w14:paraId="5DB7B045" w14:textId="77777777" w:rsidR="004404F3" w:rsidRDefault="00000000">
            <w:pPr>
              <w:keepNext/>
              <w:jc w:val="center"/>
            </w:pPr>
            <w:r>
              <w:rPr>
                <w:sz w:val="17"/>
                <w:szCs w:val="17"/>
              </w:rPr>
              <w:t>Random Forest</w:t>
            </w:r>
          </w:p>
        </w:tc>
        <w:tc>
          <w:tcPr>
            <w:tcW w:w="1289" w:type="dxa"/>
            <w:tcBorders>
              <w:top w:val="single" w:sz="6" w:space="0" w:color="000000"/>
              <w:bottom w:val="single" w:sz="6" w:space="0" w:color="000000"/>
            </w:tcBorders>
            <w:vAlign w:val="center"/>
          </w:tcPr>
          <w:p w14:paraId="6AF227CC" w14:textId="77777777" w:rsidR="004404F3" w:rsidRDefault="00000000">
            <w:pPr>
              <w:keepNext/>
              <w:jc w:val="center"/>
            </w:pPr>
            <w:r>
              <w:rPr>
                <w:sz w:val="17"/>
                <w:szCs w:val="17"/>
              </w:rPr>
              <w:t>0.9454</w:t>
            </w:r>
          </w:p>
        </w:tc>
        <w:tc>
          <w:tcPr>
            <w:tcW w:w="1586" w:type="dxa"/>
            <w:tcBorders>
              <w:top w:val="single" w:sz="6" w:space="0" w:color="000000"/>
              <w:bottom w:val="single" w:sz="6" w:space="0" w:color="000000"/>
            </w:tcBorders>
            <w:vAlign w:val="center"/>
          </w:tcPr>
          <w:p w14:paraId="66EDAA0E" w14:textId="77777777" w:rsidR="004404F3" w:rsidRDefault="00000000">
            <w:pPr>
              <w:keepNext/>
              <w:jc w:val="center"/>
            </w:pPr>
            <w:r>
              <w:rPr>
                <w:sz w:val="17"/>
                <w:szCs w:val="17"/>
              </w:rPr>
              <w:t>0.9257</w:t>
            </w:r>
          </w:p>
        </w:tc>
        <w:tc>
          <w:tcPr>
            <w:tcW w:w="1388" w:type="dxa"/>
            <w:tcBorders>
              <w:top w:val="single" w:sz="6" w:space="0" w:color="000000"/>
              <w:bottom w:val="single" w:sz="6" w:space="0" w:color="000000"/>
            </w:tcBorders>
            <w:vAlign w:val="center"/>
          </w:tcPr>
          <w:p w14:paraId="46A1B8F9" w14:textId="77777777" w:rsidR="004404F3" w:rsidRDefault="00000000">
            <w:pPr>
              <w:keepNext/>
              <w:jc w:val="center"/>
            </w:pPr>
            <w:r>
              <w:rPr>
                <w:sz w:val="17"/>
                <w:szCs w:val="17"/>
              </w:rPr>
              <w:t>0.9099</w:t>
            </w:r>
          </w:p>
        </w:tc>
        <w:tc>
          <w:tcPr>
            <w:tcW w:w="1292" w:type="dxa"/>
            <w:tcBorders>
              <w:top w:val="single" w:sz="6" w:space="0" w:color="000000"/>
              <w:bottom w:val="single" w:sz="6" w:space="0" w:color="000000"/>
            </w:tcBorders>
            <w:vAlign w:val="center"/>
          </w:tcPr>
          <w:p w14:paraId="4541F2C9" w14:textId="77777777" w:rsidR="004404F3" w:rsidRDefault="00000000">
            <w:pPr>
              <w:keepNext/>
              <w:jc w:val="center"/>
            </w:pPr>
            <w:r>
              <w:rPr>
                <w:sz w:val="17"/>
                <w:szCs w:val="17"/>
              </w:rPr>
              <w:t>0.9171</w:t>
            </w:r>
          </w:p>
        </w:tc>
      </w:tr>
      <w:tr w:rsidR="004404F3" w14:paraId="026D5D72" w14:textId="77777777">
        <w:trPr>
          <w:cantSplit/>
          <w:jc w:val="center"/>
        </w:trPr>
        <w:tc>
          <w:tcPr>
            <w:tcW w:w="1288" w:type="dxa"/>
            <w:tcBorders>
              <w:top w:val="single" w:sz="6" w:space="0" w:color="000000"/>
              <w:bottom w:val="single" w:sz="6" w:space="0" w:color="000000"/>
            </w:tcBorders>
            <w:vAlign w:val="center"/>
          </w:tcPr>
          <w:p w14:paraId="7A1ED72D" w14:textId="77777777" w:rsidR="004404F3" w:rsidRDefault="00000000">
            <w:pPr>
              <w:keepNext/>
            </w:pPr>
            <w:r>
              <w:rPr>
                <w:sz w:val="17"/>
                <w:szCs w:val="17"/>
              </w:rPr>
              <w:t>Non-VPN</w:t>
            </w:r>
          </w:p>
        </w:tc>
        <w:tc>
          <w:tcPr>
            <w:tcW w:w="2183" w:type="dxa"/>
            <w:tcBorders>
              <w:top w:val="single" w:sz="6" w:space="0" w:color="000000"/>
              <w:bottom w:val="single" w:sz="6" w:space="0" w:color="000000"/>
            </w:tcBorders>
            <w:vAlign w:val="center"/>
          </w:tcPr>
          <w:p w14:paraId="0C31CD1E" w14:textId="77777777" w:rsidR="004404F3" w:rsidRDefault="00000000">
            <w:pPr>
              <w:keepNext/>
              <w:jc w:val="center"/>
            </w:pPr>
            <w:r>
              <w:rPr>
                <w:sz w:val="17"/>
                <w:szCs w:val="17"/>
              </w:rPr>
              <w:t>XGBoost</w:t>
            </w:r>
          </w:p>
        </w:tc>
        <w:tc>
          <w:tcPr>
            <w:tcW w:w="1289" w:type="dxa"/>
            <w:tcBorders>
              <w:top w:val="single" w:sz="6" w:space="0" w:color="000000"/>
              <w:bottom w:val="single" w:sz="6" w:space="0" w:color="000000"/>
            </w:tcBorders>
            <w:vAlign w:val="center"/>
          </w:tcPr>
          <w:p w14:paraId="6D969D6F" w14:textId="77777777" w:rsidR="004404F3" w:rsidRDefault="00000000">
            <w:pPr>
              <w:keepNext/>
              <w:jc w:val="center"/>
            </w:pPr>
            <w:r>
              <w:rPr>
                <w:sz w:val="17"/>
                <w:szCs w:val="17"/>
              </w:rPr>
              <w:t>0.9580</w:t>
            </w:r>
          </w:p>
        </w:tc>
        <w:tc>
          <w:tcPr>
            <w:tcW w:w="1586" w:type="dxa"/>
            <w:tcBorders>
              <w:top w:val="single" w:sz="6" w:space="0" w:color="000000"/>
              <w:bottom w:val="single" w:sz="6" w:space="0" w:color="000000"/>
            </w:tcBorders>
            <w:vAlign w:val="center"/>
          </w:tcPr>
          <w:p w14:paraId="4622AB9A" w14:textId="77777777" w:rsidR="004404F3" w:rsidRDefault="00000000">
            <w:pPr>
              <w:keepNext/>
              <w:jc w:val="center"/>
            </w:pPr>
            <w:r>
              <w:rPr>
                <w:sz w:val="17"/>
                <w:szCs w:val="17"/>
              </w:rPr>
              <w:t>0.9422</w:t>
            </w:r>
          </w:p>
        </w:tc>
        <w:tc>
          <w:tcPr>
            <w:tcW w:w="1388" w:type="dxa"/>
            <w:tcBorders>
              <w:top w:val="single" w:sz="6" w:space="0" w:color="000000"/>
              <w:bottom w:val="single" w:sz="6" w:space="0" w:color="000000"/>
            </w:tcBorders>
            <w:vAlign w:val="center"/>
          </w:tcPr>
          <w:p w14:paraId="3B1E0B96" w14:textId="77777777" w:rsidR="004404F3" w:rsidRDefault="00000000">
            <w:pPr>
              <w:keepNext/>
              <w:jc w:val="center"/>
            </w:pPr>
            <w:r>
              <w:rPr>
                <w:sz w:val="17"/>
                <w:szCs w:val="17"/>
              </w:rPr>
              <w:t>0.9280</w:t>
            </w:r>
          </w:p>
        </w:tc>
        <w:tc>
          <w:tcPr>
            <w:tcW w:w="1292" w:type="dxa"/>
            <w:tcBorders>
              <w:top w:val="single" w:sz="6" w:space="0" w:color="000000"/>
              <w:bottom w:val="single" w:sz="6" w:space="0" w:color="000000"/>
            </w:tcBorders>
            <w:vAlign w:val="center"/>
          </w:tcPr>
          <w:p w14:paraId="0AAF4EC4" w14:textId="77777777" w:rsidR="004404F3" w:rsidRDefault="00000000">
            <w:pPr>
              <w:keepNext/>
              <w:jc w:val="center"/>
            </w:pPr>
            <w:r>
              <w:rPr>
                <w:sz w:val="17"/>
                <w:szCs w:val="17"/>
              </w:rPr>
              <w:t>0.9347</w:t>
            </w:r>
          </w:p>
        </w:tc>
      </w:tr>
      <w:tr w:rsidR="004404F3" w14:paraId="7CED495D" w14:textId="77777777">
        <w:trPr>
          <w:cantSplit/>
          <w:jc w:val="center"/>
        </w:trPr>
        <w:tc>
          <w:tcPr>
            <w:tcW w:w="1288" w:type="dxa"/>
            <w:tcBorders>
              <w:top w:val="single" w:sz="6" w:space="0" w:color="000000"/>
              <w:bottom w:val="single" w:sz="6" w:space="0" w:color="000000"/>
            </w:tcBorders>
            <w:vAlign w:val="center"/>
          </w:tcPr>
          <w:p w14:paraId="38A68048" w14:textId="77777777" w:rsidR="004404F3" w:rsidRDefault="00000000">
            <w:pPr>
              <w:keepNext/>
            </w:pPr>
            <w:r>
              <w:rPr>
                <w:sz w:val="17"/>
                <w:szCs w:val="17"/>
              </w:rPr>
              <w:t>Non-VPN</w:t>
            </w:r>
          </w:p>
        </w:tc>
        <w:tc>
          <w:tcPr>
            <w:tcW w:w="2183" w:type="dxa"/>
            <w:tcBorders>
              <w:top w:val="single" w:sz="6" w:space="0" w:color="000000"/>
              <w:bottom w:val="single" w:sz="6" w:space="0" w:color="000000"/>
            </w:tcBorders>
            <w:vAlign w:val="center"/>
          </w:tcPr>
          <w:p w14:paraId="669427E4" w14:textId="77777777" w:rsidR="004404F3" w:rsidRDefault="00000000">
            <w:pPr>
              <w:keepNext/>
              <w:jc w:val="center"/>
            </w:pPr>
            <w:r>
              <w:rPr>
                <w:sz w:val="17"/>
                <w:szCs w:val="17"/>
              </w:rPr>
              <w:t>Logistic Regression</w:t>
            </w:r>
          </w:p>
        </w:tc>
        <w:tc>
          <w:tcPr>
            <w:tcW w:w="1289" w:type="dxa"/>
            <w:tcBorders>
              <w:top w:val="single" w:sz="6" w:space="0" w:color="000000"/>
              <w:bottom w:val="single" w:sz="6" w:space="0" w:color="000000"/>
            </w:tcBorders>
            <w:vAlign w:val="center"/>
          </w:tcPr>
          <w:p w14:paraId="5CCB4F96" w14:textId="77777777" w:rsidR="004404F3" w:rsidRDefault="00000000">
            <w:pPr>
              <w:keepNext/>
              <w:jc w:val="center"/>
            </w:pPr>
            <w:r>
              <w:rPr>
                <w:sz w:val="17"/>
                <w:szCs w:val="17"/>
              </w:rPr>
              <w:t>0.7366</w:t>
            </w:r>
          </w:p>
        </w:tc>
        <w:tc>
          <w:tcPr>
            <w:tcW w:w="1586" w:type="dxa"/>
            <w:tcBorders>
              <w:top w:val="single" w:sz="6" w:space="0" w:color="000000"/>
              <w:bottom w:val="single" w:sz="6" w:space="0" w:color="000000"/>
            </w:tcBorders>
            <w:vAlign w:val="center"/>
          </w:tcPr>
          <w:p w14:paraId="7EB90DB2" w14:textId="77777777" w:rsidR="004404F3" w:rsidRDefault="00000000">
            <w:pPr>
              <w:keepNext/>
              <w:jc w:val="center"/>
            </w:pPr>
            <w:r>
              <w:rPr>
                <w:sz w:val="17"/>
                <w:szCs w:val="17"/>
              </w:rPr>
              <w:t>0.5365</w:t>
            </w:r>
          </w:p>
        </w:tc>
        <w:tc>
          <w:tcPr>
            <w:tcW w:w="1388" w:type="dxa"/>
            <w:tcBorders>
              <w:top w:val="single" w:sz="6" w:space="0" w:color="000000"/>
              <w:bottom w:val="single" w:sz="6" w:space="0" w:color="000000"/>
            </w:tcBorders>
            <w:vAlign w:val="center"/>
          </w:tcPr>
          <w:p w14:paraId="1C4F6E90" w14:textId="77777777" w:rsidR="004404F3" w:rsidRDefault="00000000">
            <w:pPr>
              <w:keepNext/>
              <w:jc w:val="center"/>
            </w:pPr>
            <w:r>
              <w:rPr>
                <w:sz w:val="17"/>
                <w:szCs w:val="17"/>
              </w:rPr>
              <w:t>0.4797</w:t>
            </w:r>
          </w:p>
        </w:tc>
        <w:tc>
          <w:tcPr>
            <w:tcW w:w="1292" w:type="dxa"/>
            <w:tcBorders>
              <w:top w:val="single" w:sz="6" w:space="0" w:color="000000"/>
              <w:bottom w:val="single" w:sz="6" w:space="0" w:color="000000"/>
            </w:tcBorders>
            <w:vAlign w:val="center"/>
          </w:tcPr>
          <w:p w14:paraId="2E513865" w14:textId="77777777" w:rsidR="004404F3" w:rsidRDefault="00000000">
            <w:pPr>
              <w:keepNext/>
              <w:jc w:val="center"/>
            </w:pPr>
            <w:r>
              <w:rPr>
                <w:sz w:val="17"/>
                <w:szCs w:val="17"/>
              </w:rPr>
              <w:t>0.4653</w:t>
            </w:r>
          </w:p>
        </w:tc>
      </w:tr>
      <w:tr w:rsidR="004404F3" w14:paraId="7AC4B1EC" w14:textId="77777777">
        <w:trPr>
          <w:cantSplit/>
          <w:jc w:val="center"/>
        </w:trPr>
        <w:tc>
          <w:tcPr>
            <w:tcW w:w="1288" w:type="dxa"/>
            <w:tcBorders>
              <w:top w:val="single" w:sz="6" w:space="0" w:color="000000"/>
              <w:bottom w:val="single" w:sz="6" w:space="0" w:color="000000"/>
            </w:tcBorders>
            <w:vAlign w:val="center"/>
          </w:tcPr>
          <w:p w14:paraId="36246A59" w14:textId="77777777" w:rsidR="004404F3" w:rsidRDefault="00000000">
            <w:pPr>
              <w:keepNext/>
            </w:pPr>
            <w:r>
              <w:rPr>
                <w:sz w:val="17"/>
                <w:szCs w:val="17"/>
              </w:rPr>
              <w:t>VPN</w:t>
            </w:r>
          </w:p>
        </w:tc>
        <w:tc>
          <w:tcPr>
            <w:tcW w:w="2183" w:type="dxa"/>
            <w:tcBorders>
              <w:top w:val="single" w:sz="6" w:space="0" w:color="000000"/>
              <w:bottom w:val="single" w:sz="6" w:space="0" w:color="000000"/>
            </w:tcBorders>
            <w:vAlign w:val="center"/>
          </w:tcPr>
          <w:p w14:paraId="2E10B206" w14:textId="77777777" w:rsidR="004404F3" w:rsidRDefault="00000000">
            <w:pPr>
              <w:keepNext/>
              <w:jc w:val="center"/>
            </w:pPr>
            <w:r>
              <w:rPr>
                <w:sz w:val="17"/>
                <w:szCs w:val="17"/>
              </w:rPr>
              <w:t>Random Forest</w:t>
            </w:r>
          </w:p>
        </w:tc>
        <w:tc>
          <w:tcPr>
            <w:tcW w:w="1289" w:type="dxa"/>
            <w:tcBorders>
              <w:top w:val="single" w:sz="6" w:space="0" w:color="000000"/>
              <w:bottom w:val="single" w:sz="6" w:space="0" w:color="000000"/>
            </w:tcBorders>
            <w:vAlign w:val="center"/>
          </w:tcPr>
          <w:p w14:paraId="518A53EA" w14:textId="77777777" w:rsidR="004404F3" w:rsidRDefault="00000000">
            <w:pPr>
              <w:keepNext/>
              <w:jc w:val="center"/>
            </w:pPr>
            <w:r>
              <w:rPr>
                <w:sz w:val="17"/>
                <w:szCs w:val="17"/>
              </w:rPr>
              <w:t>0.8811</w:t>
            </w:r>
          </w:p>
        </w:tc>
        <w:tc>
          <w:tcPr>
            <w:tcW w:w="1586" w:type="dxa"/>
            <w:tcBorders>
              <w:top w:val="single" w:sz="6" w:space="0" w:color="000000"/>
              <w:bottom w:val="single" w:sz="6" w:space="0" w:color="000000"/>
            </w:tcBorders>
            <w:vAlign w:val="center"/>
          </w:tcPr>
          <w:p w14:paraId="42C219A4" w14:textId="77777777" w:rsidR="004404F3" w:rsidRDefault="00000000">
            <w:pPr>
              <w:keepNext/>
              <w:jc w:val="center"/>
            </w:pPr>
            <w:r>
              <w:rPr>
                <w:sz w:val="17"/>
                <w:szCs w:val="17"/>
              </w:rPr>
              <w:t>0.8526</w:t>
            </w:r>
          </w:p>
        </w:tc>
        <w:tc>
          <w:tcPr>
            <w:tcW w:w="1388" w:type="dxa"/>
            <w:tcBorders>
              <w:top w:val="single" w:sz="6" w:space="0" w:color="000000"/>
              <w:bottom w:val="single" w:sz="6" w:space="0" w:color="000000"/>
            </w:tcBorders>
            <w:vAlign w:val="center"/>
          </w:tcPr>
          <w:p w14:paraId="2B5E760E" w14:textId="77777777" w:rsidR="004404F3" w:rsidRDefault="00000000">
            <w:pPr>
              <w:keepNext/>
              <w:jc w:val="center"/>
            </w:pPr>
            <w:r>
              <w:rPr>
                <w:sz w:val="17"/>
                <w:szCs w:val="17"/>
              </w:rPr>
              <w:t>0.8546</w:t>
            </w:r>
          </w:p>
        </w:tc>
        <w:tc>
          <w:tcPr>
            <w:tcW w:w="1292" w:type="dxa"/>
            <w:tcBorders>
              <w:top w:val="single" w:sz="6" w:space="0" w:color="000000"/>
              <w:bottom w:val="single" w:sz="6" w:space="0" w:color="000000"/>
            </w:tcBorders>
            <w:vAlign w:val="center"/>
          </w:tcPr>
          <w:p w14:paraId="61E3C9E1" w14:textId="77777777" w:rsidR="004404F3" w:rsidRDefault="00000000">
            <w:pPr>
              <w:keepNext/>
              <w:jc w:val="center"/>
            </w:pPr>
            <w:r>
              <w:rPr>
                <w:sz w:val="17"/>
                <w:szCs w:val="17"/>
              </w:rPr>
              <w:t>0.8533</w:t>
            </w:r>
          </w:p>
        </w:tc>
      </w:tr>
      <w:tr w:rsidR="004404F3" w14:paraId="62480362" w14:textId="77777777">
        <w:trPr>
          <w:cantSplit/>
          <w:jc w:val="center"/>
        </w:trPr>
        <w:tc>
          <w:tcPr>
            <w:tcW w:w="1288" w:type="dxa"/>
            <w:tcBorders>
              <w:top w:val="single" w:sz="6" w:space="0" w:color="000000"/>
              <w:bottom w:val="single" w:sz="6" w:space="0" w:color="000000"/>
            </w:tcBorders>
            <w:vAlign w:val="center"/>
          </w:tcPr>
          <w:p w14:paraId="66EAAE3B" w14:textId="77777777" w:rsidR="004404F3" w:rsidRDefault="00000000">
            <w:pPr>
              <w:keepNext/>
            </w:pPr>
            <w:r>
              <w:rPr>
                <w:sz w:val="17"/>
                <w:szCs w:val="17"/>
              </w:rPr>
              <w:t>VPN</w:t>
            </w:r>
          </w:p>
        </w:tc>
        <w:tc>
          <w:tcPr>
            <w:tcW w:w="2183" w:type="dxa"/>
            <w:tcBorders>
              <w:top w:val="single" w:sz="6" w:space="0" w:color="000000"/>
              <w:bottom w:val="single" w:sz="6" w:space="0" w:color="000000"/>
            </w:tcBorders>
            <w:vAlign w:val="center"/>
          </w:tcPr>
          <w:p w14:paraId="542B053E" w14:textId="77777777" w:rsidR="004404F3" w:rsidRDefault="00000000">
            <w:pPr>
              <w:keepNext/>
              <w:jc w:val="center"/>
            </w:pPr>
            <w:r>
              <w:rPr>
                <w:sz w:val="17"/>
                <w:szCs w:val="17"/>
              </w:rPr>
              <w:t>XGBoost</w:t>
            </w:r>
          </w:p>
        </w:tc>
        <w:tc>
          <w:tcPr>
            <w:tcW w:w="1289" w:type="dxa"/>
            <w:tcBorders>
              <w:top w:val="single" w:sz="6" w:space="0" w:color="000000"/>
              <w:bottom w:val="single" w:sz="6" w:space="0" w:color="000000"/>
            </w:tcBorders>
            <w:vAlign w:val="center"/>
          </w:tcPr>
          <w:p w14:paraId="11750660" w14:textId="77777777" w:rsidR="004404F3" w:rsidRDefault="00000000">
            <w:pPr>
              <w:keepNext/>
              <w:jc w:val="center"/>
            </w:pPr>
            <w:r>
              <w:rPr>
                <w:sz w:val="17"/>
                <w:szCs w:val="17"/>
              </w:rPr>
              <w:t>0.9030</w:t>
            </w:r>
          </w:p>
        </w:tc>
        <w:tc>
          <w:tcPr>
            <w:tcW w:w="1586" w:type="dxa"/>
            <w:tcBorders>
              <w:top w:val="single" w:sz="6" w:space="0" w:color="000000"/>
              <w:bottom w:val="single" w:sz="6" w:space="0" w:color="000000"/>
            </w:tcBorders>
            <w:vAlign w:val="center"/>
          </w:tcPr>
          <w:p w14:paraId="51824519" w14:textId="77777777" w:rsidR="004404F3" w:rsidRDefault="00000000">
            <w:pPr>
              <w:keepNext/>
              <w:jc w:val="center"/>
            </w:pPr>
            <w:r>
              <w:rPr>
                <w:sz w:val="17"/>
                <w:szCs w:val="17"/>
              </w:rPr>
              <w:t>0.8768</w:t>
            </w:r>
          </w:p>
        </w:tc>
        <w:tc>
          <w:tcPr>
            <w:tcW w:w="1388" w:type="dxa"/>
            <w:tcBorders>
              <w:top w:val="single" w:sz="6" w:space="0" w:color="000000"/>
              <w:bottom w:val="single" w:sz="6" w:space="0" w:color="000000"/>
            </w:tcBorders>
            <w:vAlign w:val="center"/>
          </w:tcPr>
          <w:p w14:paraId="0DA1C114" w14:textId="77777777" w:rsidR="004404F3" w:rsidRDefault="00000000">
            <w:pPr>
              <w:keepNext/>
              <w:jc w:val="center"/>
            </w:pPr>
            <w:r>
              <w:rPr>
                <w:sz w:val="17"/>
                <w:szCs w:val="17"/>
              </w:rPr>
              <w:t>0.8799</w:t>
            </w:r>
          </w:p>
        </w:tc>
        <w:tc>
          <w:tcPr>
            <w:tcW w:w="1292" w:type="dxa"/>
            <w:tcBorders>
              <w:top w:val="single" w:sz="6" w:space="0" w:color="000000"/>
              <w:bottom w:val="single" w:sz="6" w:space="0" w:color="000000"/>
            </w:tcBorders>
            <w:vAlign w:val="center"/>
          </w:tcPr>
          <w:p w14:paraId="1178CC73" w14:textId="77777777" w:rsidR="004404F3" w:rsidRDefault="00000000">
            <w:pPr>
              <w:keepNext/>
              <w:jc w:val="center"/>
            </w:pPr>
            <w:r>
              <w:rPr>
                <w:sz w:val="17"/>
                <w:szCs w:val="17"/>
              </w:rPr>
              <w:t>0.8779</w:t>
            </w:r>
          </w:p>
        </w:tc>
      </w:tr>
      <w:tr w:rsidR="004404F3" w14:paraId="68D6B41B" w14:textId="77777777">
        <w:trPr>
          <w:cantSplit/>
          <w:jc w:val="center"/>
        </w:trPr>
        <w:tc>
          <w:tcPr>
            <w:tcW w:w="1288" w:type="dxa"/>
            <w:tcBorders>
              <w:top w:val="single" w:sz="6" w:space="0" w:color="000000"/>
              <w:bottom w:val="single" w:sz="6" w:space="0" w:color="000000"/>
            </w:tcBorders>
            <w:vAlign w:val="center"/>
          </w:tcPr>
          <w:p w14:paraId="7FB6BBDC" w14:textId="77777777" w:rsidR="004404F3" w:rsidRDefault="00000000">
            <w:pPr>
              <w:keepNext/>
            </w:pPr>
            <w:r>
              <w:rPr>
                <w:sz w:val="17"/>
                <w:szCs w:val="17"/>
              </w:rPr>
              <w:t>VPN</w:t>
            </w:r>
          </w:p>
        </w:tc>
        <w:tc>
          <w:tcPr>
            <w:tcW w:w="2183" w:type="dxa"/>
            <w:tcBorders>
              <w:top w:val="single" w:sz="6" w:space="0" w:color="000000"/>
              <w:bottom w:val="single" w:sz="6" w:space="0" w:color="000000"/>
            </w:tcBorders>
            <w:vAlign w:val="center"/>
          </w:tcPr>
          <w:p w14:paraId="2051F164" w14:textId="77777777" w:rsidR="004404F3" w:rsidRDefault="00000000">
            <w:pPr>
              <w:keepNext/>
              <w:jc w:val="center"/>
            </w:pPr>
            <w:r>
              <w:rPr>
                <w:sz w:val="17"/>
                <w:szCs w:val="17"/>
              </w:rPr>
              <w:t>Logistic Regression</w:t>
            </w:r>
          </w:p>
        </w:tc>
        <w:tc>
          <w:tcPr>
            <w:tcW w:w="1289" w:type="dxa"/>
            <w:tcBorders>
              <w:top w:val="single" w:sz="6" w:space="0" w:color="000000"/>
              <w:bottom w:val="single" w:sz="6" w:space="0" w:color="000000"/>
            </w:tcBorders>
            <w:vAlign w:val="center"/>
          </w:tcPr>
          <w:p w14:paraId="02A65695" w14:textId="77777777" w:rsidR="004404F3" w:rsidRDefault="00000000">
            <w:pPr>
              <w:keepNext/>
              <w:jc w:val="center"/>
            </w:pPr>
            <w:r>
              <w:rPr>
                <w:sz w:val="17"/>
                <w:szCs w:val="17"/>
              </w:rPr>
              <w:t>0.6333</w:t>
            </w:r>
          </w:p>
        </w:tc>
        <w:tc>
          <w:tcPr>
            <w:tcW w:w="1586" w:type="dxa"/>
            <w:tcBorders>
              <w:top w:val="single" w:sz="6" w:space="0" w:color="000000"/>
              <w:bottom w:val="single" w:sz="6" w:space="0" w:color="000000"/>
            </w:tcBorders>
            <w:vAlign w:val="center"/>
          </w:tcPr>
          <w:p w14:paraId="42545005" w14:textId="77777777" w:rsidR="004404F3" w:rsidRDefault="00000000">
            <w:pPr>
              <w:keepNext/>
              <w:jc w:val="center"/>
            </w:pPr>
            <w:r>
              <w:rPr>
                <w:sz w:val="17"/>
                <w:szCs w:val="17"/>
              </w:rPr>
              <w:t>0.5879</w:t>
            </w:r>
          </w:p>
        </w:tc>
        <w:tc>
          <w:tcPr>
            <w:tcW w:w="1388" w:type="dxa"/>
            <w:tcBorders>
              <w:top w:val="single" w:sz="6" w:space="0" w:color="000000"/>
              <w:bottom w:val="single" w:sz="6" w:space="0" w:color="000000"/>
            </w:tcBorders>
            <w:vAlign w:val="center"/>
          </w:tcPr>
          <w:p w14:paraId="378EAB02" w14:textId="77777777" w:rsidR="004404F3" w:rsidRDefault="00000000">
            <w:pPr>
              <w:keepNext/>
              <w:jc w:val="center"/>
            </w:pPr>
            <w:r>
              <w:rPr>
                <w:sz w:val="17"/>
                <w:szCs w:val="17"/>
              </w:rPr>
              <w:t>0.4367</w:t>
            </w:r>
          </w:p>
        </w:tc>
        <w:tc>
          <w:tcPr>
            <w:tcW w:w="1292" w:type="dxa"/>
            <w:tcBorders>
              <w:top w:val="single" w:sz="6" w:space="0" w:color="000000"/>
              <w:bottom w:val="single" w:sz="6" w:space="0" w:color="000000"/>
            </w:tcBorders>
            <w:vAlign w:val="center"/>
          </w:tcPr>
          <w:p w14:paraId="77433860" w14:textId="77777777" w:rsidR="004404F3" w:rsidRDefault="00000000">
            <w:pPr>
              <w:keepNext/>
              <w:jc w:val="center"/>
            </w:pPr>
            <w:r>
              <w:rPr>
                <w:sz w:val="17"/>
                <w:szCs w:val="17"/>
              </w:rPr>
              <w:t>0.4254</w:t>
            </w:r>
          </w:p>
        </w:tc>
      </w:tr>
    </w:tbl>
    <w:p w14:paraId="0FC86BF8" w14:textId="77777777" w:rsidR="004404F3" w:rsidRDefault="00000000">
      <w:pPr>
        <w:keepNext/>
        <w:spacing w:before="200" w:line="240" w:lineRule="auto"/>
        <w:jc w:val="center"/>
      </w:pPr>
      <w:r>
        <w:rPr>
          <w:sz w:val="20"/>
          <w:szCs w:val="20"/>
        </w:rPr>
        <w:t>TABLE V</w:t>
      </w:r>
    </w:p>
    <w:p w14:paraId="16E2BBC0" w14:textId="77777777" w:rsidR="004404F3" w:rsidRDefault="00000000">
      <w:pPr>
        <w:keepNext/>
        <w:spacing w:after="80" w:line="240" w:lineRule="auto"/>
        <w:jc w:val="center"/>
      </w:pPr>
      <w:r>
        <w:t>Per-class recall on the provided test partitions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538"/>
        <w:gridCol w:w="816"/>
        <w:gridCol w:w="824"/>
        <w:gridCol w:w="973"/>
        <w:gridCol w:w="973"/>
        <w:gridCol w:w="973"/>
        <w:gridCol w:w="973"/>
        <w:gridCol w:w="974"/>
        <w:gridCol w:w="982"/>
      </w:tblGrid>
      <w:tr w:rsidR="004404F3" w14:paraId="3096EBB3" w14:textId="77777777">
        <w:trPr>
          <w:cantSplit/>
          <w:tblHeader/>
          <w:jc w:val="center"/>
        </w:trPr>
        <w:tc>
          <w:tcPr>
            <w:tcW w:w="1538" w:type="dxa"/>
            <w:tcBorders>
              <w:top w:val="single" w:sz="6" w:space="0" w:color="000000"/>
              <w:bottom w:val="single" w:sz="6" w:space="0" w:color="000000"/>
            </w:tcBorders>
            <w:vAlign w:val="center"/>
          </w:tcPr>
          <w:p w14:paraId="13496023" w14:textId="77777777" w:rsidR="004404F3" w:rsidRDefault="004404F3">
            <w:pPr>
              <w:keepNext/>
            </w:pPr>
          </w:p>
        </w:tc>
        <w:tc>
          <w:tcPr>
            <w:tcW w:w="1640" w:type="dxa"/>
            <w:gridSpan w:val="2"/>
            <w:tcBorders>
              <w:top w:val="single" w:sz="6" w:space="0" w:color="000000"/>
              <w:bottom w:val="single" w:sz="6" w:space="0" w:color="000000"/>
            </w:tcBorders>
            <w:vAlign w:val="center"/>
          </w:tcPr>
          <w:p w14:paraId="00F9D8B7" w14:textId="77777777" w:rsidR="004404F3" w:rsidRDefault="00000000">
            <w:pPr>
              <w:keepNext/>
              <w:jc w:val="center"/>
            </w:pPr>
            <w:r>
              <w:rPr>
                <w:b/>
                <w:bCs/>
                <w:sz w:val="17"/>
                <w:szCs w:val="17"/>
              </w:rPr>
              <w:t>Test support</w:t>
            </w:r>
          </w:p>
        </w:tc>
        <w:tc>
          <w:tcPr>
            <w:tcW w:w="2919" w:type="dxa"/>
            <w:gridSpan w:val="3"/>
            <w:tcBorders>
              <w:top w:val="single" w:sz="6" w:space="0" w:color="000000"/>
              <w:bottom w:val="single" w:sz="6" w:space="0" w:color="000000"/>
            </w:tcBorders>
            <w:vAlign w:val="center"/>
          </w:tcPr>
          <w:p w14:paraId="0BFB883A" w14:textId="77777777" w:rsidR="004404F3" w:rsidRDefault="00000000">
            <w:pPr>
              <w:keepNext/>
              <w:jc w:val="center"/>
            </w:pPr>
            <w:r>
              <w:rPr>
                <w:b/>
                <w:bCs/>
                <w:sz w:val="17"/>
                <w:szCs w:val="17"/>
              </w:rPr>
              <w:t>Non-VPN</w:t>
            </w:r>
          </w:p>
        </w:tc>
        <w:tc>
          <w:tcPr>
            <w:tcW w:w="2929" w:type="dxa"/>
            <w:gridSpan w:val="3"/>
            <w:tcBorders>
              <w:top w:val="single" w:sz="6" w:space="0" w:color="000000"/>
              <w:bottom w:val="single" w:sz="6" w:space="0" w:color="000000"/>
            </w:tcBorders>
            <w:vAlign w:val="center"/>
          </w:tcPr>
          <w:p w14:paraId="4BA5BED6" w14:textId="77777777" w:rsidR="004404F3" w:rsidRDefault="00000000">
            <w:pPr>
              <w:keepNext/>
              <w:jc w:val="center"/>
            </w:pPr>
            <w:r>
              <w:rPr>
                <w:b/>
                <w:bCs/>
                <w:sz w:val="17"/>
                <w:szCs w:val="17"/>
              </w:rPr>
              <w:t>VPN</w:t>
            </w:r>
          </w:p>
        </w:tc>
      </w:tr>
      <w:tr w:rsidR="004404F3" w14:paraId="5203EB34" w14:textId="77777777">
        <w:trPr>
          <w:cantSplit/>
          <w:tblHeader/>
          <w:jc w:val="center"/>
        </w:trPr>
        <w:tc>
          <w:tcPr>
            <w:tcW w:w="1538" w:type="dxa"/>
            <w:tcBorders>
              <w:top w:val="single" w:sz="6" w:space="0" w:color="000000"/>
              <w:bottom w:val="single" w:sz="6" w:space="0" w:color="000000"/>
            </w:tcBorders>
            <w:vAlign w:val="center"/>
          </w:tcPr>
          <w:p w14:paraId="28DD0CFE" w14:textId="77777777" w:rsidR="004404F3" w:rsidRDefault="00000000">
            <w:pPr>
              <w:keepNext/>
            </w:pPr>
            <w:r>
              <w:rPr>
                <w:b/>
                <w:bCs/>
                <w:sz w:val="17"/>
                <w:szCs w:val="17"/>
              </w:rPr>
              <w:t>Class</w:t>
            </w:r>
          </w:p>
        </w:tc>
        <w:tc>
          <w:tcPr>
            <w:tcW w:w="816" w:type="dxa"/>
            <w:tcBorders>
              <w:top w:val="single" w:sz="6" w:space="0" w:color="000000"/>
              <w:bottom w:val="single" w:sz="6" w:space="0" w:color="000000"/>
            </w:tcBorders>
            <w:vAlign w:val="center"/>
          </w:tcPr>
          <w:p w14:paraId="43483361" w14:textId="77777777" w:rsidR="004404F3" w:rsidRDefault="00000000">
            <w:pPr>
              <w:keepNext/>
              <w:jc w:val="center"/>
            </w:pPr>
            <w:r>
              <w:rPr>
                <w:b/>
                <w:bCs/>
                <w:sz w:val="17"/>
                <w:szCs w:val="17"/>
              </w:rPr>
              <w:t>NV</w:t>
            </w:r>
          </w:p>
        </w:tc>
        <w:tc>
          <w:tcPr>
            <w:tcW w:w="824" w:type="dxa"/>
            <w:tcBorders>
              <w:top w:val="single" w:sz="6" w:space="0" w:color="000000"/>
              <w:bottom w:val="single" w:sz="6" w:space="0" w:color="000000"/>
            </w:tcBorders>
            <w:vAlign w:val="center"/>
          </w:tcPr>
          <w:p w14:paraId="43E7F88A" w14:textId="77777777" w:rsidR="004404F3" w:rsidRDefault="00000000">
            <w:pPr>
              <w:keepNext/>
              <w:jc w:val="center"/>
            </w:pPr>
            <w:r>
              <w:rPr>
                <w:b/>
                <w:bCs/>
                <w:sz w:val="17"/>
                <w:szCs w:val="17"/>
              </w:rPr>
              <w:t>VPN</w:t>
            </w:r>
          </w:p>
        </w:tc>
        <w:tc>
          <w:tcPr>
            <w:tcW w:w="973" w:type="dxa"/>
            <w:tcBorders>
              <w:top w:val="single" w:sz="6" w:space="0" w:color="000000"/>
              <w:bottom w:val="single" w:sz="6" w:space="0" w:color="000000"/>
            </w:tcBorders>
            <w:vAlign w:val="center"/>
          </w:tcPr>
          <w:p w14:paraId="353699FB" w14:textId="77777777" w:rsidR="004404F3" w:rsidRDefault="00000000">
            <w:pPr>
              <w:keepNext/>
              <w:jc w:val="center"/>
            </w:pPr>
            <w:r>
              <w:rPr>
                <w:b/>
                <w:bCs/>
                <w:sz w:val="17"/>
                <w:szCs w:val="17"/>
              </w:rPr>
              <w:t>RF</w:t>
            </w:r>
          </w:p>
        </w:tc>
        <w:tc>
          <w:tcPr>
            <w:tcW w:w="973" w:type="dxa"/>
            <w:tcBorders>
              <w:top w:val="single" w:sz="6" w:space="0" w:color="000000"/>
              <w:bottom w:val="single" w:sz="6" w:space="0" w:color="000000"/>
            </w:tcBorders>
            <w:vAlign w:val="center"/>
          </w:tcPr>
          <w:p w14:paraId="0ABDEF7B" w14:textId="77777777" w:rsidR="004404F3" w:rsidRDefault="00000000">
            <w:pPr>
              <w:keepNext/>
              <w:jc w:val="center"/>
            </w:pPr>
            <w:r>
              <w:rPr>
                <w:b/>
                <w:bCs/>
                <w:sz w:val="17"/>
                <w:szCs w:val="17"/>
              </w:rPr>
              <w:t>XGB</w:t>
            </w:r>
          </w:p>
        </w:tc>
        <w:tc>
          <w:tcPr>
            <w:tcW w:w="973" w:type="dxa"/>
            <w:tcBorders>
              <w:top w:val="single" w:sz="6" w:space="0" w:color="000000"/>
              <w:bottom w:val="single" w:sz="6" w:space="0" w:color="000000"/>
            </w:tcBorders>
            <w:vAlign w:val="center"/>
          </w:tcPr>
          <w:p w14:paraId="3398E520" w14:textId="77777777" w:rsidR="004404F3" w:rsidRDefault="00000000">
            <w:pPr>
              <w:keepNext/>
              <w:jc w:val="center"/>
            </w:pPr>
            <w:r>
              <w:rPr>
                <w:b/>
                <w:bCs/>
                <w:sz w:val="17"/>
                <w:szCs w:val="17"/>
              </w:rPr>
              <w:t>LR</w:t>
            </w:r>
          </w:p>
        </w:tc>
        <w:tc>
          <w:tcPr>
            <w:tcW w:w="973" w:type="dxa"/>
            <w:tcBorders>
              <w:top w:val="single" w:sz="6" w:space="0" w:color="000000"/>
              <w:bottom w:val="single" w:sz="6" w:space="0" w:color="000000"/>
            </w:tcBorders>
            <w:vAlign w:val="center"/>
          </w:tcPr>
          <w:p w14:paraId="0B9AD33F" w14:textId="77777777" w:rsidR="004404F3" w:rsidRDefault="00000000">
            <w:pPr>
              <w:keepNext/>
              <w:jc w:val="center"/>
            </w:pPr>
            <w:r>
              <w:rPr>
                <w:b/>
                <w:bCs/>
                <w:sz w:val="17"/>
                <w:szCs w:val="17"/>
              </w:rPr>
              <w:t>RF</w:t>
            </w:r>
          </w:p>
        </w:tc>
        <w:tc>
          <w:tcPr>
            <w:tcW w:w="974" w:type="dxa"/>
            <w:tcBorders>
              <w:top w:val="single" w:sz="6" w:space="0" w:color="000000"/>
              <w:bottom w:val="single" w:sz="6" w:space="0" w:color="000000"/>
            </w:tcBorders>
            <w:vAlign w:val="center"/>
          </w:tcPr>
          <w:p w14:paraId="4DA6CA76" w14:textId="77777777" w:rsidR="004404F3" w:rsidRDefault="00000000">
            <w:pPr>
              <w:keepNext/>
              <w:jc w:val="center"/>
            </w:pPr>
            <w:r>
              <w:rPr>
                <w:b/>
                <w:bCs/>
                <w:sz w:val="17"/>
                <w:szCs w:val="17"/>
              </w:rPr>
              <w:t>XGB</w:t>
            </w:r>
          </w:p>
        </w:tc>
        <w:tc>
          <w:tcPr>
            <w:tcW w:w="982" w:type="dxa"/>
            <w:tcBorders>
              <w:top w:val="single" w:sz="6" w:space="0" w:color="000000"/>
              <w:bottom w:val="single" w:sz="6" w:space="0" w:color="000000"/>
            </w:tcBorders>
            <w:vAlign w:val="center"/>
          </w:tcPr>
          <w:p w14:paraId="12B20203" w14:textId="77777777" w:rsidR="004404F3" w:rsidRDefault="00000000">
            <w:pPr>
              <w:keepNext/>
              <w:jc w:val="center"/>
            </w:pPr>
            <w:r>
              <w:rPr>
                <w:b/>
                <w:bCs/>
                <w:sz w:val="17"/>
                <w:szCs w:val="17"/>
              </w:rPr>
              <w:t>LR</w:t>
            </w:r>
          </w:p>
        </w:tc>
      </w:tr>
      <w:tr w:rsidR="004404F3" w14:paraId="3507151B" w14:textId="77777777">
        <w:trPr>
          <w:cantSplit/>
          <w:jc w:val="center"/>
        </w:trPr>
        <w:tc>
          <w:tcPr>
            <w:tcW w:w="1538" w:type="dxa"/>
            <w:tcBorders>
              <w:top w:val="single" w:sz="6" w:space="0" w:color="000000"/>
              <w:bottom w:val="single" w:sz="6" w:space="0" w:color="000000"/>
            </w:tcBorders>
            <w:vAlign w:val="center"/>
          </w:tcPr>
          <w:p w14:paraId="7B6319FB" w14:textId="77777777" w:rsidR="004404F3" w:rsidRDefault="00000000">
            <w:pPr>
              <w:keepNext/>
            </w:pPr>
            <w:r>
              <w:rPr>
                <w:sz w:val="17"/>
                <w:szCs w:val="17"/>
              </w:rPr>
              <w:t>BROWSING</w:t>
            </w:r>
          </w:p>
        </w:tc>
        <w:tc>
          <w:tcPr>
            <w:tcW w:w="816" w:type="dxa"/>
            <w:tcBorders>
              <w:top w:val="single" w:sz="6" w:space="0" w:color="000000"/>
              <w:bottom w:val="single" w:sz="6" w:space="0" w:color="000000"/>
            </w:tcBorders>
            <w:vAlign w:val="center"/>
          </w:tcPr>
          <w:p w14:paraId="23E8A833" w14:textId="77777777" w:rsidR="004404F3" w:rsidRDefault="00000000">
            <w:pPr>
              <w:keepNext/>
              <w:jc w:val="center"/>
            </w:pPr>
            <w:r>
              <w:rPr>
                <w:sz w:val="17"/>
                <w:szCs w:val="17"/>
              </w:rPr>
              <w:t>500</w:t>
            </w:r>
          </w:p>
        </w:tc>
        <w:tc>
          <w:tcPr>
            <w:tcW w:w="824" w:type="dxa"/>
            <w:tcBorders>
              <w:top w:val="single" w:sz="6" w:space="0" w:color="000000"/>
              <w:bottom w:val="single" w:sz="6" w:space="0" w:color="000000"/>
            </w:tcBorders>
            <w:vAlign w:val="center"/>
          </w:tcPr>
          <w:p w14:paraId="2F89634D" w14:textId="77777777" w:rsidR="004404F3" w:rsidRDefault="00000000">
            <w:pPr>
              <w:keepNext/>
              <w:jc w:val="center"/>
            </w:pPr>
            <w:r>
              <w:rPr>
                <w:sz w:val="17"/>
                <w:szCs w:val="17"/>
              </w:rPr>
              <w:t>500</w:t>
            </w:r>
          </w:p>
        </w:tc>
        <w:tc>
          <w:tcPr>
            <w:tcW w:w="973" w:type="dxa"/>
            <w:tcBorders>
              <w:top w:val="single" w:sz="6" w:space="0" w:color="000000"/>
              <w:bottom w:val="single" w:sz="6" w:space="0" w:color="000000"/>
            </w:tcBorders>
            <w:vAlign w:val="center"/>
          </w:tcPr>
          <w:p w14:paraId="44B35258" w14:textId="77777777" w:rsidR="004404F3" w:rsidRDefault="00000000">
            <w:pPr>
              <w:keepNext/>
              <w:jc w:val="center"/>
            </w:pPr>
            <w:r>
              <w:rPr>
                <w:sz w:val="17"/>
                <w:szCs w:val="17"/>
              </w:rPr>
              <w:t>0.9800</w:t>
            </w:r>
          </w:p>
        </w:tc>
        <w:tc>
          <w:tcPr>
            <w:tcW w:w="973" w:type="dxa"/>
            <w:tcBorders>
              <w:top w:val="single" w:sz="6" w:space="0" w:color="000000"/>
              <w:bottom w:val="single" w:sz="6" w:space="0" w:color="000000"/>
            </w:tcBorders>
            <w:vAlign w:val="center"/>
          </w:tcPr>
          <w:p w14:paraId="2E6ADDD9" w14:textId="77777777" w:rsidR="004404F3" w:rsidRDefault="00000000">
            <w:pPr>
              <w:keepNext/>
              <w:jc w:val="center"/>
            </w:pPr>
            <w:r>
              <w:rPr>
                <w:sz w:val="17"/>
                <w:szCs w:val="17"/>
              </w:rPr>
              <w:t>0.9860</w:t>
            </w:r>
          </w:p>
        </w:tc>
        <w:tc>
          <w:tcPr>
            <w:tcW w:w="973" w:type="dxa"/>
            <w:tcBorders>
              <w:top w:val="single" w:sz="6" w:space="0" w:color="000000"/>
              <w:bottom w:val="single" w:sz="6" w:space="0" w:color="000000"/>
            </w:tcBorders>
            <w:vAlign w:val="center"/>
          </w:tcPr>
          <w:p w14:paraId="54CDAC8A" w14:textId="77777777" w:rsidR="004404F3" w:rsidRDefault="00000000">
            <w:pPr>
              <w:keepNext/>
              <w:jc w:val="center"/>
            </w:pPr>
            <w:r>
              <w:rPr>
                <w:sz w:val="17"/>
                <w:szCs w:val="17"/>
              </w:rPr>
              <w:t>0.9460</w:t>
            </w:r>
          </w:p>
        </w:tc>
        <w:tc>
          <w:tcPr>
            <w:tcW w:w="973" w:type="dxa"/>
            <w:tcBorders>
              <w:top w:val="single" w:sz="6" w:space="0" w:color="000000"/>
              <w:bottom w:val="single" w:sz="6" w:space="0" w:color="000000"/>
            </w:tcBorders>
            <w:vAlign w:val="center"/>
          </w:tcPr>
          <w:p w14:paraId="71611ABF" w14:textId="77777777" w:rsidR="004404F3" w:rsidRDefault="00000000">
            <w:pPr>
              <w:keepNext/>
              <w:jc w:val="center"/>
            </w:pPr>
            <w:r>
              <w:rPr>
                <w:sz w:val="17"/>
                <w:szCs w:val="17"/>
              </w:rPr>
              <w:t>0.9340</w:t>
            </w:r>
          </w:p>
        </w:tc>
        <w:tc>
          <w:tcPr>
            <w:tcW w:w="974" w:type="dxa"/>
            <w:tcBorders>
              <w:top w:val="single" w:sz="6" w:space="0" w:color="000000"/>
              <w:bottom w:val="single" w:sz="6" w:space="0" w:color="000000"/>
            </w:tcBorders>
            <w:vAlign w:val="center"/>
          </w:tcPr>
          <w:p w14:paraId="354C11D1" w14:textId="77777777" w:rsidR="004404F3" w:rsidRDefault="00000000">
            <w:pPr>
              <w:keepNext/>
              <w:jc w:val="center"/>
            </w:pPr>
            <w:r>
              <w:rPr>
                <w:sz w:val="17"/>
                <w:szCs w:val="17"/>
              </w:rPr>
              <w:t>0.9540</w:t>
            </w:r>
          </w:p>
        </w:tc>
        <w:tc>
          <w:tcPr>
            <w:tcW w:w="982" w:type="dxa"/>
            <w:tcBorders>
              <w:top w:val="single" w:sz="6" w:space="0" w:color="000000"/>
              <w:bottom w:val="single" w:sz="6" w:space="0" w:color="000000"/>
            </w:tcBorders>
            <w:vAlign w:val="center"/>
          </w:tcPr>
          <w:p w14:paraId="42543F24" w14:textId="77777777" w:rsidR="004404F3" w:rsidRDefault="00000000">
            <w:pPr>
              <w:keepNext/>
              <w:jc w:val="center"/>
            </w:pPr>
            <w:r>
              <w:rPr>
                <w:sz w:val="17"/>
                <w:szCs w:val="17"/>
              </w:rPr>
              <w:t>0.9120</w:t>
            </w:r>
          </w:p>
        </w:tc>
      </w:tr>
      <w:tr w:rsidR="004404F3" w14:paraId="4E129154" w14:textId="77777777">
        <w:trPr>
          <w:cantSplit/>
          <w:jc w:val="center"/>
        </w:trPr>
        <w:tc>
          <w:tcPr>
            <w:tcW w:w="1538" w:type="dxa"/>
            <w:tcBorders>
              <w:top w:val="single" w:sz="6" w:space="0" w:color="000000"/>
              <w:bottom w:val="single" w:sz="6" w:space="0" w:color="000000"/>
            </w:tcBorders>
            <w:vAlign w:val="center"/>
          </w:tcPr>
          <w:p w14:paraId="6BC17C28" w14:textId="77777777" w:rsidR="004404F3" w:rsidRDefault="00000000">
            <w:pPr>
              <w:keepNext/>
            </w:pPr>
            <w:r>
              <w:rPr>
                <w:sz w:val="17"/>
                <w:szCs w:val="17"/>
              </w:rPr>
              <w:t>CHAT</w:t>
            </w:r>
          </w:p>
        </w:tc>
        <w:tc>
          <w:tcPr>
            <w:tcW w:w="816" w:type="dxa"/>
            <w:tcBorders>
              <w:top w:val="single" w:sz="6" w:space="0" w:color="000000"/>
              <w:bottom w:val="single" w:sz="6" w:space="0" w:color="000000"/>
            </w:tcBorders>
            <w:vAlign w:val="center"/>
          </w:tcPr>
          <w:p w14:paraId="78C4F214" w14:textId="77777777" w:rsidR="004404F3" w:rsidRDefault="00000000">
            <w:pPr>
              <w:keepNext/>
              <w:jc w:val="center"/>
            </w:pPr>
            <w:r>
              <w:rPr>
                <w:sz w:val="17"/>
                <w:szCs w:val="17"/>
              </w:rPr>
              <w:t>178</w:t>
            </w:r>
          </w:p>
        </w:tc>
        <w:tc>
          <w:tcPr>
            <w:tcW w:w="824" w:type="dxa"/>
            <w:tcBorders>
              <w:top w:val="single" w:sz="6" w:space="0" w:color="000000"/>
              <w:bottom w:val="single" w:sz="6" w:space="0" w:color="000000"/>
            </w:tcBorders>
            <w:vAlign w:val="center"/>
          </w:tcPr>
          <w:p w14:paraId="3687EA85" w14:textId="77777777" w:rsidR="004404F3" w:rsidRDefault="00000000">
            <w:pPr>
              <w:keepNext/>
              <w:jc w:val="center"/>
            </w:pPr>
            <w:r>
              <w:rPr>
                <w:sz w:val="17"/>
                <w:szCs w:val="17"/>
              </w:rPr>
              <w:t>232</w:t>
            </w:r>
          </w:p>
        </w:tc>
        <w:tc>
          <w:tcPr>
            <w:tcW w:w="973" w:type="dxa"/>
            <w:tcBorders>
              <w:top w:val="single" w:sz="6" w:space="0" w:color="000000"/>
              <w:bottom w:val="single" w:sz="6" w:space="0" w:color="000000"/>
            </w:tcBorders>
            <w:vAlign w:val="center"/>
          </w:tcPr>
          <w:p w14:paraId="173CB088" w14:textId="77777777" w:rsidR="004404F3" w:rsidRDefault="00000000">
            <w:pPr>
              <w:keepNext/>
              <w:jc w:val="center"/>
            </w:pPr>
            <w:r>
              <w:rPr>
                <w:sz w:val="17"/>
                <w:szCs w:val="17"/>
              </w:rPr>
              <w:t>0.8090</w:t>
            </w:r>
          </w:p>
        </w:tc>
        <w:tc>
          <w:tcPr>
            <w:tcW w:w="973" w:type="dxa"/>
            <w:tcBorders>
              <w:top w:val="single" w:sz="6" w:space="0" w:color="000000"/>
              <w:bottom w:val="single" w:sz="6" w:space="0" w:color="000000"/>
            </w:tcBorders>
            <w:vAlign w:val="center"/>
          </w:tcPr>
          <w:p w14:paraId="0E4D1E70" w14:textId="77777777" w:rsidR="004404F3" w:rsidRDefault="00000000">
            <w:pPr>
              <w:keepNext/>
              <w:jc w:val="center"/>
            </w:pPr>
            <w:r>
              <w:rPr>
                <w:sz w:val="17"/>
                <w:szCs w:val="17"/>
              </w:rPr>
              <w:t>0.8652</w:t>
            </w:r>
          </w:p>
        </w:tc>
        <w:tc>
          <w:tcPr>
            <w:tcW w:w="973" w:type="dxa"/>
            <w:tcBorders>
              <w:top w:val="single" w:sz="6" w:space="0" w:color="000000"/>
              <w:bottom w:val="single" w:sz="6" w:space="0" w:color="000000"/>
            </w:tcBorders>
            <w:vAlign w:val="center"/>
          </w:tcPr>
          <w:p w14:paraId="3F9557AC" w14:textId="77777777" w:rsidR="004404F3" w:rsidRDefault="00000000">
            <w:pPr>
              <w:keepNext/>
              <w:jc w:val="center"/>
            </w:pPr>
            <w:r>
              <w:rPr>
                <w:sz w:val="17"/>
                <w:szCs w:val="17"/>
              </w:rPr>
              <w:t>0.2247</w:t>
            </w:r>
          </w:p>
        </w:tc>
        <w:tc>
          <w:tcPr>
            <w:tcW w:w="973" w:type="dxa"/>
            <w:tcBorders>
              <w:top w:val="single" w:sz="6" w:space="0" w:color="000000"/>
              <w:bottom w:val="single" w:sz="6" w:space="0" w:color="000000"/>
            </w:tcBorders>
            <w:vAlign w:val="center"/>
          </w:tcPr>
          <w:p w14:paraId="5F514909" w14:textId="77777777" w:rsidR="004404F3" w:rsidRDefault="00000000">
            <w:pPr>
              <w:keepNext/>
              <w:jc w:val="center"/>
            </w:pPr>
            <w:r>
              <w:rPr>
                <w:sz w:val="17"/>
                <w:szCs w:val="17"/>
              </w:rPr>
              <w:t>0.7672</w:t>
            </w:r>
          </w:p>
        </w:tc>
        <w:tc>
          <w:tcPr>
            <w:tcW w:w="974" w:type="dxa"/>
            <w:tcBorders>
              <w:top w:val="single" w:sz="6" w:space="0" w:color="000000"/>
              <w:bottom w:val="single" w:sz="6" w:space="0" w:color="000000"/>
            </w:tcBorders>
            <w:vAlign w:val="center"/>
          </w:tcPr>
          <w:p w14:paraId="4C6BB928" w14:textId="77777777" w:rsidR="004404F3" w:rsidRDefault="00000000">
            <w:pPr>
              <w:keepNext/>
              <w:jc w:val="center"/>
            </w:pPr>
            <w:r>
              <w:rPr>
                <w:sz w:val="17"/>
                <w:szCs w:val="17"/>
              </w:rPr>
              <w:t>0.7759</w:t>
            </w:r>
          </w:p>
        </w:tc>
        <w:tc>
          <w:tcPr>
            <w:tcW w:w="982" w:type="dxa"/>
            <w:tcBorders>
              <w:top w:val="single" w:sz="6" w:space="0" w:color="000000"/>
              <w:bottom w:val="single" w:sz="6" w:space="0" w:color="000000"/>
            </w:tcBorders>
            <w:vAlign w:val="center"/>
          </w:tcPr>
          <w:p w14:paraId="5BAB1A08" w14:textId="77777777" w:rsidR="004404F3" w:rsidRDefault="00000000">
            <w:pPr>
              <w:keepNext/>
              <w:jc w:val="center"/>
            </w:pPr>
            <w:r>
              <w:rPr>
                <w:sz w:val="17"/>
                <w:szCs w:val="17"/>
              </w:rPr>
              <w:t>0.2845</w:t>
            </w:r>
          </w:p>
        </w:tc>
      </w:tr>
      <w:tr w:rsidR="004404F3" w14:paraId="1C4D8ECA" w14:textId="77777777">
        <w:trPr>
          <w:cantSplit/>
          <w:jc w:val="center"/>
        </w:trPr>
        <w:tc>
          <w:tcPr>
            <w:tcW w:w="1538" w:type="dxa"/>
            <w:tcBorders>
              <w:top w:val="single" w:sz="6" w:space="0" w:color="000000"/>
              <w:bottom w:val="single" w:sz="6" w:space="0" w:color="000000"/>
            </w:tcBorders>
            <w:vAlign w:val="center"/>
          </w:tcPr>
          <w:p w14:paraId="395E16FD" w14:textId="77777777" w:rsidR="004404F3" w:rsidRDefault="00000000">
            <w:pPr>
              <w:keepNext/>
            </w:pPr>
            <w:r>
              <w:rPr>
                <w:sz w:val="17"/>
                <w:szCs w:val="17"/>
              </w:rPr>
              <w:t>FT</w:t>
            </w:r>
          </w:p>
        </w:tc>
        <w:tc>
          <w:tcPr>
            <w:tcW w:w="816" w:type="dxa"/>
            <w:tcBorders>
              <w:top w:val="single" w:sz="6" w:space="0" w:color="000000"/>
              <w:bottom w:val="single" w:sz="6" w:space="0" w:color="000000"/>
            </w:tcBorders>
            <w:vAlign w:val="center"/>
          </w:tcPr>
          <w:p w14:paraId="69A4A8B9" w14:textId="77777777" w:rsidR="004404F3" w:rsidRDefault="00000000">
            <w:pPr>
              <w:keepNext/>
              <w:jc w:val="center"/>
            </w:pPr>
            <w:r>
              <w:rPr>
                <w:sz w:val="17"/>
                <w:szCs w:val="17"/>
              </w:rPr>
              <w:t>171</w:t>
            </w:r>
          </w:p>
        </w:tc>
        <w:tc>
          <w:tcPr>
            <w:tcW w:w="824" w:type="dxa"/>
            <w:tcBorders>
              <w:top w:val="single" w:sz="6" w:space="0" w:color="000000"/>
              <w:bottom w:val="single" w:sz="6" w:space="0" w:color="000000"/>
            </w:tcBorders>
            <w:vAlign w:val="center"/>
          </w:tcPr>
          <w:p w14:paraId="6CE99F9D" w14:textId="77777777" w:rsidR="004404F3" w:rsidRDefault="00000000">
            <w:pPr>
              <w:keepNext/>
              <w:jc w:val="center"/>
            </w:pPr>
            <w:r>
              <w:rPr>
                <w:sz w:val="17"/>
                <w:szCs w:val="17"/>
              </w:rPr>
              <w:t>377</w:t>
            </w:r>
          </w:p>
        </w:tc>
        <w:tc>
          <w:tcPr>
            <w:tcW w:w="973" w:type="dxa"/>
            <w:tcBorders>
              <w:top w:val="single" w:sz="6" w:space="0" w:color="000000"/>
              <w:bottom w:val="single" w:sz="6" w:space="0" w:color="000000"/>
            </w:tcBorders>
            <w:vAlign w:val="center"/>
          </w:tcPr>
          <w:p w14:paraId="599D4524" w14:textId="77777777" w:rsidR="004404F3" w:rsidRDefault="00000000">
            <w:pPr>
              <w:keepNext/>
              <w:jc w:val="center"/>
            </w:pPr>
            <w:r>
              <w:rPr>
                <w:sz w:val="17"/>
                <w:szCs w:val="17"/>
              </w:rPr>
              <w:t>0.8713</w:t>
            </w:r>
          </w:p>
        </w:tc>
        <w:tc>
          <w:tcPr>
            <w:tcW w:w="973" w:type="dxa"/>
            <w:tcBorders>
              <w:top w:val="single" w:sz="6" w:space="0" w:color="000000"/>
              <w:bottom w:val="single" w:sz="6" w:space="0" w:color="000000"/>
            </w:tcBorders>
            <w:vAlign w:val="center"/>
          </w:tcPr>
          <w:p w14:paraId="017260B5" w14:textId="77777777" w:rsidR="004404F3" w:rsidRDefault="00000000">
            <w:pPr>
              <w:keepNext/>
              <w:jc w:val="center"/>
            </w:pPr>
            <w:r>
              <w:rPr>
                <w:sz w:val="17"/>
                <w:szCs w:val="17"/>
              </w:rPr>
              <w:t>0.9064</w:t>
            </w:r>
          </w:p>
        </w:tc>
        <w:tc>
          <w:tcPr>
            <w:tcW w:w="973" w:type="dxa"/>
            <w:tcBorders>
              <w:top w:val="single" w:sz="6" w:space="0" w:color="000000"/>
              <w:bottom w:val="single" w:sz="6" w:space="0" w:color="000000"/>
            </w:tcBorders>
            <w:vAlign w:val="center"/>
          </w:tcPr>
          <w:p w14:paraId="1BF49F14" w14:textId="77777777" w:rsidR="004404F3" w:rsidRDefault="00000000">
            <w:pPr>
              <w:keepNext/>
              <w:jc w:val="center"/>
            </w:pPr>
            <w:r>
              <w:rPr>
                <w:sz w:val="17"/>
                <w:szCs w:val="17"/>
              </w:rPr>
              <w:t>0.2515</w:t>
            </w:r>
          </w:p>
        </w:tc>
        <w:tc>
          <w:tcPr>
            <w:tcW w:w="973" w:type="dxa"/>
            <w:tcBorders>
              <w:top w:val="single" w:sz="6" w:space="0" w:color="000000"/>
              <w:bottom w:val="single" w:sz="6" w:space="0" w:color="000000"/>
            </w:tcBorders>
            <w:vAlign w:val="center"/>
          </w:tcPr>
          <w:p w14:paraId="128772E6" w14:textId="77777777" w:rsidR="004404F3" w:rsidRDefault="00000000">
            <w:pPr>
              <w:keepNext/>
              <w:jc w:val="center"/>
            </w:pPr>
            <w:r>
              <w:rPr>
                <w:sz w:val="17"/>
                <w:szCs w:val="17"/>
              </w:rPr>
              <w:t>0.7825</w:t>
            </w:r>
          </w:p>
        </w:tc>
        <w:tc>
          <w:tcPr>
            <w:tcW w:w="974" w:type="dxa"/>
            <w:tcBorders>
              <w:top w:val="single" w:sz="6" w:space="0" w:color="000000"/>
              <w:bottom w:val="single" w:sz="6" w:space="0" w:color="000000"/>
            </w:tcBorders>
            <w:vAlign w:val="center"/>
          </w:tcPr>
          <w:p w14:paraId="714F9C1C" w14:textId="77777777" w:rsidR="004404F3" w:rsidRDefault="00000000">
            <w:pPr>
              <w:keepNext/>
              <w:jc w:val="center"/>
            </w:pPr>
            <w:r>
              <w:rPr>
                <w:sz w:val="17"/>
                <w:szCs w:val="17"/>
              </w:rPr>
              <w:t>0.8329</w:t>
            </w:r>
          </w:p>
        </w:tc>
        <w:tc>
          <w:tcPr>
            <w:tcW w:w="982" w:type="dxa"/>
            <w:tcBorders>
              <w:top w:val="single" w:sz="6" w:space="0" w:color="000000"/>
              <w:bottom w:val="single" w:sz="6" w:space="0" w:color="000000"/>
            </w:tcBorders>
            <w:vAlign w:val="center"/>
          </w:tcPr>
          <w:p w14:paraId="1624C95C" w14:textId="77777777" w:rsidR="004404F3" w:rsidRDefault="00000000">
            <w:pPr>
              <w:keepNext/>
              <w:jc w:val="center"/>
            </w:pPr>
            <w:r>
              <w:rPr>
                <w:sz w:val="17"/>
                <w:szCs w:val="17"/>
              </w:rPr>
              <w:t>0.5093</w:t>
            </w:r>
          </w:p>
        </w:tc>
      </w:tr>
      <w:tr w:rsidR="004404F3" w14:paraId="26E1FC79" w14:textId="77777777">
        <w:trPr>
          <w:cantSplit/>
          <w:jc w:val="center"/>
        </w:trPr>
        <w:tc>
          <w:tcPr>
            <w:tcW w:w="1538" w:type="dxa"/>
            <w:tcBorders>
              <w:top w:val="single" w:sz="6" w:space="0" w:color="000000"/>
              <w:bottom w:val="single" w:sz="6" w:space="0" w:color="000000"/>
            </w:tcBorders>
            <w:vAlign w:val="center"/>
          </w:tcPr>
          <w:p w14:paraId="666B8FFB" w14:textId="77777777" w:rsidR="004404F3" w:rsidRDefault="00000000">
            <w:pPr>
              <w:keepNext/>
            </w:pPr>
            <w:r>
              <w:rPr>
                <w:sz w:val="17"/>
                <w:szCs w:val="17"/>
              </w:rPr>
              <w:t>MAIL</w:t>
            </w:r>
          </w:p>
        </w:tc>
        <w:tc>
          <w:tcPr>
            <w:tcW w:w="816" w:type="dxa"/>
            <w:tcBorders>
              <w:top w:val="single" w:sz="6" w:space="0" w:color="000000"/>
              <w:bottom w:val="single" w:sz="6" w:space="0" w:color="000000"/>
            </w:tcBorders>
            <w:vAlign w:val="center"/>
          </w:tcPr>
          <w:p w14:paraId="477F7DA7" w14:textId="77777777" w:rsidR="004404F3" w:rsidRDefault="00000000">
            <w:pPr>
              <w:keepNext/>
              <w:jc w:val="center"/>
            </w:pPr>
            <w:r>
              <w:rPr>
                <w:sz w:val="17"/>
                <w:szCs w:val="17"/>
              </w:rPr>
              <w:t>48</w:t>
            </w:r>
          </w:p>
        </w:tc>
        <w:tc>
          <w:tcPr>
            <w:tcW w:w="824" w:type="dxa"/>
            <w:tcBorders>
              <w:top w:val="single" w:sz="6" w:space="0" w:color="000000"/>
              <w:bottom w:val="single" w:sz="6" w:space="0" w:color="000000"/>
            </w:tcBorders>
            <w:vAlign w:val="center"/>
          </w:tcPr>
          <w:p w14:paraId="010457F9" w14:textId="77777777" w:rsidR="004404F3" w:rsidRDefault="00000000">
            <w:pPr>
              <w:keepNext/>
              <w:jc w:val="center"/>
            </w:pPr>
            <w:r>
              <w:rPr>
                <w:sz w:val="17"/>
                <w:szCs w:val="17"/>
              </w:rPr>
              <w:t>86</w:t>
            </w:r>
          </w:p>
        </w:tc>
        <w:tc>
          <w:tcPr>
            <w:tcW w:w="973" w:type="dxa"/>
            <w:tcBorders>
              <w:top w:val="single" w:sz="6" w:space="0" w:color="000000"/>
              <w:bottom w:val="single" w:sz="6" w:space="0" w:color="000000"/>
            </w:tcBorders>
            <w:vAlign w:val="center"/>
          </w:tcPr>
          <w:p w14:paraId="1EAF98F1" w14:textId="77777777" w:rsidR="004404F3" w:rsidRDefault="00000000">
            <w:pPr>
              <w:keepNext/>
              <w:jc w:val="center"/>
            </w:pPr>
            <w:r>
              <w:rPr>
                <w:sz w:val="17"/>
                <w:szCs w:val="17"/>
              </w:rPr>
              <w:t>0.9167</w:t>
            </w:r>
          </w:p>
        </w:tc>
        <w:tc>
          <w:tcPr>
            <w:tcW w:w="973" w:type="dxa"/>
            <w:tcBorders>
              <w:top w:val="single" w:sz="6" w:space="0" w:color="000000"/>
              <w:bottom w:val="single" w:sz="6" w:space="0" w:color="000000"/>
            </w:tcBorders>
            <w:vAlign w:val="center"/>
          </w:tcPr>
          <w:p w14:paraId="518B12D8" w14:textId="77777777" w:rsidR="004404F3" w:rsidRDefault="00000000">
            <w:pPr>
              <w:keepNext/>
              <w:jc w:val="center"/>
            </w:pPr>
            <w:r>
              <w:rPr>
                <w:sz w:val="17"/>
                <w:szCs w:val="17"/>
              </w:rPr>
              <w:t>0.9167</w:t>
            </w:r>
          </w:p>
        </w:tc>
        <w:tc>
          <w:tcPr>
            <w:tcW w:w="973" w:type="dxa"/>
            <w:tcBorders>
              <w:top w:val="single" w:sz="6" w:space="0" w:color="000000"/>
              <w:bottom w:val="single" w:sz="6" w:space="0" w:color="000000"/>
            </w:tcBorders>
            <w:vAlign w:val="center"/>
          </w:tcPr>
          <w:p w14:paraId="5F5EBDC6" w14:textId="77777777" w:rsidR="004404F3" w:rsidRDefault="00000000">
            <w:pPr>
              <w:keepNext/>
              <w:jc w:val="center"/>
            </w:pPr>
            <w:r>
              <w:rPr>
                <w:sz w:val="17"/>
                <w:szCs w:val="17"/>
              </w:rPr>
              <w:t>0.0000</w:t>
            </w:r>
          </w:p>
        </w:tc>
        <w:tc>
          <w:tcPr>
            <w:tcW w:w="973" w:type="dxa"/>
            <w:tcBorders>
              <w:top w:val="single" w:sz="6" w:space="0" w:color="000000"/>
              <w:bottom w:val="single" w:sz="6" w:space="0" w:color="000000"/>
            </w:tcBorders>
            <w:vAlign w:val="center"/>
          </w:tcPr>
          <w:p w14:paraId="50A33A3B" w14:textId="77777777" w:rsidR="004404F3" w:rsidRDefault="00000000">
            <w:pPr>
              <w:keepNext/>
              <w:jc w:val="center"/>
            </w:pPr>
            <w:r>
              <w:rPr>
                <w:sz w:val="17"/>
                <w:szCs w:val="17"/>
              </w:rPr>
              <w:t>0.7442</w:t>
            </w:r>
          </w:p>
        </w:tc>
        <w:tc>
          <w:tcPr>
            <w:tcW w:w="974" w:type="dxa"/>
            <w:tcBorders>
              <w:top w:val="single" w:sz="6" w:space="0" w:color="000000"/>
              <w:bottom w:val="single" w:sz="6" w:space="0" w:color="000000"/>
            </w:tcBorders>
            <w:vAlign w:val="center"/>
          </w:tcPr>
          <w:p w14:paraId="20FDD974" w14:textId="77777777" w:rsidR="004404F3" w:rsidRDefault="00000000">
            <w:pPr>
              <w:keepNext/>
              <w:jc w:val="center"/>
            </w:pPr>
            <w:r>
              <w:rPr>
                <w:sz w:val="17"/>
                <w:szCs w:val="17"/>
              </w:rPr>
              <w:t>0.8023</w:t>
            </w:r>
          </w:p>
        </w:tc>
        <w:tc>
          <w:tcPr>
            <w:tcW w:w="982" w:type="dxa"/>
            <w:tcBorders>
              <w:top w:val="single" w:sz="6" w:space="0" w:color="000000"/>
              <w:bottom w:val="single" w:sz="6" w:space="0" w:color="000000"/>
            </w:tcBorders>
            <w:vAlign w:val="center"/>
          </w:tcPr>
          <w:p w14:paraId="458BFFD2" w14:textId="77777777" w:rsidR="004404F3" w:rsidRDefault="00000000">
            <w:pPr>
              <w:keepNext/>
              <w:jc w:val="center"/>
            </w:pPr>
            <w:r>
              <w:rPr>
                <w:sz w:val="17"/>
                <w:szCs w:val="17"/>
              </w:rPr>
              <w:t>0.0000</w:t>
            </w:r>
          </w:p>
        </w:tc>
      </w:tr>
      <w:tr w:rsidR="004404F3" w14:paraId="1FBAC727" w14:textId="77777777">
        <w:trPr>
          <w:cantSplit/>
          <w:jc w:val="center"/>
        </w:trPr>
        <w:tc>
          <w:tcPr>
            <w:tcW w:w="1538" w:type="dxa"/>
            <w:tcBorders>
              <w:top w:val="single" w:sz="6" w:space="0" w:color="000000"/>
              <w:bottom w:val="single" w:sz="6" w:space="0" w:color="000000"/>
            </w:tcBorders>
            <w:vAlign w:val="center"/>
          </w:tcPr>
          <w:p w14:paraId="469F77FC" w14:textId="77777777" w:rsidR="004404F3" w:rsidRDefault="00000000">
            <w:pPr>
              <w:keepNext/>
            </w:pPr>
            <w:r>
              <w:rPr>
                <w:sz w:val="17"/>
                <w:szCs w:val="17"/>
              </w:rPr>
              <w:t>P2P</w:t>
            </w:r>
          </w:p>
        </w:tc>
        <w:tc>
          <w:tcPr>
            <w:tcW w:w="816" w:type="dxa"/>
            <w:tcBorders>
              <w:top w:val="single" w:sz="6" w:space="0" w:color="000000"/>
              <w:bottom w:val="single" w:sz="6" w:space="0" w:color="000000"/>
            </w:tcBorders>
            <w:vAlign w:val="center"/>
          </w:tcPr>
          <w:p w14:paraId="6ECAEA11" w14:textId="77777777" w:rsidR="004404F3" w:rsidRDefault="00000000">
            <w:pPr>
              <w:keepNext/>
              <w:jc w:val="center"/>
            </w:pPr>
            <w:r>
              <w:rPr>
                <w:sz w:val="17"/>
                <w:szCs w:val="17"/>
              </w:rPr>
              <w:t>188</w:t>
            </w:r>
          </w:p>
        </w:tc>
        <w:tc>
          <w:tcPr>
            <w:tcW w:w="824" w:type="dxa"/>
            <w:tcBorders>
              <w:top w:val="single" w:sz="6" w:space="0" w:color="000000"/>
              <w:bottom w:val="single" w:sz="6" w:space="0" w:color="000000"/>
            </w:tcBorders>
            <w:vAlign w:val="center"/>
          </w:tcPr>
          <w:p w14:paraId="7982811D" w14:textId="77777777" w:rsidR="004404F3" w:rsidRDefault="00000000">
            <w:pPr>
              <w:keepNext/>
              <w:jc w:val="center"/>
            </w:pPr>
            <w:r>
              <w:rPr>
                <w:sz w:val="17"/>
                <w:szCs w:val="17"/>
              </w:rPr>
              <w:t>133</w:t>
            </w:r>
          </w:p>
        </w:tc>
        <w:tc>
          <w:tcPr>
            <w:tcW w:w="973" w:type="dxa"/>
            <w:tcBorders>
              <w:top w:val="single" w:sz="6" w:space="0" w:color="000000"/>
              <w:bottom w:val="single" w:sz="6" w:space="0" w:color="000000"/>
            </w:tcBorders>
            <w:vAlign w:val="center"/>
          </w:tcPr>
          <w:p w14:paraId="1EA027CE" w14:textId="77777777" w:rsidR="004404F3" w:rsidRDefault="00000000">
            <w:pPr>
              <w:keepNext/>
              <w:jc w:val="center"/>
            </w:pPr>
            <w:r>
              <w:rPr>
                <w:sz w:val="17"/>
                <w:szCs w:val="17"/>
              </w:rPr>
              <w:t>0.9787</w:t>
            </w:r>
          </w:p>
        </w:tc>
        <w:tc>
          <w:tcPr>
            <w:tcW w:w="973" w:type="dxa"/>
            <w:tcBorders>
              <w:top w:val="single" w:sz="6" w:space="0" w:color="000000"/>
              <w:bottom w:val="single" w:sz="6" w:space="0" w:color="000000"/>
            </w:tcBorders>
            <w:vAlign w:val="center"/>
          </w:tcPr>
          <w:p w14:paraId="0123BD77" w14:textId="77777777" w:rsidR="004404F3" w:rsidRDefault="00000000">
            <w:pPr>
              <w:keepNext/>
              <w:jc w:val="center"/>
            </w:pPr>
            <w:r>
              <w:rPr>
                <w:sz w:val="17"/>
                <w:szCs w:val="17"/>
              </w:rPr>
              <w:t>0.9734</w:t>
            </w:r>
          </w:p>
        </w:tc>
        <w:tc>
          <w:tcPr>
            <w:tcW w:w="973" w:type="dxa"/>
            <w:tcBorders>
              <w:top w:val="single" w:sz="6" w:space="0" w:color="000000"/>
              <w:bottom w:val="single" w:sz="6" w:space="0" w:color="000000"/>
            </w:tcBorders>
            <w:vAlign w:val="center"/>
          </w:tcPr>
          <w:p w14:paraId="5328377A" w14:textId="77777777" w:rsidR="004404F3" w:rsidRDefault="00000000">
            <w:pPr>
              <w:keepNext/>
              <w:jc w:val="center"/>
            </w:pPr>
            <w:r>
              <w:rPr>
                <w:sz w:val="17"/>
                <w:szCs w:val="17"/>
              </w:rPr>
              <w:t>0.8777</w:t>
            </w:r>
          </w:p>
        </w:tc>
        <w:tc>
          <w:tcPr>
            <w:tcW w:w="973" w:type="dxa"/>
            <w:tcBorders>
              <w:top w:val="single" w:sz="6" w:space="0" w:color="000000"/>
              <w:bottom w:val="single" w:sz="6" w:space="0" w:color="000000"/>
            </w:tcBorders>
            <w:vAlign w:val="center"/>
          </w:tcPr>
          <w:p w14:paraId="48E51478" w14:textId="77777777" w:rsidR="004404F3" w:rsidRDefault="00000000">
            <w:pPr>
              <w:keepNext/>
              <w:jc w:val="center"/>
            </w:pPr>
            <w:r>
              <w:rPr>
                <w:sz w:val="17"/>
                <w:szCs w:val="17"/>
              </w:rPr>
              <w:t>0.8346</w:t>
            </w:r>
          </w:p>
        </w:tc>
        <w:tc>
          <w:tcPr>
            <w:tcW w:w="974" w:type="dxa"/>
            <w:tcBorders>
              <w:top w:val="single" w:sz="6" w:space="0" w:color="000000"/>
              <w:bottom w:val="single" w:sz="6" w:space="0" w:color="000000"/>
            </w:tcBorders>
            <w:vAlign w:val="center"/>
          </w:tcPr>
          <w:p w14:paraId="174F1A09" w14:textId="77777777" w:rsidR="004404F3" w:rsidRDefault="00000000">
            <w:pPr>
              <w:keepNext/>
              <w:jc w:val="center"/>
            </w:pPr>
            <w:r>
              <w:rPr>
                <w:sz w:val="17"/>
                <w:szCs w:val="17"/>
              </w:rPr>
              <w:t>0.8872</w:t>
            </w:r>
          </w:p>
        </w:tc>
        <w:tc>
          <w:tcPr>
            <w:tcW w:w="982" w:type="dxa"/>
            <w:tcBorders>
              <w:top w:val="single" w:sz="6" w:space="0" w:color="000000"/>
              <w:bottom w:val="single" w:sz="6" w:space="0" w:color="000000"/>
            </w:tcBorders>
            <w:vAlign w:val="center"/>
          </w:tcPr>
          <w:p w14:paraId="50A687F6" w14:textId="77777777" w:rsidR="004404F3" w:rsidRDefault="00000000">
            <w:pPr>
              <w:keepNext/>
              <w:jc w:val="center"/>
            </w:pPr>
            <w:r>
              <w:rPr>
                <w:sz w:val="17"/>
                <w:szCs w:val="17"/>
              </w:rPr>
              <w:t>0.0075</w:t>
            </w:r>
          </w:p>
        </w:tc>
      </w:tr>
      <w:tr w:rsidR="004404F3" w14:paraId="32BB306A" w14:textId="77777777">
        <w:trPr>
          <w:cantSplit/>
          <w:jc w:val="center"/>
        </w:trPr>
        <w:tc>
          <w:tcPr>
            <w:tcW w:w="1538" w:type="dxa"/>
            <w:tcBorders>
              <w:top w:val="single" w:sz="6" w:space="0" w:color="000000"/>
              <w:bottom w:val="single" w:sz="6" w:space="0" w:color="000000"/>
            </w:tcBorders>
            <w:vAlign w:val="center"/>
          </w:tcPr>
          <w:p w14:paraId="5B76F464" w14:textId="77777777" w:rsidR="004404F3" w:rsidRDefault="00000000">
            <w:pPr>
              <w:keepNext/>
            </w:pPr>
            <w:r>
              <w:rPr>
                <w:sz w:val="17"/>
                <w:szCs w:val="17"/>
              </w:rPr>
              <w:t>STREAMING</w:t>
            </w:r>
          </w:p>
        </w:tc>
        <w:tc>
          <w:tcPr>
            <w:tcW w:w="816" w:type="dxa"/>
            <w:tcBorders>
              <w:top w:val="single" w:sz="6" w:space="0" w:color="000000"/>
              <w:bottom w:val="single" w:sz="6" w:space="0" w:color="000000"/>
            </w:tcBorders>
            <w:vAlign w:val="center"/>
          </w:tcPr>
          <w:p w14:paraId="7D8A7644" w14:textId="77777777" w:rsidR="004404F3" w:rsidRDefault="00000000">
            <w:pPr>
              <w:keepNext/>
              <w:jc w:val="center"/>
            </w:pPr>
            <w:r>
              <w:rPr>
                <w:sz w:val="17"/>
                <w:szCs w:val="17"/>
              </w:rPr>
              <w:t>90</w:t>
            </w:r>
          </w:p>
        </w:tc>
        <w:tc>
          <w:tcPr>
            <w:tcW w:w="824" w:type="dxa"/>
            <w:tcBorders>
              <w:top w:val="single" w:sz="6" w:space="0" w:color="000000"/>
              <w:bottom w:val="single" w:sz="6" w:space="0" w:color="000000"/>
            </w:tcBorders>
            <w:vAlign w:val="center"/>
          </w:tcPr>
          <w:p w14:paraId="43E81C05" w14:textId="77777777" w:rsidR="004404F3" w:rsidRDefault="00000000">
            <w:pPr>
              <w:keepNext/>
              <w:jc w:val="center"/>
            </w:pPr>
            <w:r>
              <w:rPr>
                <w:sz w:val="17"/>
                <w:szCs w:val="17"/>
              </w:rPr>
              <w:t>95</w:t>
            </w:r>
          </w:p>
        </w:tc>
        <w:tc>
          <w:tcPr>
            <w:tcW w:w="973" w:type="dxa"/>
            <w:tcBorders>
              <w:top w:val="single" w:sz="6" w:space="0" w:color="000000"/>
              <w:bottom w:val="single" w:sz="6" w:space="0" w:color="000000"/>
            </w:tcBorders>
            <w:vAlign w:val="center"/>
          </w:tcPr>
          <w:p w14:paraId="3A87B552" w14:textId="77777777" w:rsidR="004404F3" w:rsidRDefault="00000000">
            <w:pPr>
              <w:keepNext/>
              <w:jc w:val="center"/>
            </w:pPr>
            <w:r>
              <w:rPr>
                <w:sz w:val="17"/>
                <w:szCs w:val="17"/>
              </w:rPr>
              <w:t>0.8222</w:t>
            </w:r>
          </w:p>
        </w:tc>
        <w:tc>
          <w:tcPr>
            <w:tcW w:w="973" w:type="dxa"/>
            <w:tcBorders>
              <w:top w:val="single" w:sz="6" w:space="0" w:color="000000"/>
              <w:bottom w:val="single" w:sz="6" w:space="0" w:color="000000"/>
            </w:tcBorders>
            <w:vAlign w:val="center"/>
          </w:tcPr>
          <w:p w14:paraId="0343EBE6" w14:textId="77777777" w:rsidR="004404F3" w:rsidRDefault="00000000">
            <w:pPr>
              <w:keepNext/>
              <w:jc w:val="center"/>
            </w:pPr>
            <w:r>
              <w:rPr>
                <w:sz w:val="17"/>
                <w:szCs w:val="17"/>
              </w:rPr>
              <w:t>0.8556</w:t>
            </w:r>
          </w:p>
        </w:tc>
        <w:tc>
          <w:tcPr>
            <w:tcW w:w="973" w:type="dxa"/>
            <w:tcBorders>
              <w:top w:val="single" w:sz="6" w:space="0" w:color="000000"/>
              <w:bottom w:val="single" w:sz="6" w:space="0" w:color="000000"/>
            </w:tcBorders>
            <w:vAlign w:val="center"/>
          </w:tcPr>
          <w:p w14:paraId="5FBD999D" w14:textId="77777777" w:rsidR="004404F3" w:rsidRDefault="00000000">
            <w:pPr>
              <w:keepNext/>
              <w:jc w:val="center"/>
            </w:pPr>
            <w:r>
              <w:rPr>
                <w:sz w:val="17"/>
                <w:szCs w:val="17"/>
              </w:rPr>
              <w:t>0.0778</w:t>
            </w:r>
          </w:p>
        </w:tc>
        <w:tc>
          <w:tcPr>
            <w:tcW w:w="973" w:type="dxa"/>
            <w:tcBorders>
              <w:top w:val="single" w:sz="6" w:space="0" w:color="000000"/>
              <w:bottom w:val="single" w:sz="6" w:space="0" w:color="000000"/>
            </w:tcBorders>
            <w:vAlign w:val="center"/>
          </w:tcPr>
          <w:p w14:paraId="07BB0BAF" w14:textId="77777777" w:rsidR="004404F3" w:rsidRDefault="00000000">
            <w:pPr>
              <w:keepNext/>
              <w:jc w:val="center"/>
            </w:pPr>
            <w:r>
              <w:rPr>
                <w:sz w:val="17"/>
                <w:szCs w:val="17"/>
              </w:rPr>
              <w:t>0.9263</w:t>
            </w:r>
          </w:p>
        </w:tc>
        <w:tc>
          <w:tcPr>
            <w:tcW w:w="974" w:type="dxa"/>
            <w:tcBorders>
              <w:top w:val="single" w:sz="6" w:space="0" w:color="000000"/>
              <w:bottom w:val="single" w:sz="6" w:space="0" w:color="000000"/>
            </w:tcBorders>
            <w:vAlign w:val="center"/>
          </w:tcPr>
          <w:p w14:paraId="2DBBF56B" w14:textId="77777777" w:rsidR="004404F3" w:rsidRDefault="00000000">
            <w:pPr>
              <w:keepNext/>
              <w:jc w:val="center"/>
            </w:pPr>
            <w:r>
              <w:rPr>
                <w:sz w:val="17"/>
                <w:szCs w:val="17"/>
              </w:rPr>
              <w:t>0.9158</w:t>
            </w:r>
          </w:p>
        </w:tc>
        <w:tc>
          <w:tcPr>
            <w:tcW w:w="982" w:type="dxa"/>
            <w:tcBorders>
              <w:top w:val="single" w:sz="6" w:space="0" w:color="000000"/>
              <w:bottom w:val="single" w:sz="6" w:space="0" w:color="000000"/>
            </w:tcBorders>
            <w:vAlign w:val="center"/>
          </w:tcPr>
          <w:p w14:paraId="1EC2D03B" w14:textId="77777777" w:rsidR="004404F3" w:rsidRDefault="00000000">
            <w:pPr>
              <w:keepNext/>
              <w:jc w:val="center"/>
            </w:pPr>
            <w:r>
              <w:rPr>
                <w:sz w:val="17"/>
                <w:szCs w:val="17"/>
              </w:rPr>
              <w:t>0.3789</w:t>
            </w:r>
          </w:p>
        </w:tc>
      </w:tr>
      <w:tr w:rsidR="004404F3" w14:paraId="48761F89" w14:textId="77777777">
        <w:trPr>
          <w:cantSplit/>
          <w:jc w:val="center"/>
        </w:trPr>
        <w:tc>
          <w:tcPr>
            <w:tcW w:w="1538" w:type="dxa"/>
            <w:tcBorders>
              <w:top w:val="single" w:sz="6" w:space="0" w:color="000000"/>
              <w:bottom w:val="single" w:sz="6" w:space="0" w:color="000000"/>
            </w:tcBorders>
            <w:vAlign w:val="center"/>
          </w:tcPr>
          <w:p w14:paraId="523D2933" w14:textId="77777777" w:rsidR="004404F3" w:rsidRDefault="00000000">
            <w:pPr>
              <w:keepNext/>
            </w:pPr>
            <w:r>
              <w:rPr>
                <w:sz w:val="17"/>
                <w:szCs w:val="17"/>
              </w:rPr>
              <w:t>VOIP</w:t>
            </w:r>
          </w:p>
        </w:tc>
        <w:tc>
          <w:tcPr>
            <w:tcW w:w="816" w:type="dxa"/>
            <w:tcBorders>
              <w:top w:val="single" w:sz="6" w:space="0" w:color="000000"/>
              <w:bottom w:val="single" w:sz="6" w:space="0" w:color="000000"/>
            </w:tcBorders>
            <w:vAlign w:val="center"/>
          </w:tcPr>
          <w:p w14:paraId="0F626970" w14:textId="77777777" w:rsidR="004404F3" w:rsidRDefault="00000000">
            <w:pPr>
              <w:keepNext/>
              <w:jc w:val="center"/>
            </w:pPr>
            <w:r>
              <w:rPr>
                <w:sz w:val="17"/>
                <w:szCs w:val="17"/>
              </w:rPr>
              <w:t>564</w:t>
            </w:r>
          </w:p>
        </w:tc>
        <w:tc>
          <w:tcPr>
            <w:tcW w:w="824" w:type="dxa"/>
            <w:tcBorders>
              <w:top w:val="single" w:sz="6" w:space="0" w:color="000000"/>
              <w:bottom w:val="single" w:sz="6" w:space="0" w:color="000000"/>
            </w:tcBorders>
            <w:vAlign w:val="center"/>
          </w:tcPr>
          <w:p w14:paraId="4D73B458" w14:textId="77777777" w:rsidR="004404F3" w:rsidRDefault="00000000">
            <w:pPr>
              <w:keepNext/>
              <w:jc w:val="center"/>
            </w:pPr>
            <w:r>
              <w:rPr>
                <w:sz w:val="17"/>
                <w:szCs w:val="17"/>
              </w:rPr>
              <w:t>453</w:t>
            </w:r>
          </w:p>
        </w:tc>
        <w:tc>
          <w:tcPr>
            <w:tcW w:w="973" w:type="dxa"/>
            <w:tcBorders>
              <w:top w:val="single" w:sz="6" w:space="0" w:color="000000"/>
              <w:bottom w:val="single" w:sz="6" w:space="0" w:color="000000"/>
            </w:tcBorders>
            <w:vAlign w:val="center"/>
          </w:tcPr>
          <w:p w14:paraId="6ADA78D2" w14:textId="77777777" w:rsidR="004404F3" w:rsidRDefault="00000000">
            <w:pPr>
              <w:keepNext/>
              <w:jc w:val="center"/>
            </w:pPr>
            <w:r>
              <w:rPr>
                <w:sz w:val="17"/>
                <w:szCs w:val="17"/>
              </w:rPr>
              <w:t>0.9911</w:t>
            </w:r>
          </w:p>
        </w:tc>
        <w:tc>
          <w:tcPr>
            <w:tcW w:w="973" w:type="dxa"/>
            <w:tcBorders>
              <w:top w:val="single" w:sz="6" w:space="0" w:color="000000"/>
              <w:bottom w:val="single" w:sz="6" w:space="0" w:color="000000"/>
            </w:tcBorders>
            <w:vAlign w:val="center"/>
          </w:tcPr>
          <w:p w14:paraId="5A59FCDC" w14:textId="77777777" w:rsidR="004404F3" w:rsidRDefault="00000000">
            <w:pPr>
              <w:keepNext/>
              <w:jc w:val="center"/>
            </w:pPr>
            <w:r>
              <w:rPr>
                <w:sz w:val="17"/>
                <w:szCs w:val="17"/>
              </w:rPr>
              <w:t>0.9929</w:t>
            </w:r>
          </w:p>
        </w:tc>
        <w:tc>
          <w:tcPr>
            <w:tcW w:w="973" w:type="dxa"/>
            <w:tcBorders>
              <w:top w:val="single" w:sz="6" w:space="0" w:color="000000"/>
              <w:bottom w:val="single" w:sz="6" w:space="0" w:color="000000"/>
            </w:tcBorders>
            <w:vAlign w:val="center"/>
          </w:tcPr>
          <w:p w14:paraId="49466567" w14:textId="77777777" w:rsidR="004404F3" w:rsidRDefault="00000000">
            <w:pPr>
              <w:keepNext/>
              <w:jc w:val="center"/>
            </w:pPr>
            <w:r>
              <w:rPr>
                <w:sz w:val="17"/>
                <w:szCs w:val="17"/>
              </w:rPr>
              <w:t>0.9805</w:t>
            </w:r>
          </w:p>
        </w:tc>
        <w:tc>
          <w:tcPr>
            <w:tcW w:w="973" w:type="dxa"/>
            <w:tcBorders>
              <w:top w:val="single" w:sz="6" w:space="0" w:color="000000"/>
              <w:bottom w:val="single" w:sz="6" w:space="0" w:color="000000"/>
            </w:tcBorders>
            <w:vAlign w:val="center"/>
          </w:tcPr>
          <w:p w14:paraId="2CAD0652" w14:textId="77777777" w:rsidR="004404F3" w:rsidRDefault="00000000">
            <w:pPr>
              <w:keepNext/>
              <w:jc w:val="center"/>
            </w:pPr>
            <w:r>
              <w:rPr>
                <w:sz w:val="17"/>
                <w:szCs w:val="17"/>
              </w:rPr>
              <w:t>0.9934</w:t>
            </w:r>
          </w:p>
        </w:tc>
        <w:tc>
          <w:tcPr>
            <w:tcW w:w="974" w:type="dxa"/>
            <w:tcBorders>
              <w:top w:val="single" w:sz="6" w:space="0" w:color="000000"/>
              <w:bottom w:val="single" w:sz="6" w:space="0" w:color="000000"/>
            </w:tcBorders>
            <w:vAlign w:val="center"/>
          </w:tcPr>
          <w:p w14:paraId="04D852D5" w14:textId="77777777" w:rsidR="004404F3" w:rsidRDefault="00000000">
            <w:pPr>
              <w:keepNext/>
              <w:jc w:val="center"/>
            </w:pPr>
            <w:r>
              <w:rPr>
                <w:sz w:val="17"/>
                <w:szCs w:val="17"/>
              </w:rPr>
              <w:t>0.9912</w:t>
            </w:r>
          </w:p>
        </w:tc>
        <w:tc>
          <w:tcPr>
            <w:tcW w:w="982" w:type="dxa"/>
            <w:tcBorders>
              <w:top w:val="single" w:sz="6" w:space="0" w:color="000000"/>
              <w:bottom w:val="single" w:sz="6" w:space="0" w:color="000000"/>
            </w:tcBorders>
            <w:vAlign w:val="center"/>
          </w:tcPr>
          <w:p w14:paraId="79EE5D16" w14:textId="77777777" w:rsidR="004404F3" w:rsidRDefault="00000000">
            <w:pPr>
              <w:keepNext/>
              <w:jc w:val="center"/>
            </w:pPr>
            <w:r>
              <w:rPr>
                <w:sz w:val="17"/>
                <w:szCs w:val="17"/>
              </w:rPr>
              <w:t>0.9647</w:t>
            </w:r>
          </w:p>
        </w:tc>
      </w:tr>
    </w:tbl>
    <w:p w14:paraId="76A49F10" w14:textId="77777777" w:rsidR="004404F3" w:rsidRDefault="00000000">
      <w:pPr>
        <w:spacing w:before="160" w:after="100" w:line="264" w:lineRule="auto"/>
        <w:ind w:firstLine="284"/>
        <w:jc w:val="both"/>
      </w:pPr>
      <w:r>
        <w:t xml:space="preserve">The two tree ensembles do well in both contexts, with XGBoost a little ahead of Random Forest in each. Without a VPN, XGBoost gets 0.9580 accuracy and 0.9347 macro F1, and Random Forest gets 0.9454 and 0.9171. With a VPN, XGBoost drops to 0.9030 and 0.8779 and Random Forest to 0.8811 and 0.8533. In macro F1 that is a loss of 0.0568 for XGBoost and 0.0638 for Random Forest. We prefer macro F1 here. Class mixes differ between contexts, and accuracy is driven mostly by BROWSING and VOIP, which together fill over half of each test partition.</w:t>
      </w:r>
    </w:p>
    <w:p w14:paraId="24770FEA" w14:textId="77777777" w:rsidR="004404F3" w:rsidRDefault="00000000">
      <w:pPr>
        <w:spacing w:after="100" w:line="264" w:lineRule="auto"/>
        <w:ind w:firstLine="284"/>
        <w:jc w:val="both"/>
      </w:pPr>
      <w:r>
        <w:t xml:space="preserve">The per-class view shows which classes pay for the VPN. VOIP is hardly affected, with both ensembles above 0.99 recall in either context, and BROWSING stays above 0.93. CHAT, FT, MAIL and P2P take the biggest hits. With XGBoost, MAIL recall falls from 0.9167 to 0.8023, P2P from 0.9734 to 0.8872, CHAT from 0.8652 to 0.7759 and FT from 0.9064 to 0.8329. STREAMING is the odd one out. Its recall is higher with the VPN (0.9158 for XGBoost, 0.9263 for Random Forest) than without it (0.8556 and 0.8222). We are not suggesting that a VPN makes streaming easier to spot. The </w:t>
        <w:lastRenderedPageBreak/>
        <w:t>streaming sessions that were captured may simply differ between contexts, or the classes streaming gets confused with may differ, and a flow-level dataset offers no way to separate those explanations.</w:t>
      </w:r>
    </w:p>
    <w:p w14:paraId="06AA5B74" w14:textId="77777777" w:rsidR="004404F3" w:rsidRDefault="00000000">
      <w:pPr>
        <w:spacing w:after="100" w:line="264" w:lineRule="auto"/>
        <w:ind w:firstLine="284"/>
        <w:jc w:val="both"/>
      </w:pPr>
      <w:r>
        <w:t>Logistic Regression lags far behind on standardised raw features, at 0.4653 macro F1 for Non-VPN and 0.4254 for VPN. It converged in both contexts (139 and 183 of 2,000 iterations), so the gap is not an optimisation failure. Most of it comes from preprocessing. The features are heavy-tailed and contain −1 sentinels, and after standardisation a few extreme flows set the scale. With a log transform, log(1 + x + 1), before standardisation, macro F1 rises to 0.7537 (Non-VPN) and 0.7243 (VPN), with accuracy of 0.8695 and 0.7692. That is still well below the tree ensembles, which leaves room for nonlinear structure, but the raw-feature numbers in Table IV mostly reflect the input scaling. We keep Logistic Regression as a performance baseline and do not explain it.</w:t>
      </w:r>
    </w:p>
    <w:p w14:paraId="508323A4" w14:textId="77777777" w:rsidR="004404F3" w:rsidRDefault="00000000">
      <w:pPr>
        <w:keepNext/>
        <w:spacing w:before="160" w:after="60"/>
        <w:jc w:val="center"/>
      </w:pPr>
      <w:r>
        <w:rPr>
          <w:noProof/>
        </w:rPr>
        <w:drawing>
          <wp:inline distT="0" distB="0" distL="0" distR="0" wp14:anchorId="4EEA136E" wp14:editId="04F8378F">
            <wp:extent cx="5715000" cy="21158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5715000" cy="2115820"/>
                    </a:xfrm>
                    <a:prstGeom prst="rect">
                      <a:avLst/>
                    </a:prstGeom>
                    <a:noFill/>
                  </pic:spPr>
                </pic:pic>
              </a:graphicData>
            </a:graphic>
          </wp:inline>
        </w:drawing>
      </w:r>
    </w:p>
    <w:p w14:paraId="51FB34C0" w14:textId="77777777" w:rsidR="004404F3" w:rsidRDefault="00000000">
      <w:pPr>
        <w:keepLines/>
        <w:spacing w:after="200" w:line="240" w:lineRule="auto"/>
        <w:jc w:val="both"/>
      </w:pPr>
      <w:r>
        <w:rPr>
          <w:b/>
          <w:bCs/>
          <w:sz w:val="20"/>
          <w:szCs w:val="20"/>
        </w:rPr>
        <w:t xml:space="preserve">Fig. 3. </w:t>
      </w:r>
      <w:r>
        <w:rPr>
          <w:sz w:val="20"/>
          <w:szCs w:val="20"/>
        </w:rPr>
        <w:t>Baseline performance on the provided test partitions. (a) For each model and context, bars give macro F1 and diamonds give accuracy. (b) Recall per class, with Non-VPN rows above the white line and VPN rows below it. Under VPN the tree ensembles lose between 0.057 and 0.064 macro F1, mostly in CHAT, FT, MAIL and P2P.</w:t>
      </w:r>
    </w:p>
    <w:p w14:paraId="2D23925A" w14:textId="77777777" w:rsidR="004404F3" w:rsidRDefault="00000000">
      <w:pPr>
        <w:spacing w:after="100" w:line="264" w:lineRule="auto"/>
        <w:ind w:firstLine="284"/>
        <w:jc w:val="both"/>
      </w:pPr>
      <w:r>
        <w:t>The VPN context is harder for every model. The tree ensembles remain accurate enough in both contexts for their explanations to be worth comparing, but accuracy cannot tell us whether the two contexts are being solved with the same evidence.</w:t>
      </w:r>
    </w:p>
    <w:p w14:paraId="48B2500D" w14:textId="77777777" w:rsidR="004404F3" w:rsidRDefault="00000000">
      <w:pPr>
        <w:pStyle w:val="Heading1"/>
        <w:keepNext/>
        <w:spacing w:before="280" w:after="120"/>
        <w:jc w:val="center"/>
      </w:pPr>
      <w:r>
        <w:t>VI. SHAP-BASED EXPLANATION ANALYSIS</w:t>
      </w:r>
    </w:p>
    <w:p w14:paraId="7BB5D5E4" w14:textId="77777777" w:rsidR="004404F3" w:rsidRDefault="00000000">
      <w:pPr>
        <w:pStyle w:val="Heading2"/>
        <w:keepNext/>
        <w:spacing w:before="180" w:after="80"/>
      </w:pPr>
      <w:r>
        <w:t>A. Global Rankings in Each Context</w:t>
      </w:r>
    </w:p>
    <w:p w14:paraId="09DB7D7F" w14:textId="77777777" w:rsidR="004404F3" w:rsidRDefault="00000000">
      <w:pPr>
        <w:spacing w:after="100" w:line="264" w:lineRule="auto"/>
        <w:ind w:firstLine="284"/>
        <w:jc w:val="both"/>
      </w:pPr>
      <w:r>
        <w:t xml:space="preserve">The primary global importance profiles are given in Table VI and Fig. 4. Without a VPN, the five most important features account for 40.34% of total importance in Random Forest and 49.75% in XGBoost. With a VPN the figures are 41.05% and 45.95%. The top ten take between 65.07% and 75.39%. These are normalised sums of mean absolute SHAP and should not be confused with shares of explained variance.</w:t>
      </w:r>
    </w:p>
    <w:p w14:paraId="446A39BE" w14:textId="77777777" w:rsidR="004404F3" w:rsidRDefault="00000000">
      <w:pPr>
        <w:spacing w:after="100" w:line="264" w:lineRule="auto"/>
        <w:ind w:firstLine="284"/>
        <w:jc w:val="both"/>
      </w:pPr>
      <w:r>
        <w:t xml:space="preserve">On Non-VPN data the top five for Random Forest are total_biat, min_flowiat, total_fiat, flowBytesPerSecond and duration, while on VPN data they are flowBytesPerSecond, min_fiat, min_biat, min_flowiat and total_biat. XGBoost puts min_flowiat, flowBytesPerSecond, total_biat, min_fiat and duration on top for Non-VPN, and flowBytesPerSecond, min_flowiat, min_biat, min_fiat and mean_biat for VPN. The two models agree with each other fairly well, with cross-model Spearman of 0.8340 for Non-VPN and 0.9298 for VPN. What moves between contexts is a set of particular timing statistics. Forward-direction features as a group do not simply drop out.</w:t>
      </w:r>
    </w:p>
    <w:p w14:paraId="3A36083D" w14:textId="77777777" w:rsidR="004404F3" w:rsidRDefault="00000000">
      <w:pPr>
        <w:keepNext/>
        <w:spacing w:before="200" w:line="240" w:lineRule="auto"/>
        <w:jc w:val="center"/>
        <w:rPr>
          <w:sz w:val="20"/>
          <w:szCs w:val="20"/>
        </w:rPr>
      </w:pPr>
      <w:r>
        <w:rPr>
          <w:sz w:val="20"/>
          <w:szCs w:val="20"/>
        </w:rPr>
        <w:lastRenderedPageBreak/>
        <w:t>TABLE VI</w:t>
      </w:r>
    </w:p>
    <w:p w14:paraId="45E6DA4F" w14:textId="77777777" w:rsidR="004404F3" w:rsidRDefault="00000000">
      <w:pPr>
        <w:keepNext/>
        <w:spacing w:after="80" w:line="240" w:lineRule="auto"/>
        <w:jc w:val="center"/>
      </w:pPr>
      <w:r>
        <w:t xml:space="preserve">Global TreeSHAP rankings on the held-out partitions; normalised importance shares (%)</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504"/>
        <w:gridCol w:w="2124"/>
        <w:gridCol w:w="2124"/>
        <w:gridCol w:w="2124"/>
        <w:gridCol w:w="2124"/>
      </w:tblGrid>
      <w:tr w:rsidR="004404F3" w14:paraId="179A6627" w14:textId="77777777">
        <w:trPr>
          <w:cantSplit/>
          <w:tblHeader/>
          <w:jc w:val="center"/>
        </w:trPr>
        <w:tc>
          <w:tcPr>
            <w:tcW w:w="50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451F3D9" w14:textId="77777777" w:rsidR="004404F3" w:rsidRDefault="00000000">
            <w:pPr>
              <w:spacing w:after="40" w:line="240" w:lineRule="auto"/>
            </w:pPr>
            <w:r>
              <w:rPr>
                <w:b/>
                <w:sz w:val="17"/>
                <w:szCs w:val="17"/>
              </w:rPr>
              <w:t>Rank</w:t>
            </w:r>
          </w:p>
        </w:tc>
        <w:tc>
          <w:tcPr>
            <w:tcW w:w="212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17049BEF" w14:textId="77777777" w:rsidR="004404F3" w:rsidRDefault="00000000">
            <w:pPr>
              <w:spacing w:after="40" w:line="240" w:lineRule="auto"/>
            </w:pPr>
            <w:r>
              <w:rPr>
                <w:b/>
                <w:sz w:val="17"/>
                <w:szCs w:val="17"/>
              </w:rPr>
              <w:t>RF Non-VPN (%)</w:t>
            </w:r>
          </w:p>
        </w:tc>
        <w:tc>
          <w:tcPr>
            <w:tcW w:w="212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6DED9F8" w14:textId="77777777" w:rsidR="004404F3" w:rsidRDefault="00000000">
            <w:pPr>
              <w:spacing w:after="40" w:line="240" w:lineRule="auto"/>
            </w:pPr>
            <w:r>
              <w:rPr>
                <w:b/>
                <w:sz w:val="17"/>
                <w:szCs w:val="17"/>
              </w:rPr>
              <w:t>RF VPN (%)</w:t>
            </w:r>
          </w:p>
        </w:tc>
        <w:tc>
          <w:tcPr>
            <w:tcW w:w="212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E5CD722" w14:textId="77777777" w:rsidR="004404F3" w:rsidRDefault="00000000">
            <w:pPr>
              <w:spacing w:after="40" w:line="240" w:lineRule="auto"/>
            </w:pPr>
            <w:r>
              <w:rPr>
                <w:b/>
                <w:sz w:val="17"/>
                <w:szCs w:val="17"/>
              </w:rPr>
              <w:t>XGB Non-VPN (%)</w:t>
            </w:r>
          </w:p>
        </w:tc>
        <w:tc>
          <w:tcPr>
            <w:tcW w:w="212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AB61D99" w14:textId="77777777" w:rsidR="004404F3" w:rsidRDefault="00000000">
            <w:pPr>
              <w:spacing w:after="40" w:line="240" w:lineRule="auto"/>
            </w:pPr>
            <w:r>
              <w:rPr>
                <w:b/>
                <w:sz w:val="17"/>
                <w:szCs w:val="17"/>
              </w:rPr>
              <w:t>XGB VPN (%)</w:t>
            </w:r>
          </w:p>
        </w:tc>
      </w:tr>
      <w:tr w:rsidR="004404F3" w14:paraId="20DD2F75"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194DAB68" w14:textId="77777777" w:rsidR="004404F3" w:rsidRDefault="00000000">
            <w:pPr>
              <w:spacing w:after="40" w:line="240" w:lineRule="auto"/>
            </w:pPr>
            <w:r>
              <w:rPr>
                <w:sz w:val="17"/>
                <w:szCs w:val="17"/>
              </w:rPr>
              <w:t>1</w:t>
            </w:r>
          </w:p>
        </w:tc>
        <w:tc>
          <w:tcPr>
            <w:tcW w:w="2124" w:type="dxa"/>
            <w:tcBorders>
              <w:top w:val="single" w:sz="4" w:space="0" w:color="626262"/>
              <w:left w:val="single" w:sz="4" w:space="0" w:color="626262"/>
              <w:bottom w:val="single" w:sz="4" w:space="0" w:color="626262"/>
              <w:right w:val="single" w:sz="4" w:space="0" w:color="626262"/>
            </w:tcBorders>
            <w:vAlign w:val="center"/>
          </w:tcPr>
          <w:p w14:paraId="53B561F6" w14:textId="77777777" w:rsidR="004404F3" w:rsidRDefault="00000000">
            <w:pPr>
              <w:spacing w:after="40" w:line="240" w:lineRule="auto"/>
            </w:pPr>
            <w:r>
              <w:rPr>
                <w:sz w:val="17"/>
                <w:szCs w:val="17"/>
              </w:rPr>
              <w:t>total_biat</w:t>
              <w:br/>
              <w:t>9.83</w:t>
            </w:r>
          </w:p>
        </w:tc>
        <w:tc>
          <w:tcPr>
            <w:tcW w:w="2124" w:type="dxa"/>
            <w:tcBorders>
              <w:top w:val="single" w:sz="4" w:space="0" w:color="626262"/>
              <w:left w:val="single" w:sz="4" w:space="0" w:color="626262"/>
              <w:bottom w:val="single" w:sz="4" w:space="0" w:color="626262"/>
              <w:right w:val="single" w:sz="4" w:space="0" w:color="626262"/>
            </w:tcBorders>
            <w:vAlign w:val="center"/>
          </w:tcPr>
          <w:p w14:paraId="707C0882" w14:textId="77777777" w:rsidR="004404F3" w:rsidRDefault="00000000">
            <w:pPr>
              <w:spacing w:after="40" w:line="240" w:lineRule="auto"/>
            </w:pPr>
            <w:r>
              <w:rPr>
                <w:sz w:val="17"/>
                <w:szCs w:val="17"/>
              </w:rPr>
              <w:t>flowBytesPerSecond</w:t>
              <w:br/>
              <w:t>10.94</w:t>
            </w:r>
          </w:p>
        </w:tc>
        <w:tc>
          <w:tcPr>
            <w:tcW w:w="2124" w:type="dxa"/>
            <w:tcBorders>
              <w:top w:val="single" w:sz="4" w:space="0" w:color="626262"/>
              <w:left w:val="single" w:sz="4" w:space="0" w:color="626262"/>
              <w:bottom w:val="single" w:sz="4" w:space="0" w:color="626262"/>
              <w:right w:val="single" w:sz="4" w:space="0" w:color="626262"/>
            </w:tcBorders>
            <w:vAlign w:val="center"/>
          </w:tcPr>
          <w:p w14:paraId="615F63E0" w14:textId="77777777" w:rsidR="004404F3" w:rsidRDefault="00000000">
            <w:pPr>
              <w:spacing w:after="40" w:line="240" w:lineRule="auto"/>
            </w:pPr>
            <w:r>
              <w:rPr>
                <w:sz w:val="17"/>
                <w:szCs w:val="17"/>
              </w:rPr>
              <w:t>min_flowiat</w:t>
              <w:br/>
              <w:t>13.97</w:t>
            </w:r>
          </w:p>
        </w:tc>
        <w:tc>
          <w:tcPr>
            <w:tcW w:w="2124" w:type="dxa"/>
            <w:tcBorders>
              <w:top w:val="single" w:sz="4" w:space="0" w:color="626262"/>
              <w:left w:val="single" w:sz="4" w:space="0" w:color="626262"/>
              <w:bottom w:val="single" w:sz="4" w:space="0" w:color="626262"/>
              <w:right w:val="single" w:sz="4" w:space="0" w:color="626262"/>
            </w:tcBorders>
            <w:vAlign w:val="center"/>
          </w:tcPr>
          <w:p w14:paraId="238783EF" w14:textId="77777777" w:rsidR="004404F3" w:rsidRDefault="00000000">
            <w:pPr>
              <w:spacing w:after="40" w:line="240" w:lineRule="auto"/>
            </w:pPr>
            <w:r>
              <w:rPr>
                <w:sz w:val="17"/>
                <w:szCs w:val="17"/>
              </w:rPr>
              <w:t>flowBytesPerSecond</w:t>
              <w:br/>
              <w:t>13.95</w:t>
            </w:r>
          </w:p>
        </w:tc>
      </w:tr>
      <w:tr w:rsidR="004404F3" w14:paraId="67682C50"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607267DB" w14:textId="77777777" w:rsidR="004404F3" w:rsidRDefault="00000000">
            <w:pPr>
              <w:spacing w:after="40" w:line="240" w:lineRule="auto"/>
            </w:pPr>
            <w:r>
              <w:rPr>
                <w:sz w:val="17"/>
                <w:szCs w:val="17"/>
              </w:rPr>
              <w:t>2</w:t>
            </w:r>
          </w:p>
        </w:tc>
        <w:tc>
          <w:tcPr>
            <w:tcW w:w="2124" w:type="dxa"/>
            <w:tcBorders>
              <w:top w:val="single" w:sz="4" w:space="0" w:color="626262"/>
              <w:left w:val="single" w:sz="4" w:space="0" w:color="626262"/>
              <w:bottom w:val="single" w:sz="4" w:space="0" w:color="626262"/>
              <w:right w:val="single" w:sz="4" w:space="0" w:color="626262"/>
            </w:tcBorders>
            <w:vAlign w:val="center"/>
          </w:tcPr>
          <w:p w14:paraId="200719EC" w14:textId="77777777" w:rsidR="004404F3" w:rsidRDefault="00000000">
            <w:pPr>
              <w:spacing w:after="40" w:line="240" w:lineRule="auto"/>
            </w:pPr>
            <w:r>
              <w:rPr>
                <w:sz w:val="17"/>
                <w:szCs w:val="17"/>
              </w:rPr>
              <w:t>min_flowiat</w:t>
              <w:br/>
              <w:t>8.27</w:t>
            </w:r>
          </w:p>
        </w:tc>
        <w:tc>
          <w:tcPr>
            <w:tcW w:w="2124" w:type="dxa"/>
            <w:tcBorders>
              <w:top w:val="single" w:sz="4" w:space="0" w:color="626262"/>
              <w:left w:val="single" w:sz="4" w:space="0" w:color="626262"/>
              <w:bottom w:val="single" w:sz="4" w:space="0" w:color="626262"/>
              <w:right w:val="single" w:sz="4" w:space="0" w:color="626262"/>
            </w:tcBorders>
            <w:vAlign w:val="center"/>
          </w:tcPr>
          <w:p w14:paraId="4B7A32A6" w14:textId="77777777" w:rsidR="004404F3" w:rsidRDefault="00000000">
            <w:pPr>
              <w:spacing w:after="40" w:line="240" w:lineRule="auto"/>
            </w:pPr>
            <w:r>
              <w:rPr>
                <w:sz w:val="17"/>
                <w:szCs w:val="17"/>
              </w:rPr>
              <w:t>min_fiat</w:t>
              <w:br/>
              <w:t>8.28</w:t>
            </w:r>
          </w:p>
        </w:tc>
        <w:tc>
          <w:tcPr>
            <w:tcW w:w="2124" w:type="dxa"/>
            <w:tcBorders>
              <w:top w:val="single" w:sz="4" w:space="0" w:color="626262"/>
              <w:left w:val="single" w:sz="4" w:space="0" w:color="626262"/>
              <w:bottom w:val="single" w:sz="4" w:space="0" w:color="626262"/>
              <w:right w:val="single" w:sz="4" w:space="0" w:color="626262"/>
            </w:tcBorders>
            <w:vAlign w:val="center"/>
          </w:tcPr>
          <w:p w14:paraId="29F5E1D3" w14:textId="77777777" w:rsidR="004404F3" w:rsidRDefault="00000000">
            <w:pPr>
              <w:spacing w:after="40" w:line="240" w:lineRule="auto"/>
            </w:pPr>
            <w:r>
              <w:rPr>
                <w:sz w:val="17"/>
                <w:szCs w:val="17"/>
              </w:rPr>
              <w:t>flowBytesPerSecond</w:t>
              <w:br/>
              <w:t>13.88</w:t>
            </w:r>
          </w:p>
        </w:tc>
        <w:tc>
          <w:tcPr>
            <w:tcW w:w="2124" w:type="dxa"/>
            <w:tcBorders>
              <w:top w:val="single" w:sz="4" w:space="0" w:color="626262"/>
              <w:left w:val="single" w:sz="4" w:space="0" w:color="626262"/>
              <w:bottom w:val="single" w:sz="4" w:space="0" w:color="626262"/>
              <w:right w:val="single" w:sz="4" w:space="0" w:color="626262"/>
            </w:tcBorders>
            <w:vAlign w:val="center"/>
          </w:tcPr>
          <w:p w14:paraId="58E5151F" w14:textId="77777777" w:rsidR="004404F3" w:rsidRDefault="00000000">
            <w:pPr>
              <w:spacing w:after="40" w:line="240" w:lineRule="auto"/>
            </w:pPr>
            <w:r>
              <w:rPr>
                <w:sz w:val="17"/>
                <w:szCs w:val="17"/>
              </w:rPr>
              <w:t>min_flowiat</w:t>
              <w:br/>
              <w:t>8.41</w:t>
            </w:r>
          </w:p>
        </w:tc>
      </w:tr>
      <w:tr w:rsidR="004404F3" w14:paraId="22CBA3F7"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2278E20A" w14:textId="77777777" w:rsidR="004404F3" w:rsidRDefault="00000000">
            <w:pPr>
              <w:spacing w:after="40" w:line="240" w:lineRule="auto"/>
            </w:pPr>
            <w:r>
              <w:rPr>
                <w:sz w:val="17"/>
                <w:szCs w:val="17"/>
              </w:rPr>
              <w:t>3</w:t>
            </w:r>
          </w:p>
        </w:tc>
        <w:tc>
          <w:tcPr>
            <w:tcW w:w="2124" w:type="dxa"/>
            <w:tcBorders>
              <w:top w:val="single" w:sz="4" w:space="0" w:color="626262"/>
              <w:left w:val="single" w:sz="4" w:space="0" w:color="626262"/>
              <w:bottom w:val="single" w:sz="4" w:space="0" w:color="626262"/>
              <w:right w:val="single" w:sz="4" w:space="0" w:color="626262"/>
            </w:tcBorders>
            <w:vAlign w:val="center"/>
          </w:tcPr>
          <w:p w14:paraId="12845F78" w14:textId="77777777" w:rsidR="004404F3" w:rsidRDefault="00000000">
            <w:pPr>
              <w:spacing w:after="40" w:line="240" w:lineRule="auto"/>
            </w:pPr>
            <w:r>
              <w:rPr>
                <w:sz w:val="17"/>
                <w:szCs w:val="17"/>
              </w:rPr>
              <w:t>total_fiat</w:t>
              <w:br/>
              <w:t>8.09</w:t>
            </w:r>
          </w:p>
        </w:tc>
        <w:tc>
          <w:tcPr>
            <w:tcW w:w="2124" w:type="dxa"/>
            <w:tcBorders>
              <w:top w:val="single" w:sz="4" w:space="0" w:color="626262"/>
              <w:left w:val="single" w:sz="4" w:space="0" w:color="626262"/>
              <w:bottom w:val="single" w:sz="4" w:space="0" w:color="626262"/>
              <w:right w:val="single" w:sz="4" w:space="0" w:color="626262"/>
            </w:tcBorders>
            <w:vAlign w:val="center"/>
          </w:tcPr>
          <w:p w14:paraId="7B4F3D28" w14:textId="77777777" w:rsidR="004404F3" w:rsidRDefault="00000000">
            <w:pPr>
              <w:spacing w:after="40" w:line="240" w:lineRule="auto"/>
            </w:pPr>
            <w:r>
              <w:rPr>
                <w:sz w:val="17"/>
                <w:szCs w:val="17"/>
              </w:rPr>
              <w:t>min_biat</w:t>
              <w:br/>
              <w:t>8.15</w:t>
            </w:r>
          </w:p>
        </w:tc>
        <w:tc>
          <w:tcPr>
            <w:tcW w:w="2124" w:type="dxa"/>
            <w:tcBorders>
              <w:top w:val="single" w:sz="4" w:space="0" w:color="626262"/>
              <w:left w:val="single" w:sz="4" w:space="0" w:color="626262"/>
              <w:bottom w:val="single" w:sz="4" w:space="0" w:color="626262"/>
              <w:right w:val="single" w:sz="4" w:space="0" w:color="626262"/>
            </w:tcBorders>
            <w:vAlign w:val="center"/>
          </w:tcPr>
          <w:p w14:paraId="29EA1B13" w14:textId="77777777" w:rsidR="004404F3" w:rsidRDefault="00000000">
            <w:pPr>
              <w:spacing w:after="40" w:line="240" w:lineRule="auto"/>
            </w:pPr>
            <w:r>
              <w:rPr>
                <w:sz w:val="17"/>
                <w:szCs w:val="17"/>
              </w:rPr>
              <w:t>total_biat</w:t>
              <w:br/>
              <w:t>8.65</w:t>
            </w:r>
          </w:p>
        </w:tc>
        <w:tc>
          <w:tcPr>
            <w:tcW w:w="2124" w:type="dxa"/>
            <w:tcBorders>
              <w:top w:val="single" w:sz="4" w:space="0" w:color="626262"/>
              <w:left w:val="single" w:sz="4" w:space="0" w:color="626262"/>
              <w:bottom w:val="single" w:sz="4" w:space="0" w:color="626262"/>
              <w:right w:val="single" w:sz="4" w:space="0" w:color="626262"/>
            </w:tcBorders>
            <w:vAlign w:val="center"/>
          </w:tcPr>
          <w:p w14:paraId="151D5ED4" w14:textId="77777777" w:rsidR="004404F3" w:rsidRDefault="00000000">
            <w:pPr>
              <w:spacing w:after="40" w:line="240" w:lineRule="auto"/>
            </w:pPr>
            <w:r>
              <w:rPr>
                <w:sz w:val="17"/>
                <w:szCs w:val="17"/>
              </w:rPr>
              <w:t>min_biat</w:t>
              <w:br/>
              <w:t>8.40</w:t>
            </w:r>
          </w:p>
        </w:tc>
      </w:tr>
      <w:tr w:rsidR="004404F3" w14:paraId="5ADCADD3"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795DF000" w14:textId="77777777" w:rsidR="004404F3" w:rsidRDefault="00000000">
            <w:pPr>
              <w:spacing w:after="40" w:line="240" w:lineRule="auto"/>
            </w:pPr>
            <w:r>
              <w:rPr>
                <w:sz w:val="17"/>
                <w:szCs w:val="17"/>
              </w:rPr>
              <w:t>4</w:t>
            </w:r>
          </w:p>
        </w:tc>
        <w:tc>
          <w:tcPr>
            <w:tcW w:w="2124" w:type="dxa"/>
            <w:tcBorders>
              <w:top w:val="single" w:sz="4" w:space="0" w:color="626262"/>
              <w:left w:val="single" w:sz="4" w:space="0" w:color="626262"/>
              <w:bottom w:val="single" w:sz="4" w:space="0" w:color="626262"/>
              <w:right w:val="single" w:sz="4" w:space="0" w:color="626262"/>
            </w:tcBorders>
            <w:vAlign w:val="center"/>
          </w:tcPr>
          <w:p w14:paraId="23CD35D3" w14:textId="77777777" w:rsidR="004404F3" w:rsidRDefault="00000000">
            <w:pPr>
              <w:spacing w:after="40" w:line="240" w:lineRule="auto"/>
            </w:pPr>
            <w:r>
              <w:rPr>
                <w:sz w:val="17"/>
                <w:szCs w:val="17"/>
              </w:rPr>
              <w:t>flowBytesPerSecond</w:t>
              <w:br/>
              <w:t>7.86</w:t>
            </w:r>
          </w:p>
        </w:tc>
        <w:tc>
          <w:tcPr>
            <w:tcW w:w="2124" w:type="dxa"/>
            <w:tcBorders>
              <w:top w:val="single" w:sz="4" w:space="0" w:color="626262"/>
              <w:left w:val="single" w:sz="4" w:space="0" w:color="626262"/>
              <w:bottom w:val="single" w:sz="4" w:space="0" w:color="626262"/>
              <w:right w:val="single" w:sz="4" w:space="0" w:color="626262"/>
            </w:tcBorders>
            <w:vAlign w:val="center"/>
          </w:tcPr>
          <w:p w14:paraId="1296A2DE" w14:textId="77777777" w:rsidR="004404F3" w:rsidRDefault="00000000">
            <w:pPr>
              <w:spacing w:after="40" w:line="240" w:lineRule="auto"/>
            </w:pPr>
            <w:r>
              <w:rPr>
                <w:sz w:val="17"/>
                <w:szCs w:val="17"/>
              </w:rPr>
              <w:t>min_flowiat</w:t>
              <w:br/>
              <w:t>6.90</w:t>
            </w:r>
          </w:p>
        </w:tc>
        <w:tc>
          <w:tcPr>
            <w:tcW w:w="2124" w:type="dxa"/>
            <w:tcBorders>
              <w:top w:val="single" w:sz="4" w:space="0" w:color="626262"/>
              <w:left w:val="single" w:sz="4" w:space="0" w:color="626262"/>
              <w:bottom w:val="single" w:sz="4" w:space="0" w:color="626262"/>
              <w:right w:val="single" w:sz="4" w:space="0" w:color="626262"/>
            </w:tcBorders>
            <w:vAlign w:val="center"/>
          </w:tcPr>
          <w:p w14:paraId="37F2CF81" w14:textId="77777777" w:rsidR="004404F3" w:rsidRDefault="00000000">
            <w:pPr>
              <w:spacing w:after="40" w:line="240" w:lineRule="auto"/>
            </w:pPr>
            <w:r>
              <w:rPr>
                <w:sz w:val="17"/>
                <w:szCs w:val="17"/>
              </w:rPr>
              <w:t>min_fiat</w:t>
              <w:br/>
              <w:t>7.44</w:t>
            </w:r>
          </w:p>
        </w:tc>
        <w:tc>
          <w:tcPr>
            <w:tcW w:w="2124" w:type="dxa"/>
            <w:tcBorders>
              <w:top w:val="single" w:sz="4" w:space="0" w:color="626262"/>
              <w:left w:val="single" w:sz="4" w:space="0" w:color="626262"/>
              <w:bottom w:val="single" w:sz="4" w:space="0" w:color="626262"/>
              <w:right w:val="single" w:sz="4" w:space="0" w:color="626262"/>
            </w:tcBorders>
            <w:vAlign w:val="center"/>
          </w:tcPr>
          <w:p w14:paraId="790F4BD2" w14:textId="77777777" w:rsidR="004404F3" w:rsidRDefault="00000000">
            <w:pPr>
              <w:spacing w:after="40" w:line="240" w:lineRule="auto"/>
            </w:pPr>
            <w:r>
              <w:rPr>
                <w:sz w:val="17"/>
                <w:szCs w:val="17"/>
              </w:rPr>
              <w:t>min_fiat</w:t>
              <w:br/>
              <w:t>7.97</w:t>
            </w:r>
          </w:p>
        </w:tc>
      </w:tr>
      <w:tr w:rsidR="004404F3" w14:paraId="05BEE985"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5F055F20" w14:textId="77777777" w:rsidR="004404F3" w:rsidRDefault="00000000">
            <w:pPr>
              <w:spacing w:after="40" w:line="240" w:lineRule="auto"/>
            </w:pPr>
            <w:r>
              <w:rPr>
                <w:sz w:val="17"/>
                <w:szCs w:val="17"/>
              </w:rPr>
              <w:t>5</w:t>
            </w:r>
          </w:p>
        </w:tc>
        <w:tc>
          <w:tcPr>
            <w:tcW w:w="2124" w:type="dxa"/>
            <w:tcBorders>
              <w:top w:val="single" w:sz="4" w:space="0" w:color="626262"/>
              <w:left w:val="single" w:sz="4" w:space="0" w:color="626262"/>
              <w:bottom w:val="single" w:sz="4" w:space="0" w:color="626262"/>
              <w:right w:val="single" w:sz="4" w:space="0" w:color="626262"/>
            </w:tcBorders>
            <w:vAlign w:val="center"/>
          </w:tcPr>
          <w:p w14:paraId="6C1F48E8" w14:textId="77777777" w:rsidR="004404F3" w:rsidRDefault="00000000">
            <w:pPr>
              <w:spacing w:after="40" w:line="240" w:lineRule="auto"/>
            </w:pPr>
            <w:r>
              <w:rPr>
                <w:sz w:val="17"/>
                <w:szCs w:val="17"/>
              </w:rPr>
              <w:t>duration</w:t>
              <w:br/>
              <w:t>6.29</w:t>
            </w:r>
          </w:p>
        </w:tc>
        <w:tc>
          <w:tcPr>
            <w:tcW w:w="2124" w:type="dxa"/>
            <w:tcBorders>
              <w:top w:val="single" w:sz="4" w:space="0" w:color="626262"/>
              <w:left w:val="single" w:sz="4" w:space="0" w:color="626262"/>
              <w:bottom w:val="single" w:sz="4" w:space="0" w:color="626262"/>
              <w:right w:val="single" w:sz="4" w:space="0" w:color="626262"/>
            </w:tcBorders>
            <w:vAlign w:val="center"/>
          </w:tcPr>
          <w:p w14:paraId="073CD6E8" w14:textId="77777777" w:rsidR="004404F3" w:rsidRDefault="00000000">
            <w:pPr>
              <w:spacing w:after="40" w:line="240" w:lineRule="auto"/>
            </w:pPr>
            <w:r>
              <w:rPr>
                <w:sz w:val="17"/>
                <w:szCs w:val="17"/>
              </w:rPr>
              <w:t>total_biat</w:t>
              <w:br/>
              <w:t>6.78</w:t>
            </w:r>
          </w:p>
        </w:tc>
        <w:tc>
          <w:tcPr>
            <w:tcW w:w="2124" w:type="dxa"/>
            <w:tcBorders>
              <w:top w:val="single" w:sz="4" w:space="0" w:color="626262"/>
              <w:left w:val="single" w:sz="4" w:space="0" w:color="626262"/>
              <w:bottom w:val="single" w:sz="4" w:space="0" w:color="626262"/>
              <w:right w:val="single" w:sz="4" w:space="0" w:color="626262"/>
            </w:tcBorders>
            <w:vAlign w:val="center"/>
          </w:tcPr>
          <w:p w14:paraId="440D480A" w14:textId="77777777" w:rsidR="004404F3" w:rsidRDefault="00000000">
            <w:pPr>
              <w:spacing w:after="40" w:line="240" w:lineRule="auto"/>
            </w:pPr>
            <w:r>
              <w:rPr>
                <w:sz w:val="17"/>
                <w:szCs w:val="17"/>
              </w:rPr>
              <w:t>duration</w:t>
              <w:br/>
              <w:t>5.81</w:t>
            </w:r>
          </w:p>
        </w:tc>
        <w:tc>
          <w:tcPr>
            <w:tcW w:w="2124" w:type="dxa"/>
            <w:tcBorders>
              <w:top w:val="single" w:sz="4" w:space="0" w:color="626262"/>
              <w:left w:val="single" w:sz="4" w:space="0" w:color="626262"/>
              <w:bottom w:val="single" w:sz="4" w:space="0" w:color="626262"/>
              <w:right w:val="single" w:sz="4" w:space="0" w:color="626262"/>
            </w:tcBorders>
            <w:vAlign w:val="center"/>
          </w:tcPr>
          <w:p w14:paraId="4C918598" w14:textId="77777777" w:rsidR="004404F3" w:rsidRDefault="00000000">
            <w:pPr>
              <w:spacing w:after="40" w:line="240" w:lineRule="auto"/>
            </w:pPr>
            <w:r>
              <w:rPr>
                <w:sz w:val="17"/>
                <w:szCs w:val="17"/>
              </w:rPr>
              <w:t>mean_biat</w:t>
              <w:br/>
              <w:t>7.22</w:t>
            </w:r>
          </w:p>
        </w:tc>
      </w:tr>
      <w:tr w:rsidR="004404F3" w14:paraId="46B24A1A"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081149DE" w14:textId="77777777" w:rsidR="004404F3" w:rsidRDefault="00000000">
            <w:pPr>
              <w:spacing w:after="40" w:line="240" w:lineRule="auto"/>
            </w:pPr>
            <w:r>
              <w:rPr>
                <w:sz w:val="17"/>
                <w:szCs w:val="17"/>
              </w:rPr>
              <w:t>6</w:t>
            </w:r>
          </w:p>
        </w:tc>
        <w:tc>
          <w:tcPr>
            <w:tcW w:w="2124" w:type="dxa"/>
            <w:tcBorders>
              <w:top w:val="single" w:sz="4" w:space="0" w:color="626262"/>
              <w:left w:val="single" w:sz="4" w:space="0" w:color="626262"/>
              <w:bottom w:val="single" w:sz="4" w:space="0" w:color="626262"/>
              <w:right w:val="single" w:sz="4" w:space="0" w:color="626262"/>
            </w:tcBorders>
            <w:vAlign w:val="center"/>
          </w:tcPr>
          <w:p w14:paraId="1A4B861E" w14:textId="77777777" w:rsidR="004404F3" w:rsidRDefault="00000000">
            <w:pPr>
              <w:spacing w:after="40" w:line="240" w:lineRule="auto"/>
            </w:pPr>
            <w:r>
              <w:rPr>
                <w:sz w:val="17"/>
                <w:szCs w:val="17"/>
              </w:rPr>
              <w:t>std_flowiat</w:t>
              <w:br/>
              <w:t>5.92</w:t>
            </w:r>
          </w:p>
        </w:tc>
        <w:tc>
          <w:tcPr>
            <w:tcW w:w="2124" w:type="dxa"/>
            <w:tcBorders>
              <w:top w:val="single" w:sz="4" w:space="0" w:color="626262"/>
              <w:left w:val="single" w:sz="4" w:space="0" w:color="626262"/>
              <w:bottom w:val="single" w:sz="4" w:space="0" w:color="626262"/>
              <w:right w:val="single" w:sz="4" w:space="0" w:color="626262"/>
            </w:tcBorders>
            <w:vAlign w:val="center"/>
          </w:tcPr>
          <w:p w14:paraId="5E64F6C7" w14:textId="77777777" w:rsidR="004404F3" w:rsidRDefault="00000000">
            <w:pPr>
              <w:spacing w:after="40" w:line="240" w:lineRule="auto"/>
            </w:pPr>
            <w:r>
              <w:rPr>
                <w:sz w:val="17"/>
                <w:szCs w:val="17"/>
              </w:rPr>
              <w:t>duration</w:t>
              <w:br/>
              <w:t>5.82</w:t>
            </w:r>
          </w:p>
        </w:tc>
        <w:tc>
          <w:tcPr>
            <w:tcW w:w="2124" w:type="dxa"/>
            <w:tcBorders>
              <w:top w:val="single" w:sz="4" w:space="0" w:color="626262"/>
              <w:left w:val="single" w:sz="4" w:space="0" w:color="626262"/>
              <w:bottom w:val="single" w:sz="4" w:space="0" w:color="626262"/>
              <w:right w:val="single" w:sz="4" w:space="0" w:color="626262"/>
            </w:tcBorders>
            <w:vAlign w:val="center"/>
          </w:tcPr>
          <w:p w14:paraId="625C0DE0" w14:textId="77777777" w:rsidR="004404F3" w:rsidRDefault="00000000">
            <w:pPr>
              <w:spacing w:after="40" w:line="240" w:lineRule="auto"/>
            </w:pPr>
            <w:r>
              <w:rPr>
                <w:sz w:val="17"/>
                <w:szCs w:val="17"/>
              </w:rPr>
              <w:t>flowPktsPerSecond</w:t>
              <w:br/>
              <w:t>5.81</w:t>
            </w:r>
          </w:p>
        </w:tc>
        <w:tc>
          <w:tcPr>
            <w:tcW w:w="2124" w:type="dxa"/>
            <w:tcBorders>
              <w:top w:val="single" w:sz="4" w:space="0" w:color="626262"/>
              <w:left w:val="single" w:sz="4" w:space="0" w:color="626262"/>
              <w:bottom w:val="single" w:sz="4" w:space="0" w:color="626262"/>
              <w:right w:val="single" w:sz="4" w:space="0" w:color="626262"/>
            </w:tcBorders>
            <w:vAlign w:val="center"/>
          </w:tcPr>
          <w:p w14:paraId="008D4590" w14:textId="77777777" w:rsidR="004404F3" w:rsidRDefault="00000000">
            <w:pPr>
              <w:spacing w:after="40" w:line="240" w:lineRule="auto"/>
            </w:pPr>
            <w:r>
              <w:rPr>
                <w:sz w:val="17"/>
                <w:szCs w:val="17"/>
              </w:rPr>
              <w:t>duration</w:t>
              <w:br/>
              <w:t>6.76</w:t>
            </w:r>
          </w:p>
        </w:tc>
      </w:tr>
      <w:tr w:rsidR="004404F3" w14:paraId="4E916D28"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40D1A867" w14:textId="77777777" w:rsidR="004404F3" w:rsidRDefault="00000000">
            <w:pPr>
              <w:spacing w:after="40" w:line="240" w:lineRule="auto"/>
            </w:pPr>
            <w:r>
              <w:rPr>
                <w:sz w:val="17"/>
                <w:szCs w:val="17"/>
              </w:rPr>
              <w:t>7</w:t>
            </w:r>
          </w:p>
        </w:tc>
        <w:tc>
          <w:tcPr>
            <w:tcW w:w="2124" w:type="dxa"/>
            <w:tcBorders>
              <w:top w:val="single" w:sz="4" w:space="0" w:color="626262"/>
              <w:left w:val="single" w:sz="4" w:space="0" w:color="626262"/>
              <w:bottom w:val="single" w:sz="4" w:space="0" w:color="626262"/>
              <w:right w:val="single" w:sz="4" w:space="0" w:color="626262"/>
            </w:tcBorders>
            <w:vAlign w:val="center"/>
          </w:tcPr>
          <w:p w14:paraId="46365E5F" w14:textId="77777777" w:rsidR="004404F3" w:rsidRDefault="00000000">
            <w:pPr>
              <w:spacing w:after="40" w:line="240" w:lineRule="auto"/>
            </w:pPr>
            <w:r>
              <w:rPr>
                <w:sz w:val="17"/>
                <w:szCs w:val="17"/>
              </w:rPr>
              <w:t>mean_fiat</w:t>
              <w:br/>
              <w:t>4.89</w:t>
            </w:r>
          </w:p>
        </w:tc>
        <w:tc>
          <w:tcPr>
            <w:tcW w:w="2124" w:type="dxa"/>
            <w:tcBorders>
              <w:top w:val="single" w:sz="4" w:space="0" w:color="626262"/>
              <w:left w:val="single" w:sz="4" w:space="0" w:color="626262"/>
              <w:bottom w:val="single" w:sz="4" w:space="0" w:color="626262"/>
              <w:right w:val="single" w:sz="4" w:space="0" w:color="626262"/>
            </w:tcBorders>
            <w:vAlign w:val="center"/>
          </w:tcPr>
          <w:p w14:paraId="2ECF2C05" w14:textId="77777777" w:rsidR="004404F3" w:rsidRDefault="00000000">
            <w:pPr>
              <w:spacing w:after="40" w:line="240" w:lineRule="auto"/>
            </w:pPr>
            <w:r>
              <w:rPr>
                <w:sz w:val="17"/>
                <w:szCs w:val="17"/>
              </w:rPr>
              <w:t>mean_biat</w:t>
              <w:br/>
              <w:t>5.78</w:t>
            </w:r>
          </w:p>
        </w:tc>
        <w:tc>
          <w:tcPr>
            <w:tcW w:w="2124" w:type="dxa"/>
            <w:tcBorders>
              <w:top w:val="single" w:sz="4" w:space="0" w:color="626262"/>
              <w:left w:val="single" w:sz="4" w:space="0" w:color="626262"/>
              <w:bottom w:val="single" w:sz="4" w:space="0" w:color="626262"/>
              <w:right w:val="single" w:sz="4" w:space="0" w:color="626262"/>
            </w:tcBorders>
            <w:vAlign w:val="center"/>
          </w:tcPr>
          <w:p w14:paraId="5CD8768F" w14:textId="77777777" w:rsidR="004404F3" w:rsidRDefault="00000000">
            <w:pPr>
              <w:spacing w:after="40" w:line="240" w:lineRule="auto"/>
            </w:pPr>
            <w:r>
              <w:rPr>
                <w:sz w:val="17"/>
                <w:szCs w:val="17"/>
              </w:rPr>
              <w:t>mean_flowiat</w:t>
              <w:br/>
              <w:t>5.74</w:t>
            </w:r>
          </w:p>
        </w:tc>
        <w:tc>
          <w:tcPr>
            <w:tcW w:w="2124" w:type="dxa"/>
            <w:tcBorders>
              <w:top w:val="single" w:sz="4" w:space="0" w:color="626262"/>
              <w:left w:val="single" w:sz="4" w:space="0" w:color="626262"/>
              <w:bottom w:val="single" w:sz="4" w:space="0" w:color="626262"/>
              <w:right w:val="single" w:sz="4" w:space="0" w:color="626262"/>
            </w:tcBorders>
            <w:vAlign w:val="center"/>
          </w:tcPr>
          <w:p w14:paraId="7749355F" w14:textId="77777777" w:rsidR="004404F3" w:rsidRDefault="00000000">
            <w:pPr>
              <w:spacing w:after="40" w:line="240" w:lineRule="auto"/>
            </w:pPr>
            <w:r>
              <w:rPr>
                <w:sz w:val="17"/>
                <w:szCs w:val="17"/>
              </w:rPr>
              <w:t>max_flowiat</w:t>
              <w:br/>
              <w:t>6.09</w:t>
            </w:r>
          </w:p>
        </w:tc>
      </w:tr>
      <w:tr w:rsidR="004404F3" w14:paraId="71561CFB"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3C1563BC" w14:textId="77777777" w:rsidR="004404F3" w:rsidRDefault="00000000">
            <w:pPr>
              <w:spacing w:after="40" w:line="240" w:lineRule="auto"/>
            </w:pPr>
            <w:r>
              <w:rPr>
                <w:sz w:val="17"/>
                <w:szCs w:val="17"/>
              </w:rPr>
              <w:t>8</w:t>
            </w:r>
          </w:p>
        </w:tc>
        <w:tc>
          <w:tcPr>
            <w:tcW w:w="2124" w:type="dxa"/>
            <w:tcBorders>
              <w:top w:val="single" w:sz="4" w:space="0" w:color="626262"/>
              <w:left w:val="single" w:sz="4" w:space="0" w:color="626262"/>
              <w:bottom w:val="single" w:sz="4" w:space="0" w:color="626262"/>
              <w:right w:val="single" w:sz="4" w:space="0" w:color="626262"/>
            </w:tcBorders>
            <w:vAlign w:val="center"/>
          </w:tcPr>
          <w:p w14:paraId="1B9FF2B9" w14:textId="77777777" w:rsidR="004404F3" w:rsidRDefault="00000000">
            <w:pPr>
              <w:spacing w:after="40" w:line="240" w:lineRule="auto"/>
            </w:pPr>
            <w:r>
              <w:rPr>
                <w:sz w:val="17"/>
                <w:szCs w:val="17"/>
              </w:rPr>
              <w:t>mean_biat</w:t>
              <w:br/>
              <w:t>4.79</w:t>
            </w:r>
          </w:p>
        </w:tc>
        <w:tc>
          <w:tcPr>
            <w:tcW w:w="2124" w:type="dxa"/>
            <w:tcBorders>
              <w:top w:val="single" w:sz="4" w:space="0" w:color="626262"/>
              <w:left w:val="single" w:sz="4" w:space="0" w:color="626262"/>
              <w:bottom w:val="single" w:sz="4" w:space="0" w:color="626262"/>
              <w:right w:val="single" w:sz="4" w:space="0" w:color="626262"/>
            </w:tcBorders>
            <w:vAlign w:val="center"/>
          </w:tcPr>
          <w:p w14:paraId="622F6B5C" w14:textId="77777777" w:rsidR="004404F3" w:rsidRDefault="00000000">
            <w:pPr>
              <w:spacing w:after="40" w:line="240" w:lineRule="auto"/>
            </w:pPr>
            <w:r>
              <w:rPr>
                <w:sz w:val="17"/>
                <w:szCs w:val="17"/>
              </w:rPr>
              <w:t>total_fiat</w:t>
              <w:br/>
              <w:t>5.59</w:t>
            </w:r>
          </w:p>
        </w:tc>
        <w:tc>
          <w:tcPr>
            <w:tcW w:w="2124" w:type="dxa"/>
            <w:tcBorders>
              <w:top w:val="single" w:sz="4" w:space="0" w:color="626262"/>
              <w:left w:val="single" w:sz="4" w:space="0" w:color="626262"/>
              <w:bottom w:val="single" w:sz="4" w:space="0" w:color="626262"/>
              <w:right w:val="single" w:sz="4" w:space="0" w:color="626262"/>
            </w:tcBorders>
            <w:vAlign w:val="center"/>
          </w:tcPr>
          <w:p w14:paraId="5036A58D" w14:textId="77777777" w:rsidR="004404F3" w:rsidRDefault="00000000">
            <w:pPr>
              <w:spacing w:after="40" w:line="240" w:lineRule="auto"/>
            </w:pPr>
            <w:r>
              <w:rPr>
                <w:sz w:val="17"/>
                <w:szCs w:val="17"/>
              </w:rPr>
              <w:t>total_fiat</w:t>
              <w:br/>
              <w:t>5.35</w:t>
            </w:r>
          </w:p>
        </w:tc>
        <w:tc>
          <w:tcPr>
            <w:tcW w:w="2124" w:type="dxa"/>
            <w:tcBorders>
              <w:top w:val="single" w:sz="4" w:space="0" w:color="626262"/>
              <w:left w:val="single" w:sz="4" w:space="0" w:color="626262"/>
              <w:bottom w:val="single" w:sz="4" w:space="0" w:color="626262"/>
              <w:right w:val="single" w:sz="4" w:space="0" w:color="626262"/>
            </w:tcBorders>
            <w:vAlign w:val="center"/>
          </w:tcPr>
          <w:p w14:paraId="5B79F919" w14:textId="77777777" w:rsidR="004404F3" w:rsidRDefault="00000000">
            <w:pPr>
              <w:spacing w:after="40" w:line="240" w:lineRule="auto"/>
            </w:pPr>
            <w:r>
              <w:rPr>
                <w:sz w:val="17"/>
                <w:szCs w:val="17"/>
              </w:rPr>
              <w:t>std_flowiat</w:t>
              <w:br/>
              <w:t>5.93</w:t>
            </w:r>
          </w:p>
        </w:tc>
      </w:tr>
      <w:tr w:rsidR="004404F3" w14:paraId="1E11DAB6"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0FA2AE6A" w14:textId="77777777" w:rsidR="004404F3" w:rsidRDefault="00000000">
            <w:pPr>
              <w:spacing w:after="40" w:line="240" w:lineRule="auto"/>
            </w:pPr>
            <w:r>
              <w:rPr>
                <w:sz w:val="17"/>
                <w:szCs w:val="17"/>
              </w:rPr>
              <w:t>9</w:t>
            </w:r>
          </w:p>
        </w:tc>
        <w:tc>
          <w:tcPr>
            <w:tcW w:w="2124" w:type="dxa"/>
            <w:tcBorders>
              <w:top w:val="single" w:sz="4" w:space="0" w:color="626262"/>
              <w:left w:val="single" w:sz="4" w:space="0" w:color="626262"/>
              <w:bottom w:val="single" w:sz="4" w:space="0" w:color="626262"/>
              <w:right w:val="single" w:sz="4" w:space="0" w:color="626262"/>
            </w:tcBorders>
            <w:vAlign w:val="center"/>
          </w:tcPr>
          <w:p w14:paraId="6F09DB44" w14:textId="77777777" w:rsidR="004404F3" w:rsidRDefault="00000000">
            <w:pPr>
              <w:spacing w:after="40" w:line="240" w:lineRule="auto"/>
            </w:pPr>
            <w:r>
              <w:rPr>
                <w:sz w:val="17"/>
                <w:szCs w:val="17"/>
              </w:rPr>
              <w:t>max_flowiat</w:t>
              <w:br/>
              <w:t>4.71</w:t>
            </w:r>
          </w:p>
        </w:tc>
        <w:tc>
          <w:tcPr>
            <w:tcW w:w="2124" w:type="dxa"/>
            <w:tcBorders>
              <w:top w:val="single" w:sz="4" w:space="0" w:color="626262"/>
              <w:left w:val="single" w:sz="4" w:space="0" w:color="626262"/>
              <w:bottom w:val="single" w:sz="4" w:space="0" w:color="626262"/>
              <w:right w:val="single" w:sz="4" w:space="0" w:color="626262"/>
            </w:tcBorders>
            <w:vAlign w:val="center"/>
          </w:tcPr>
          <w:p w14:paraId="682DB9D6" w14:textId="77777777" w:rsidR="004404F3" w:rsidRDefault="00000000">
            <w:pPr>
              <w:spacing w:after="40" w:line="240" w:lineRule="auto"/>
            </w:pPr>
            <w:r>
              <w:rPr>
                <w:sz w:val="17"/>
                <w:szCs w:val="17"/>
              </w:rPr>
              <w:t>max_flowiat</w:t>
              <w:br/>
              <w:t>5.38</w:t>
            </w:r>
          </w:p>
        </w:tc>
        <w:tc>
          <w:tcPr>
            <w:tcW w:w="2124" w:type="dxa"/>
            <w:tcBorders>
              <w:top w:val="single" w:sz="4" w:space="0" w:color="626262"/>
              <w:left w:val="single" w:sz="4" w:space="0" w:color="626262"/>
              <w:bottom w:val="single" w:sz="4" w:space="0" w:color="626262"/>
              <w:right w:val="single" w:sz="4" w:space="0" w:color="626262"/>
            </w:tcBorders>
            <w:vAlign w:val="center"/>
          </w:tcPr>
          <w:p w14:paraId="3D3F236E" w14:textId="77777777" w:rsidR="004404F3" w:rsidRDefault="00000000">
            <w:pPr>
              <w:spacing w:after="40" w:line="240" w:lineRule="auto"/>
            </w:pPr>
            <w:r>
              <w:rPr>
                <w:sz w:val="17"/>
                <w:szCs w:val="17"/>
              </w:rPr>
              <w:t>std_flowiat</w:t>
              <w:br/>
              <w:t>4.47</w:t>
            </w:r>
          </w:p>
        </w:tc>
        <w:tc>
          <w:tcPr>
            <w:tcW w:w="2124" w:type="dxa"/>
            <w:tcBorders>
              <w:top w:val="single" w:sz="4" w:space="0" w:color="626262"/>
              <w:left w:val="single" w:sz="4" w:space="0" w:color="626262"/>
              <w:bottom w:val="single" w:sz="4" w:space="0" w:color="626262"/>
              <w:right w:val="single" w:sz="4" w:space="0" w:color="626262"/>
            </w:tcBorders>
            <w:vAlign w:val="center"/>
          </w:tcPr>
          <w:p w14:paraId="3A3F00E3" w14:textId="77777777" w:rsidR="004404F3" w:rsidRDefault="00000000">
            <w:pPr>
              <w:spacing w:after="40" w:line="240" w:lineRule="auto"/>
            </w:pPr>
            <w:r>
              <w:rPr>
                <w:sz w:val="17"/>
                <w:szCs w:val="17"/>
              </w:rPr>
              <w:t>mean_flowiat</w:t>
              <w:br/>
              <w:t>4.88</w:t>
            </w:r>
          </w:p>
        </w:tc>
      </w:tr>
      <w:tr w:rsidR="004404F3" w14:paraId="32D31673"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2E002E38" w14:textId="77777777" w:rsidR="004404F3" w:rsidRDefault="00000000">
            <w:pPr>
              <w:spacing w:after="40" w:line="240" w:lineRule="auto"/>
            </w:pPr>
            <w:r>
              <w:rPr>
                <w:sz w:val="17"/>
                <w:szCs w:val="17"/>
              </w:rPr>
              <w:t>10</w:t>
            </w:r>
          </w:p>
        </w:tc>
        <w:tc>
          <w:tcPr>
            <w:tcW w:w="2124" w:type="dxa"/>
            <w:tcBorders>
              <w:top w:val="single" w:sz="4" w:space="0" w:color="626262"/>
              <w:left w:val="single" w:sz="4" w:space="0" w:color="626262"/>
              <w:bottom w:val="single" w:sz="4" w:space="0" w:color="626262"/>
              <w:right w:val="single" w:sz="4" w:space="0" w:color="626262"/>
            </w:tcBorders>
            <w:vAlign w:val="center"/>
          </w:tcPr>
          <w:p w14:paraId="57F9D35D" w14:textId="77777777" w:rsidR="004404F3" w:rsidRDefault="00000000">
            <w:pPr>
              <w:spacing w:after="40" w:line="240" w:lineRule="auto"/>
            </w:pPr>
            <w:r>
              <w:rPr>
                <w:sz w:val="17"/>
                <w:szCs w:val="17"/>
              </w:rPr>
              <w:t>min_biat</w:t>
              <w:br/>
              <w:t>4.42</w:t>
            </w:r>
          </w:p>
        </w:tc>
        <w:tc>
          <w:tcPr>
            <w:tcW w:w="2124" w:type="dxa"/>
            <w:tcBorders>
              <w:top w:val="single" w:sz="4" w:space="0" w:color="626262"/>
              <w:left w:val="single" w:sz="4" w:space="0" w:color="626262"/>
              <w:bottom w:val="single" w:sz="4" w:space="0" w:color="626262"/>
              <w:right w:val="single" w:sz="4" w:space="0" w:color="626262"/>
            </w:tcBorders>
            <w:vAlign w:val="center"/>
          </w:tcPr>
          <w:p w14:paraId="262E7965" w14:textId="77777777" w:rsidR="004404F3" w:rsidRDefault="00000000">
            <w:pPr>
              <w:spacing w:after="40" w:line="240" w:lineRule="auto"/>
            </w:pPr>
            <w:r>
              <w:rPr>
                <w:sz w:val="17"/>
                <w:szCs w:val="17"/>
              </w:rPr>
              <w:t>std_flowiat</w:t>
              <w:br/>
              <w:t>5.26</w:t>
            </w:r>
          </w:p>
        </w:tc>
        <w:tc>
          <w:tcPr>
            <w:tcW w:w="2124" w:type="dxa"/>
            <w:tcBorders>
              <w:top w:val="single" w:sz="4" w:space="0" w:color="626262"/>
              <w:left w:val="single" w:sz="4" w:space="0" w:color="626262"/>
              <w:bottom w:val="single" w:sz="4" w:space="0" w:color="626262"/>
              <w:right w:val="single" w:sz="4" w:space="0" w:color="626262"/>
            </w:tcBorders>
            <w:vAlign w:val="center"/>
          </w:tcPr>
          <w:p w14:paraId="5FF3CCAA" w14:textId="77777777" w:rsidR="004404F3" w:rsidRDefault="00000000">
            <w:pPr>
              <w:spacing w:after="40" w:line="240" w:lineRule="auto"/>
            </w:pPr>
            <w:r>
              <w:rPr>
                <w:sz w:val="17"/>
                <w:szCs w:val="17"/>
              </w:rPr>
              <w:t>min_biat</w:t>
              <w:br/>
              <w:t>4.28</w:t>
            </w:r>
          </w:p>
        </w:tc>
        <w:tc>
          <w:tcPr>
            <w:tcW w:w="2124" w:type="dxa"/>
            <w:tcBorders>
              <w:top w:val="single" w:sz="4" w:space="0" w:color="626262"/>
              <w:left w:val="single" w:sz="4" w:space="0" w:color="626262"/>
              <w:bottom w:val="single" w:sz="4" w:space="0" w:color="626262"/>
              <w:right w:val="single" w:sz="4" w:space="0" w:color="626262"/>
            </w:tcBorders>
            <w:vAlign w:val="center"/>
          </w:tcPr>
          <w:p w14:paraId="26FF7FB5" w14:textId="77777777" w:rsidR="004404F3" w:rsidRDefault="00000000">
            <w:pPr>
              <w:spacing w:after="40" w:line="240" w:lineRule="auto"/>
            </w:pPr>
            <w:r>
              <w:rPr>
                <w:sz w:val="17"/>
                <w:szCs w:val="17"/>
              </w:rPr>
              <w:t>total_fiat</w:t>
              <w:br/>
              <w:t>4.16</w:t>
            </w:r>
          </w:p>
        </w:tc>
      </w:tr>
      <w:tr w:rsidR="004404F3" w14:paraId="37FEC66D"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67110F7E" w14:textId="77777777" w:rsidR="004404F3" w:rsidRDefault="00000000">
            <w:pPr>
              <w:spacing w:after="40" w:line="240" w:lineRule="auto"/>
            </w:pPr>
            <w:r>
              <w:rPr>
                <w:sz w:val="17"/>
                <w:szCs w:val="17"/>
              </w:rPr>
              <w:t>11</w:t>
            </w:r>
          </w:p>
        </w:tc>
        <w:tc>
          <w:tcPr>
            <w:tcW w:w="2124" w:type="dxa"/>
            <w:tcBorders>
              <w:top w:val="single" w:sz="4" w:space="0" w:color="626262"/>
              <w:left w:val="single" w:sz="4" w:space="0" w:color="626262"/>
              <w:bottom w:val="single" w:sz="4" w:space="0" w:color="626262"/>
              <w:right w:val="single" w:sz="4" w:space="0" w:color="626262"/>
            </w:tcBorders>
            <w:vAlign w:val="center"/>
          </w:tcPr>
          <w:p w14:paraId="148C4D30" w14:textId="77777777" w:rsidR="004404F3" w:rsidRDefault="00000000">
            <w:pPr>
              <w:spacing w:after="40" w:line="240" w:lineRule="auto"/>
            </w:pPr>
            <w:r>
              <w:rPr>
                <w:sz w:val="17"/>
                <w:szCs w:val="17"/>
              </w:rPr>
              <w:t>min_fiat</w:t>
              <w:br/>
              <w:t>4.35</w:t>
            </w:r>
          </w:p>
        </w:tc>
        <w:tc>
          <w:tcPr>
            <w:tcW w:w="2124" w:type="dxa"/>
            <w:tcBorders>
              <w:top w:val="single" w:sz="4" w:space="0" w:color="626262"/>
              <w:left w:val="single" w:sz="4" w:space="0" w:color="626262"/>
              <w:bottom w:val="single" w:sz="4" w:space="0" w:color="626262"/>
              <w:right w:val="single" w:sz="4" w:space="0" w:color="626262"/>
            </w:tcBorders>
            <w:vAlign w:val="center"/>
          </w:tcPr>
          <w:p w14:paraId="6579D9F1" w14:textId="77777777" w:rsidR="004404F3" w:rsidRDefault="00000000">
            <w:pPr>
              <w:spacing w:after="40" w:line="240" w:lineRule="auto"/>
            </w:pPr>
            <w:r>
              <w:rPr>
                <w:sz w:val="17"/>
                <w:szCs w:val="17"/>
              </w:rPr>
              <w:t>flowPktsPerSecond</w:t>
              <w:br/>
              <w:t>4.74</w:t>
            </w:r>
          </w:p>
        </w:tc>
        <w:tc>
          <w:tcPr>
            <w:tcW w:w="2124" w:type="dxa"/>
            <w:tcBorders>
              <w:top w:val="single" w:sz="4" w:space="0" w:color="626262"/>
              <w:left w:val="single" w:sz="4" w:space="0" w:color="626262"/>
              <w:bottom w:val="single" w:sz="4" w:space="0" w:color="626262"/>
              <w:right w:val="single" w:sz="4" w:space="0" w:color="626262"/>
            </w:tcBorders>
            <w:vAlign w:val="center"/>
          </w:tcPr>
          <w:p w14:paraId="0EAAD28A" w14:textId="77777777" w:rsidR="004404F3" w:rsidRDefault="00000000">
            <w:pPr>
              <w:spacing w:after="40" w:line="240" w:lineRule="auto"/>
            </w:pPr>
            <w:r>
              <w:rPr>
                <w:sz w:val="17"/>
                <w:szCs w:val="17"/>
              </w:rPr>
              <w:t>mean_fiat</w:t>
              <w:br/>
              <w:t>4.25</w:t>
            </w:r>
          </w:p>
        </w:tc>
        <w:tc>
          <w:tcPr>
            <w:tcW w:w="2124" w:type="dxa"/>
            <w:tcBorders>
              <w:top w:val="single" w:sz="4" w:space="0" w:color="626262"/>
              <w:left w:val="single" w:sz="4" w:space="0" w:color="626262"/>
              <w:bottom w:val="single" w:sz="4" w:space="0" w:color="626262"/>
              <w:right w:val="single" w:sz="4" w:space="0" w:color="626262"/>
            </w:tcBorders>
            <w:vAlign w:val="center"/>
          </w:tcPr>
          <w:p w14:paraId="4A5B9F65" w14:textId="77777777" w:rsidR="004404F3" w:rsidRDefault="00000000">
            <w:pPr>
              <w:spacing w:after="40" w:line="240" w:lineRule="auto"/>
            </w:pPr>
            <w:r>
              <w:rPr>
                <w:sz w:val="17"/>
                <w:szCs w:val="17"/>
              </w:rPr>
              <w:t>total_biat</w:t>
              <w:br/>
              <w:t>4.11</w:t>
            </w:r>
          </w:p>
        </w:tc>
      </w:tr>
      <w:tr w:rsidR="004404F3" w14:paraId="3C6F4ABD"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440F0A2E" w14:textId="77777777" w:rsidR="004404F3" w:rsidRDefault="00000000">
            <w:pPr>
              <w:spacing w:after="40" w:line="240" w:lineRule="auto"/>
            </w:pPr>
            <w:r>
              <w:rPr>
                <w:sz w:val="17"/>
                <w:szCs w:val="17"/>
              </w:rPr>
              <w:t>12</w:t>
            </w:r>
          </w:p>
        </w:tc>
        <w:tc>
          <w:tcPr>
            <w:tcW w:w="2124" w:type="dxa"/>
            <w:tcBorders>
              <w:top w:val="single" w:sz="4" w:space="0" w:color="626262"/>
              <w:left w:val="single" w:sz="4" w:space="0" w:color="626262"/>
              <w:bottom w:val="single" w:sz="4" w:space="0" w:color="626262"/>
              <w:right w:val="single" w:sz="4" w:space="0" w:color="626262"/>
            </w:tcBorders>
            <w:vAlign w:val="center"/>
          </w:tcPr>
          <w:p w14:paraId="10066499" w14:textId="77777777" w:rsidR="004404F3" w:rsidRDefault="00000000">
            <w:pPr>
              <w:spacing w:after="40" w:line="240" w:lineRule="auto"/>
            </w:pPr>
            <w:r>
              <w:rPr>
                <w:sz w:val="17"/>
                <w:szCs w:val="17"/>
              </w:rPr>
              <w:t>flowPktsPerSecond</w:t>
              <w:br/>
              <w:t>4.23</w:t>
            </w:r>
          </w:p>
        </w:tc>
        <w:tc>
          <w:tcPr>
            <w:tcW w:w="2124" w:type="dxa"/>
            <w:tcBorders>
              <w:top w:val="single" w:sz="4" w:space="0" w:color="626262"/>
              <w:left w:val="single" w:sz="4" w:space="0" w:color="626262"/>
              <w:bottom w:val="single" w:sz="4" w:space="0" w:color="626262"/>
              <w:right w:val="single" w:sz="4" w:space="0" w:color="626262"/>
            </w:tcBorders>
            <w:vAlign w:val="center"/>
          </w:tcPr>
          <w:p w14:paraId="604E0BE9" w14:textId="77777777" w:rsidR="004404F3" w:rsidRDefault="00000000">
            <w:pPr>
              <w:spacing w:after="40" w:line="240" w:lineRule="auto"/>
            </w:pPr>
            <w:r>
              <w:rPr>
                <w:sz w:val="17"/>
                <w:szCs w:val="17"/>
              </w:rPr>
              <w:t>mean_flowiat</w:t>
              <w:br/>
              <w:t>4.64</w:t>
            </w:r>
          </w:p>
        </w:tc>
        <w:tc>
          <w:tcPr>
            <w:tcW w:w="2124" w:type="dxa"/>
            <w:tcBorders>
              <w:top w:val="single" w:sz="4" w:space="0" w:color="626262"/>
              <w:left w:val="single" w:sz="4" w:space="0" w:color="626262"/>
              <w:bottom w:val="single" w:sz="4" w:space="0" w:color="626262"/>
              <w:right w:val="single" w:sz="4" w:space="0" w:color="626262"/>
            </w:tcBorders>
            <w:vAlign w:val="center"/>
          </w:tcPr>
          <w:p w14:paraId="2D2BCAAE" w14:textId="77777777" w:rsidR="004404F3" w:rsidRDefault="00000000">
            <w:pPr>
              <w:spacing w:after="40" w:line="240" w:lineRule="auto"/>
            </w:pPr>
            <w:r>
              <w:rPr>
                <w:sz w:val="17"/>
                <w:szCs w:val="17"/>
              </w:rPr>
              <w:t>mean_biat</w:t>
              <w:br/>
              <w:t>4.00</w:t>
            </w:r>
          </w:p>
        </w:tc>
        <w:tc>
          <w:tcPr>
            <w:tcW w:w="2124" w:type="dxa"/>
            <w:tcBorders>
              <w:top w:val="single" w:sz="4" w:space="0" w:color="626262"/>
              <w:left w:val="single" w:sz="4" w:space="0" w:color="626262"/>
              <w:bottom w:val="single" w:sz="4" w:space="0" w:color="626262"/>
              <w:right w:val="single" w:sz="4" w:space="0" w:color="626262"/>
            </w:tcBorders>
            <w:vAlign w:val="center"/>
          </w:tcPr>
          <w:p w14:paraId="040B314F" w14:textId="77777777" w:rsidR="004404F3" w:rsidRDefault="00000000">
            <w:pPr>
              <w:spacing w:after="40" w:line="240" w:lineRule="auto"/>
            </w:pPr>
            <w:r>
              <w:rPr>
                <w:sz w:val="17"/>
                <w:szCs w:val="17"/>
              </w:rPr>
              <w:t>max_fiat</w:t>
              <w:br/>
              <w:t>3.99</w:t>
            </w:r>
          </w:p>
        </w:tc>
      </w:tr>
      <w:tr w:rsidR="004404F3" w14:paraId="60738200"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1493007E" w14:textId="77777777" w:rsidR="004404F3" w:rsidRDefault="00000000">
            <w:pPr>
              <w:spacing w:after="40" w:line="240" w:lineRule="auto"/>
            </w:pPr>
            <w:r>
              <w:rPr>
                <w:sz w:val="17"/>
                <w:szCs w:val="17"/>
              </w:rPr>
              <w:t>13</w:t>
            </w:r>
          </w:p>
        </w:tc>
        <w:tc>
          <w:tcPr>
            <w:tcW w:w="2124" w:type="dxa"/>
            <w:tcBorders>
              <w:top w:val="single" w:sz="4" w:space="0" w:color="626262"/>
              <w:left w:val="single" w:sz="4" w:space="0" w:color="626262"/>
              <w:bottom w:val="single" w:sz="4" w:space="0" w:color="626262"/>
              <w:right w:val="single" w:sz="4" w:space="0" w:color="626262"/>
            </w:tcBorders>
            <w:vAlign w:val="center"/>
          </w:tcPr>
          <w:p w14:paraId="66868E5B" w14:textId="77777777" w:rsidR="004404F3" w:rsidRDefault="00000000">
            <w:pPr>
              <w:spacing w:after="40" w:line="240" w:lineRule="auto"/>
            </w:pPr>
            <w:r>
              <w:rPr>
                <w:sz w:val="17"/>
                <w:szCs w:val="17"/>
              </w:rPr>
              <w:t>mean_flowiat</w:t>
              <w:br/>
              <w:t>4.11</w:t>
            </w:r>
          </w:p>
        </w:tc>
        <w:tc>
          <w:tcPr>
            <w:tcW w:w="2124" w:type="dxa"/>
            <w:tcBorders>
              <w:top w:val="single" w:sz="4" w:space="0" w:color="626262"/>
              <w:left w:val="single" w:sz="4" w:space="0" w:color="626262"/>
              <w:bottom w:val="single" w:sz="4" w:space="0" w:color="626262"/>
              <w:right w:val="single" w:sz="4" w:space="0" w:color="626262"/>
            </w:tcBorders>
            <w:vAlign w:val="center"/>
          </w:tcPr>
          <w:p w14:paraId="531015D2" w14:textId="77777777" w:rsidR="004404F3" w:rsidRDefault="00000000">
            <w:pPr>
              <w:spacing w:after="40" w:line="240" w:lineRule="auto"/>
            </w:pPr>
            <w:r>
              <w:rPr>
                <w:sz w:val="17"/>
                <w:szCs w:val="17"/>
              </w:rPr>
              <w:t>max_fiat</w:t>
              <w:br/>
              <w:t>3.97</w:t>
            </w:r>
          </w:p>
        </w:tc>
        <w:tc>
          <w:tcPr>
            <w:tcW w:w="2124" w:type="dxa"/>
            <w:tcBorders>
              <w:top w:val="single" w:sz="4" w:space="0" w:color="626262"/>
              <w:left w:val="single" w:sz="4" w:space="0" w:color="626262"/>
              <w:bottom w:val="single" w:sz="4" w:space="0" w:color="626262"/>
              <w:right w:val="single" w:sz="4" w:space="0" w:color="626262"/>
            </w:tcBorders>
            <w:vAlign w:val="center"/>
          </w:tcPr>
          <w:p w14:paraId="2B21EE2F" w14:textId="77777777" w:rsidR="004404F3" w:rsidRDefault="00000000">
            <w:pPr>
              <w:spacing w:after="40" w:line="240" w:lineRule="auto"/>
            </w:pPr>
            <w:r>
              <w:rPr>
                <w:sz w:val="17"/>
                <w:szCs w:val="17"/>
              </w:rPr>
              <w:t>max_flowiat</w:t>
              <w:br/>
              <w:t>3.63</w:t>
            </w:r>
          </w:p>
        </w:tc>
        <w:tc>
          <w:tcPr>
            <w:tcW w:w="2124" w:type="dxa"/>
            <w:tcBorders>
              <w:top w:val="single" w:sz="4" w:space="0" w:color="626262"/>
              <w:left w:val="single" w:sz="4" w:space="0" w:color="626262"/>
              <w:bottom w:val="single" w:sz="4" w:space="0" w:color="626262"/>
              <w:right w:val="single" w:sz="4" w:space="0" w:color="626262"/>
            </w:tcBorders>
            <w:vAlign w:val="center"/>
          </w:tcPr>
          <w:p w14:paraId="4FBB5332" w14:textId="77777777" w:rsidR="004404F3" w:rsidRDefault="00000000">
            <w:pPr>
              <w:spacing w:after="40" w:line="240" w:lineRule="auto"/>
            </w:pPr>
            <w:r>
              <w:rPr>
                <w:sz w:val="17"/>
                <w:szCs w:val="17"/>
              </w:rPr>
              <w:t>flowPktsPerSecond</w:t>
              <w:br/>
              <w:t>3.30</w:t>
            </w:r>
          </w:p>
        </w:tc>
      </w:tr>
      <w:tr w:rsidR="004404F3" w14:paraId="710E4585"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4A4F15DD" w14:textId="77777777" w:rsidR="004404F3" w:rsidRDefault="00000000">
            <w:pPr>
              <w:spacing w:after="40" w:line="240" w:lineRule="auto"/>
            </w:pPr>
            <w:r>
              <w:rPr>
                <w:sz w:val="17"/>
                <w:szCs w:val="17"/>
              </w:rPr>
              <w:t>14</w:t>
            </w:r>
          </w:p>
        </w:tc>
        <w:tc>
          <w:tcPr>
            <w:tcW w:w="2124" w:type="dxa"/>
            <w:tcBorders>
              <w:top w:val="single" w:sz="4" w:space="0" w:color="626262"/>
              <w:left w:val="single" w:sz="4" w:space="0" w:color="626262"/>
              <w:bottom w:val="single" w:sz="4" w:space="0" w:color="626262"/>
              <w:right w:val="single" w:sz="4" w:space="0" w:color="626262"/>
            </w:tcBorders>
            <w:vAlign w:val="center"/>
          </w:tcPr>
          <w:p w14:paraId="57068D49" w14:textId="77777777" w:rsidR="004404F3" w:rsidRDefault="00000000">
            <w:pPr>
              <w:spacing w:after="40" w:line="240" w:lineRule="auto"/>
            </w:pPr>
            <w:r>
              <w:rPr>
                <w:sz w:val="17"/>
                <w:szCs w:val="17"/>
              </w:rPr>
              <w:t>max_fiat</w:t>
              <w:br/>
              <w:t>4.00</w:t>
            </w:r>
          </w:p>
        </w:tc>
        <w:tc>
          <w:tcPr>
            <w:tcW w:w="2124" w:type="dxa"/>
            <w:tcBorders>
              <w:top w:val="single" w:sz="4" w:space="0" w:color="626262"/>
              <w:left w:val="single" w:sz="4" w:space="0" w:color="626262"/>
              <w:bottom w:val="single" w:sz="4" w:space="0" w:color="626262"/>
              <w:right w:val="single" w:sz="4" w:space="0" w:color="626262"/>
            </w:tcBorders>
            <w:vAlign w:val="center"/>
          </w:tcPr>
          <w:p w14:paraId="316706BB" w14:textId="77777777" w:rsidR="004404F3" w:rsidRDefault="00000000">
            <w:pPr>
              <w:spacing w:after="40" w:line="240" w:lineRule="auto"/>
            </w:pPr>
            <w:r>
              <w:rPr>
                <w:sz w:val="17"/>
                <w:szCs w:val="17"/>
              </w:rPr>
              <w:t>mean_fiat</w:t>
              <w:br/>
              <w:t>3.60</w:t>
            </w:r>
          </w:p>
        </w:tc>
        <w:tc>
          <w:tcPr>
            <w:tcW w:w="2124" w:type="dxa"/>
            <w:tcBorders>
              <w:top w:val="single" w:sz="4" w:space="0" w:color="626262"/>
              <w:left w:val="single" w:sz="4" w:space="0" w:color="626262"/>
              <w:bottom w:val="single" w:sz="4" w:space="0" w:color="626262"/>
              <w:right w:val="single" w:sz="4" w:space="0" w:color="626262"/>
            </w:tcBorders>
            <w:vAlign w:val="center"/>
          </w:tcPr>
          <w:p w14:paraId="587A0C46" w14:textId="77777777" w:rsidR="004404F3" w:rsidRDefault="00000000">
            <w:pPr>
              <w:spacing w:after="40" w:line="240" w:lineRule="auto"/>
            </w:pPr>
            <w:r>
              <w:rPr>
                <w:sz w:val="17"/>
                <w:szCs w:val="17"/>
              </w:rPr>
              <w:t>mean_active</w:t>
              <w:br/>
              <w:t>2.18</w:t>
            </w:r>
          </w:p>
        </w:tc>
        <w:tc>
          <w:tcPr>
            <w:tcW w:w="2124" w:type="dxa"/>
            <w:tcBorders>
              <w:top w:val="single" w:sz="4" w:space="0" w:color="626262"/>
              <w:left w:val="single" w:sz="4" w:space="0" w:color="626262"/>
              <w:bottom w:val="single" w:sz="4" w:space="0" w:color="626262"/>
              <w:right w:val="single" w:sz="4" w:space="0" w:color="626262"/>
            </w:tcBorders>
            <w:vAlign w:val="center"/>
          </w:tcPr>
          <w:p w14:paraId="5D35B930" w14:textId="77777777" w:rsidR="004404F3" w:rsidRDefault="00000000">
            <w:pPr>
              <w:spacing w:after="40" w:line="240" w:lineRule="auto"/>
            </w:pPr>
            <w:r>
              <w:rPr>
                <w:sz w:val="17"/>
                <w:szCs w:val="17"/>
              </w:rPr>
              <w:t>mean_fiat</w:t>
              <w:br/>
              <w:t>3.01</w:t>
            </w:r>
          </w:p>
        </w:tc>
      </w:tr>
      <w:tr w:rsidR="004404F3" w14:paraId="6B0089FD"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4B8DEC69" w14:textId="77777777" w:rsidR="004404F3" w:rsidRDefault="00000000">
            <w:pPr>
              <w:spacing w:after="40" w:line="240" w:lineRule="auto"/>
            </w:pPr>
            <w:r>
              <w:rPr>
                <w:sz w:val="17"/>
                <w:szCs w:val="17"/>
              </w:rPr>
              <w:t>15</w:t>
            </w:r>
          </w:p>
        </w:tc>
        <w:tc>
          <w:tcPr>
            <w:tcW w:w="2124" w:type="dxa"/>
            <w:tcBorders>
              <w:top w:val="single" w:sz="4" w:space="0" w:color="626262"/>
              <w:left w:val="single" w:sz="4" w:space="0" w:color="626262"/>
              <w:bottom w:val="single" w:sz="4" w:space="0" w:color="626262"/>
              <w:right w:val="single" w:sz="4" w:space="0" w:color="626262"/>
            </w:tcBorders>
            <w:vAlign w:val="center"/>
          </w:tcPr>
          <w:p w14:paraId="1EB363F8" w14:textId="77777777" w:rsidR="004404F3" w:rsidRDefault="00000000">
            <w:pPr>
              <w:spacing w:after="40" w:line="240" w:lineRule="auto"/>
            </w:pPr>
            <w:r>
              <w:rPr>
                <w:sz w:val="17"/>
                <w:szCs w:val="17"/>
              </w:rPr>
              <w:t>mean_idle</w:t>
              <w:br/>
              <w:t>3.02</w:t>
            </w:r>
          </w:p>
        </w:tc>
        <w:tc>
          <w:tcPr>
            <w:tcW w:w="2124" w:type="dxa"/>
            <w:tcBorders>
              <w:top w:val="single" w:sz="4" w:space="0" w:color="626262"/>
              <w:left w:val="single" w:sz="4" w:space="0" w:color="626262"/>
              <w:bottom w:val="single" w:sz="4" w:space="0" w:color="626262"/>
              <w:right w:val="single" w:sz="4" w:space="0" w:color="626262"/>
            </w:tcBorders>
            <w:vAlign w:val="center"/>
          </w:tcPr>
          <w:p w14:paraId="630EE32E" w14:textId="77777777" w:rsidR="004404F3" w:rsidRDefault="00000000">
            <w:pPr>
              <w:spacing w:after="40" w:line="240" w:lineRule="auto"/>
            </w:pPr>
            <w:r>
              <w:rPr>
                <w:sz w:val="17"/>
                <w:szCs w:val="17"/>
              </w:rPr>
              <w:t>max_biat</w:t>
              <w:br/>
              <w:t>3.59</w:t>
            </w:r>
          </w:p>
        </w:tc>
        <w:tc>
          <w:tcPr>
            <w:tcW w:w="2124" w:type="dxa"/>
            <w:tcBorders>
              <w:top w:val="single" w:sz="4" w:space="0" w:color="626262"/>
              <w:left w:val="single" w:sz="4" w:space="0" w:color="626262"/>
              <w:bottom w:val="single" w:sz="4" w:space="0" w:color="626262"/>
              <w:right w:val="single" w:sz="4" w:space="0" w:color="626262"/>
            </w:tcBorders>
            <w:vAlign w:val="center"/>
          </w:tcPr>
          <w:p w14:paraId="4D2E3D7E" w14:textId="77777777" w:rsidR="004404F3" w:rsidRDefault="00000000">
            <w:pPr>
              <w:spacing w:after="40" w:line="240" w:lineRule="auto"/>
            </w:pPr>
            <w:r>
              <w:rPr>
                <w:sz w:val="17"/>
                <w:szCs w:val="17"/>
              </w:rPr>
              <w:t>max_fiat</w:t>
              <w:br/>
              <w:t>2.09</w:t>
            </w:r>
          </w:p>
        </w:tc>
        <w:tc>
          <w:tcPr>
            <w:tcW w:w="2124" w:type="dxa"/>
            <w:tcBorders>
              <w:top w:val="single" w:sz="4" w:space="0" w:color="626262"/>
              <w:left w:val="single" w:sz="4" w:space="0" w:color="626262"/>
              <w:bottom w:val="single" w:sz="4" w:space="0" w:color="626262"/>
              <w:right w:val="single" w:sz="4" w:space="0" w:color="626262"/>
            </w:tcBorders>
            <w:vAlign w:val="center"/>
          </w:tcPr>
          <w:p w14:paraId="01F9E631" w14:textId="77777777" w:rsidR="004404F3" w:rsidRDefault="00000000">
            <w:pPr>
              <w:spacing w:after="40" w:line="240" w:lineRule="auto"/>
            </w:pPr>
            <w:r>
              <w:rPr>
                <w:sz w:val="17"/>
                <w:szCs w:val="17"/>
              </w:rPr>
              <w:t>max_biat</w:t>
              <w:br/>
              <w:t>2.41</w:t>
            </w:r>
          </w:p>
        </w:tc>
      </w:tr>
      <w:tr w:rsidR="004404F3" w14:paraId="2909DF74"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0EBAA4DA" w14:textId="77777777" w:rsidR="004404F3" w:rsidRDefault="00000000">
            <w:pPr>
              <w:spacing w:after="40" w:line="240" w:lineRule="auto"/>
            </w:pPr>
            <w:r>
              <w:rPr>
                <w:sz w:val="17"/>
                <w:szCs w:val="17"/>
              </w:rPr>
              <w:t>16</w:t>
            </w:r>
          </w:p>
        </w:tc>
        <w:tc>
          <w:tcPr>
            <w:tcW w:w="2124" w:type="dxa"/>
            <w:tcBorders>
              <w:top w:val="single" w:sz="4" w:space="0" w:color="626262"/>
              <w:left w:val="single" w:sz="4" w:space="0" w:color="626262"/>
              <w:bottom w:val="single" w:sz="4" w:space="0" w:color="626262"/>
              <w:right w:val="single" w:sz="4" w:space="0" w:color="626262"/>
            </w:tcBorders>
            <w:vAlign w:val="center"/>
          </w:tcPr>
          <w:p w14:paraId="295305DB" w14:textId="77777777" w:rsidR="004404F3" w:rsidRDefault="00000000">
            <w:pPr>
              <w:spacing w:after="40" w:line="240" w:lineRule="auto"/>
            </w:pPr>
            <w:r>
              <w:rPr>
                <w:sz w:val="17"/>
                <w:szCs w:val="17"/>
              </w:rPr>
              <w:t>max_biat</w:t>
              <w:br/>
              <w:t>2.69</w:t>
            </w:r>
          </w:p>
        </w:tc>
        <w:tc>
          <w:tcPr>
            <w:tcW w:w="2124" w:type="dxa"/>
            <w:tcBorders>
              <w:top w:val="single" w:sz="4" w:space="0" w:color="626262"/>
              <w:left w:val="single" w:sz="4" w:space="0" w:color="626262"/>
              <w:bottom w:val="single" w:sz="4" w:space="0" w:color="626262"/>
              <w:right w:val="single" w:sz="4" w:space="0" w:color="626262"/>
            </w:tcBorders>
            <w:vAlign w:val="center"/>
          </w:tcPr>
          <w:p w14:paraId="7114610C" w14:textId="77777777" w:rsidR="004404F3" w:rsidRDefault="00000000">
            <w:pPr>
              <w:spacing w:after="40" w:line="240" w:lineRule="auto"/>
            </w:pPr>
            <w:r>
              <w:rPr>
                <w:sz w:val="17"/>
                <w:szCs w:val="17"/>
              </w:rPr>
              <w:t>std_idle</w:t>
              <w:br/>
              <w:t>2.03</w:t>
            </w:r>
          </w:p>
        </w:tc>
        <w:tc>
          <w:tcPr>
            <w:tcW w:w="2124" w:type="dxa"/>
            <w:tcBorders>
              <w:top w:val="single" w:sz="4" w:space="0" w:color="626262"/>
              <w:left w:val="single" w:sz="4" w:space="0" w:color="626262"/>
              <w:bottom w:val="single" w:sz="4" w:space="0" w:color="626262"/>
              <w:right w:val="single" w:sz="4" w:space="0" w:color="626262"/>
            </w:tcBorders>
            <w:vAlign w:val="center"/>
          </w:tcPr>
          <w:p w14:paraId="35DBF5EE" w14:textId="77777777" w:rsidR="004404F3" w:rsidRDefault="00000000">
            <w:pPr>
              <w:spacing w:after="40" w:line="240" w:lineRule="auto"/>
            </w:pPr>
            <w:r>
              <w:rPr>
                <w:sz w:val="17"/>
                <w:szCs w:val="17"/>
              </w:rPr>
              <w:t>max_biat</w:t>
              <w:br/>
              <w:t>1.84</w:t>
            </w:r>
          </w:p>
        </w:tc>
        <w:tc>
          <w:tcPr>
            <w:tcW w:w="2124" w:type="dxa"/>
            <w:tcBorders>
              <w:top w:val="single" w:sz="4" w:space="0" w:color="626262"/>
              <w:left w:val="single" w:sz="4" w:space="0" w:color="626262"/>
              <w:bottom w:val="single" w:sz="4" w:space="0" w:color="626262"/>
              <w:right w:val="single" w:sz="4" w:space="0" w:color="626262"/>
            </w:tcBorders>
            <w:vAlign w:val="center"/>
          </w:tcPr>
          <w:p w14:paraId="52768CF1" w14:textId="77777777" w:rsidR="004404F3" w:rsidRDefault="00000000">
            <w:pPr>
              <w:spacing w:after="40" w:line="240" w:lineRule="auto"/>
            </w:pPr>
            <w:r>
              <w:rPr>
                <w:sz w:val="17"/>
                <w:szCs w:val="17"/>
              </w:rPr>
              <w:t>min_idle</w:t>
              <w:br/>
              <w:t>2.21</w:t>
            </w:r>
          </w:p>
        </w:tc>
      </w:tr>
      <w:tr w:rsidR="004404F3" w14:paraId="148AC5E2"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7ACE402D" w14:textId="77777777" w:rsidR="004404F3" w:rsidRDefault="00000000">
            <w:pPr>
              <w:spacing w:after="40" w:line="240" w:lineRule="auto"/>
            </w:pPr>
            <w:r>
              <w:rPr>
                <w:sz w:val="17"/>
                <w:szCs w:val="17"/>
              </w:rPr>
              <w:t>17</w:t>
            </w:r>
          </w:p>
        </w:tc>
        <w:tc>
          <w:tcPr>
            <w:tcW w:w="2124" w:type="dxa"/>
            <w:tcBorders>
              <w:top w:val="single" w:sz="4" w:space="0" w:color="626262"/>
              <w:left w:val="single" w:sz="4" w:space="0" w:color="626262"/>
              <w:bottom w:val="single" w:sz="4" w:space="0" w:color="626262"/>
              <w:right w:val="single" w:sz="4" w:space="0" w:color="626262"/>
            </w:tcBorders>
            <w:vAlign w:val="center"/>
          </w:tcPr>
          <w:p w14:paraId="5580F2C9" w14:textId="77777777" w:rsidR="004404F3" w:rsidRDefault="00000000">
            <w:pPr>
              <w:spacing w:after="40" w:line="240" w:lineRule="auto"/>
            </w:pPr>
            <w:r>
              <w:rPr>
                <w:sz w:val="17"/>
                <w:szCs w:val="17"/>
              </w:rPr>
              <w:t>min_idle</w:t>
              <w:br/>
              <w:t>2.68</w:t>
            </w:r>
          </w:p>
        </w:tc>
        <w:tc>
          <w:tcPr>
            <w:tcW w:w="2124" w:type="dxa"/>
            <w:tcBorders>
              <w:top w:val="single" w:sz="4" w:space="0" w:color="626262"/>
              <w:left w:val="single" w:sz="4" w:space="0" w:color="626262"/>
              <w:bottom w:val="single" w:sz="4" w:space="0" w:color="626262"/>
              <w:right w:val="single" w:sz="4" w:space="0" w:color="626262"/>
            </w:tcBorders>
            <w:vAlign w:val="center"/>
          </w:tcPr>
          <w:p w14:paraId="4EEEED33" w14:textId="77777777" w:rsidR="004404F3" w:rsidRDefault="00000000">
            <w:pPr>
              <w:spacing w:after="40" w:line="240" w:lineRule="auto"/>
            </w:pPr>
            <w:r>
              <w:rPr>
                <w:sz w:val="17"/>
                <w:szCs w:val="17"/>
              </w:rPr>
              <w:t>max_idle</w:t>
              <w:br/>
              <w:t>2.02</w:t>
            </w:r>
          </w:p>
        </w:tc>
        <w:tc>
          <w:tcPr>
            <w:tcW w:w="2124" w:type="dxa"/>
            <w:tcBorders>
              <w:top w:val="single" w:sz="4" w:space="0" w:color="626262"/>
              <w:left w:val="single" w:sz="4" w:space="0" w:color="626262"/>
              <w:bottom w:val="single" w:sz="4" w:space="0" w:color="626262"/>
              <w:right w:val="single" w:sz="4" w:space="0" w:color="626262"/>
            </w:tcBorders>
            <w:vAlign w:val="center"/>
          </w:tcPr>
          <w:p w14:paraId="3F0E91BF" w14:textId="77777777" w:rsidR="004404F3" w:rsidRDefault="00000000">
            <w:pPr>
              <w:spacing w:after="40" w:line="240" w:lineRule="auto"/>
            </w:pPr>
            <w:r>
              <w:rPr>
                <w:sz w:val="17"/>
                <w:szCs w:val="17"/>
              </w:rPr>
              <w:t>max_active</w:t>
              <w:br/>
              <w:t>1.75</w:t>
            </w:r>
          </w:p>
        </w:tc>
        <w:tc>
          <w:tcPr>
            <w:tcW w:w="2124" w:type="dxa"/>
            <w:tcBorders>
              <w:top w:val="single" w:sz="4" w:space="0" w:color="626262"/>
              <w:left w:val="single" w:sz="4" w:space="0" w:color="626262"/>
              <w:bottom w:val="single" w:sz="4" w:space="0" w:color="626262"/>
              <w:right w:val="single" w:sz="4" w:space="0" w:color="626262"/>
            </w:tcBorders>
            <w:vAlign w:val="center"/>
          </w:tcPr>
          <w:p w14:paraId="2CFA2C85" w14:textId="77777777" w:rsidR="004404F3" w:rsidRDefault="00000000">
            <w:pPr>
              <w:spacing w:after="40" w:line="240" w:lineRule="auto"/>
            </w:pPr>
            <w:r>
              <w:rPr>
                <w:sz w:val="17"/>
                <w:szCs w:val="17"/>
              </w:rPr>
              <w:t>std_idle</w:t>
              <w:br/>
              <w:t>1.50</w:t>
            </w:r>
          </w:p>
        </w:tc>
      </w:tr>
      <w:tr w:rsidR="004404F3" w14:paraId="32AF3D78"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2AD6213B" w14:textId="77777777" w:rsidR="004404F3" w:rsidRDefault="00000000">
            <w:pPr>
              <w:spacing w:after="40" w:line="240" w:lineRule="auto"/>
            </w:pPr>
            <w:r>
              <w:rPr>
                <w:sz w:val="17"/>
                <w:szCs w:val="17"/>
              </w:rPr>
              <w:t>18</w:t>
            </w:r>
          </w:p>
        </w:tc>
        <w:tc>
          <w:tcPr>
            <w:tcW w:w="2124" w:type="dxa"/>
            <w:tcBorders>
              <w:top w:val="single" w:sz="4" w:space="0" w:color="626262"/>
              <w:left w:val="single" w:sz="4" w:space="0" w:color="626262"/>
              <w:bottom w:val="single" w:sz="4" w:space="0" w:color="626262"/>
              <w:right w:val="single" w:sz="4" w:space="0" w:color="626262"/>
            </w:tcBorders>
            <w:vAlign w:val="center"/>
          </w:tcPr>
          <w:p w14:paraId="73C59BC3" w14:textId="77777777" w:rsidR="004404F3" w:rsidRDefault="00000000">
            <w:pPr>
              <w:spacing w:after="40" w:line="240" w:lineRule="auto"/>
            </w:pPr>
            <w:r>
              <w:rPr>
                <w:sz w:val="17"/>
                <w:szCs w:val="17"/>
              </w:rPr>
              <w:t>max_idle</w:t>
              <w:br/>
              <w:t>2.47</w:t>
            </w:r>
          </w:p>
        </w:tc>
        <w:tc>
          <w:tcPr>
            <w:tcW w:w="2124" w:type="dxa"/>
            <w:tcBorders>
              <w:top w:val="single" w:sz="4" w:space="0" w:color="626262"/>
              <w:left w:val="single" w:sz="4" w:space="0" w:color="626262"/>
              <w:bottom w:val="single" w:sz="4" w:space="0" w:color="626262"/>
              <w:right w:val="single" w:sz="4" w:space="0" w:color="626262"/>
            </w:tcBorders>
            <w:vAlign w:val="center"/>
          </w:tcPr>
          <w:p w14:paraId="7EF5850B" w14:textId="77777777" w:rsidR="004404F3" w:rsidRDefault="00000000">
            <w:pPr>
              <w:spacing w:after="40" w:line="240" w:lineRule="auto"/>
            </w:pPr>
            <w:r>
              <w:rPr>
                <w:sz w:val="17"/>
                <w:szCs w:val="17"/>
              </w:rPr>
              <w:t>mean_idle</w:t>
              <w:br/>
              <w:t>1.71</w:t>
            </w:r>
          </w:p>
        </w:tc>
        <w:tc>
          <w:tcPr>
            <w:tcW w:w="2124" w:type="dxa"/>
            <w:tcBorders>
              <w:top w:val="single" w:sz="4" w:space="0" w:color="626262"/>
              <w:left w:val="single" w:sz="4" w:space="0" w:color="626262"/>
              <w:bottom w:val="single" w:sz="4" w:space="0" w:color="626262"/>
              <w:right w:val="single" w:sz="4" w:space="0" w:color="626262"/>
            </w:tcBorders>
            <w:vAlign w:val="center"/>
          </w:tcPr>
          <w:p w14:paraId="2BFDE4EB" w14:textId="77777777" w:rsidR="004404F3" w:rsidRDefault="00000000">
            <w:pPr>
              <w:spacing w:after="40" w:line="240" w:lineRule="auto"/>
            </w:pPr>
            <w:r>
              <w:rPr>
                <w:sz w:val="17"/>
                <w:szCs w:val="17"/>
              </w:rPr>
              <w:t>min_active</w:t>
              <w:br/>
              <w:t>1.34</w:t>
            </w:r>
          </w:p>
        </w:tc>
        <w:tc>
          <w:tcPr>
            <w:tcW w:w="2124" w:type="dxa"/>
            <w:tcBorders>
              <w:top w:val="single" w:sz="4" w:space="0" w:color="626262"/>
              <w:left w:val="single" w:sz="4" w:space="0" w:color="626262"/>
              <w:bottom w:val="single" w:sz="4" w:space="0" w:color="626262"/>
              <w:right w:val="single" w:sz="4" w:space="0" w:color="626262"/>
            </w:tcBorders>
            <w:vAlign w:val="center"/>
          </w:tcPr>
          <w:p w14:paraId="4643D0D4" w14:textId="77777777" w:rsidR="004404F3" w:rsidRDefault="00000000">
            <w:pPr>
              <w:spacing w:after="40" w:line="240" w:lineRule="auto"/>
            </w:pPr>
            <w:r>
              <w:rPr>
                <w:sz w:val="17"/>
                <w:szCs w:val="17"/>
              </w:rPr>
              <w:t>min_active</w:t>
              <w:br/>
              <w:t>1.36</w:t>
            </w:r>
          </w:p>
        </w:tc>
      </w:tr>
      <w:tr w:rsidR="004404F3" w14:paraId="1195E9C1"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07D5E004" w14:textId="77777777" w:rsidR="004404F3" w:rsidRDefault="00000000">
            <w:pPr>
              <w:spacing w:after="40" w:line="240" w:lineRule="auto"/>
            </w:pPr>
            <w:r>
              <w:rPr>
                <w:sz w:val="17"/>
                <w:szCs w:val="17"/>
              </w:rPr>
              <w:t>19</w:t>
            </w:r>
          </w:p>
        </w:tc>
        <w:tc>
          <w:tcPr>
            <w:tcW w:w="2124" w:type="dxa"/>
            <w:tcBorders>
              <w:top w:val="single" w:sz="4" w:space="0" w:color="626262"/>
              <w:left w:val="single" w:sz="4" w:space="0" w:color="626262"/>
              <w:bottom w:val="single" w:sz="4" w:space="0" w:color="626262"/>
              <w:right w:val="single" w:sz="4" w:space="0" w:color="626262"/>
            </w:tcBorders>
            <w:vAlign w:val="center"/>
          </w:tcPr>
          <w:p w14:paraId="32FFAE81" w14:textId="77777777" w:rsidR="004404F3" w:rsidRDefault="00000000">
            <w:pPr>
              <w:spacing w:after="40" w:line="240" w:lineRule="auto"/>
            </w:pPr>
            <w:r>
              <w:rPr>
                <w:sz w:val="17"/>
                <w:szCs w:val="17"/>
              </w:rPr>
              <w:t>max_active</w:t>
              <w:br/>
              <w:t>2.13</w:t>
            </w:r>
          </w:p>
        </w:tc>
        <w:tc>
          <w:tcPr>
            <w:tcW w:w="2124" w:type="dxa"/>
            <w:tcBorders>
              <w:top w:val="single" w:sz="4" w:space="0" w:color="626262"/>
              <w:left w:val="single" w:sz="4" w:space="0" w:color="626262"/>
              <w:bottom w:val="single" w:sz="4" w:space="0" w:color="626262"/>
              <w:right w:val="single" w:sz="4" w:space="0" w:color="626262"/>
            </w:tcBorders>
            <w:vAlign w:val="center"/>
          </w:tcPr>
          <w:p w14:paraId="15D6556B" w14:textId="77777777" w:rsidR="004404F3" w:rsidRDefault="00000000">
            <w:pPr>
              <w:spacing w:after="40" w:line="240" w:lineRule="auto"/>
            </w:pPr>
            <w:r>
              <w:rPr>
                <w:sz w:val="17"/>
                <w:szCs w:val="17"/>
              </w:rPr>
              <w:t>std_active</w:t>
              <w:br/>
              <w:t>1.42</w:t>
            </w:r>
          </w:p>
        </w:tc>
        <w:tc>
          <w:tcPr>
            <w:tcW w:w="2124" w:type="dxa"/>
            <w:tcBorders>
              <w:top w:val="single" w:sz="4" w:space="0" w:color="626262"/>
              <w:left w:val="single" w:sz="4" w:space="0" w:color="626262"/>
              <w:bottom w:val="single" w:sz="4" w:space="0" w:color="626262"/>
              <w:right w:val="single" w:sz="4" w:space="0" w:color="626262"/>
            </w:tcBorders>
            <w:vAlign w:val="center"/>
          </w:tcPr>
          <w:p w14:paraId="5A97B972" w14:textId="77777777" w:rsidR="004404F3" w:rsidRDefault="00000000">
            <w:pPr>
              <w:spacing w:after="40" w:line="240" w:lineRule="auto"/>
            </w:pPr>
            <w:r>
              <w:rPr>
                <w:sz w:val="17"/>
                <w:szCs w:val="17"/>
              </w:rPr>
              <w:t>min_idle</w:t>
              <w:br/>
              <w:t>1.14</w:t>
            </w:r>
          </w:p>
        </w:tc>
        <w:tc>
          <w:tcPr>
            <w:tcW w:w="2124" w:type="dxa"/>
            <w:tcBorders>
              <w:top w:val="single" w:sz="4" w:space="0" w:color="626262"/>
              <w:left w:val="single" w:sz="4" w:space="0" w:color="626262"/>
              <w:bottom w:val="single" w:sz="4" w:space="0" w:color="626262"/>
              <w:right w:val="single" w:sz="4" w:space="0" w:color="626262"/>
            </w:tcBorders>
            <w:vAlign w:val="center"/>
          </w:tcPr>
          <w:p w14:paraId="09B22083" w14:textId="77777777" w:rsidR="004404F3" w:rsidRDefault="00000000">
            <w:pPr>
              <w:spacing w:after="40" w:line="240" w:lineRule="auto"/>
            </w:pPr>
            <w:r>
              <w:rPr>
                <w:sz w:val="17"/>
                <w:szCs w:val="17"/>
              </w:rPr>
              <w:t>mean_idle</w:t>
              <w:br/>
              <w:t>1.29</w:t>
            </w:r>
          </w:p>
        </w:tc>
      </w:tr>
      <w:tr w:rsidR="004404F3" w14:paraId="6D73D979"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3F355260" w14:textId="77777777" w:rsidR="004404F3" w:rsidRDefault="00000000">
            <w:pPr>
              <w:spacing w:after="40" w:line="240" w:lineRule="auto"/>
            </w:pPr>
            <w:r>
              <w:rPr>
                <w:sz w:val="17"/>
                <w:szCs w:val="17"/>
              </w:rPr>
              <w:t>20</w:t>
            </w:r>
          </w:p>
        </w:tc>
        <w:tc>
          <w:tcPr>
            <w:tcW w:w="2124" w:type="dxa"/>
            <w:tcBorders>
              <w:top w:val="single" w:sz="4" w:space="0" w:color="626262"/>
              <w:left w:val="single" w:sz="4" w:space="0" w:color="626262"/>
              <w:bottom w:val="single" w:sz="4" w:space="0" w:color="626262"/>
              <w:right w:val="single" w:sz="4" w:space="0" w:color="626262"/>
            </w:tcBorders>
            <w:vAlign w:val="center"/>
          </w:tcPr>
          <w:p w14:paraId="7BA60EBA" w14:textId="77777777" w:rsidR="004404F3" w:rsidRDefault="00000000">
            <w:pPr>
              <w:spacing w:after="40" w:line="240" w:lineRule="auto"/>
            </w:pPr>
            <w:r>
              <w:rPr>
                <w:sz w:val="17"/>
                <w:szCs w:val="17"/>
              </w:rPr>
              <w:t>mean_active</w:t>
              <w:br/>
              <w:t>2.11</w:t>
            </w:r>
          </w:p>
        </w:tc>
        <w:tc>
          <w:tcPr>
            <w:tcW w:w="2124" w:type="dxa"/>
            <w:tcBorders>
              <w:top w:val="single" w:sz="4" w:space="0" w:color="626262"/>
              <w:left w:val="single" w:sz="4" w:space="0" w:color="626262"/>
              <w:bottom w:val="single" w:sz="4" w:space="0" w:color="626262"/>
              <w:right w:val="single" w:sz="4" w:space="0" w:color="626262"/>
            </w:tcBorders>
            <w:vAlign w:val="center"/>
          </w:tcPr>
          <w:p w14:paraId="2C8FFE51" w14:textId="77777777" w:rsidR="004404F3" w:rsidRDefault="00000000">
            <w:pPr>
              <w:spacing w:after="40" w:line="240" w:lineRule="auto"/>
            </w:pPr>
            <w:r>
              <w:rPr>
                <w:sz w:val="17"/>
                <w:szCs w:val="17"/>
              </w:rPr>
              <w:t>min_idle</w:t>
              <w:br/>
              <w:t>1.11</w:t>
            </w:r>
          </w:p>
        </w:tc>
        <w:tc>
          <w:tcPr>
            <w:tcW w:w="2124" w:type="dxa"/>
            <w:tcBorders>
              <w:top w:val="single" w:sz="4" w:space="0" w:color="626262"/>
              <w:left w:val="single" w:sz="4" w:space="0" w:color="626262"/>
              <w:bottom w:val="single" w:sz="4" w:space="0" w:color="626262"/>
              <w:right w:val="single" w:sz="4" w:space="0" w:color="626262"/>
            </w:tcBorders>
            <w:vAlign w:val="center"/>
          </w:tcPr>
          <w:p w14:paraId="2B1C2FEF" w14:textId="77777777" w:rsidR="004404F3" w:rsidRDefault="00000000">
            <w:pPr>
              <w:spacing w:after="40" w:line="240" w:lineRule="auto"/>
            </w:pPr>
            <w:r>
              <w:rPr>
                <w:sz w:val="17"/>
                <w:szCs w:val="17"/>
              </w:rPr>
              <w:t>std_active</w:t>
              <w:br/>
              <w:t>0.80</w:t>
            </w:r>
          </w:p>
        </w:tc>
        <w:tc>
          <w:tcPr>
            <w:tcW w:w="2124" w:type="dxa"/>
            <w:tcBorders>
              <w:top w:val="single" w:sz="4" w:space="0" w:color="626262"/>
              <w:left w:val="single" w:sz="4" w:space="0" w:color="626262"/>
              <w:bottom w:val="single" w:sz="4" w:space="0" w:color="626262"/>
              <w:right w:val="single" w:sz="4" w:space="0" w:color="626262"/>
            </w:tcBorders>
            <w:vAlign w:val="center"/>
          </w:tcPr>
          <w:p w14:paraId="7367BABD" w14:textId="77777777" w:rsidR="004404F3" w:rsidRDefault="00000000">
            <w:pPr>
              <w:spacing w:after="40" w:line="240" w:lineRule="auto"/>
            </w:pPr>
            <w:r>
              <w:rPr>
                <w:sz w:val="17"/>
                <w:szCs w:val="17"/>
              </w:rPr>
              <w:t>mean_active</w:t>
              <w:br/>
              <w:t>0.95</w:t>
            </w:r>
          </w:p>
        </w:tc>
      </w:tr>
      <w:tr w:rsidR="004404F3" w14:paraId="43A0D47F"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106AD7B1" w14:textId="77777777" w:rsidR="004404F3" w:rsidRDefault="00000000">
            <w:pPr>
              <w:keepNext/>
              <w:spacing w:after="40" w:line="240" w:lineRule="auto"/>
            </w:pPr>
            <w:r>
              <w:rPr>
                <w:sz w:val="17"/>
                <w:szCs w:val="17"/>
              </w:rPr>
              <w:lastRenderedPageBreak/>
              <w:t>21</w:t>
            </w:r>
          </w:p>
        </w:tc>
        <w:tc>
          <w:tcPr>
            <w:tcW w:w="2124" w:type="dxa"/>
            <w:tcBorders>
              <w:top w:val="single" w:sz="4" w:space="0" w:color="626262"/>
              <w:left w:val="single" w:sz="4" w:space="0" w:color="626262"/>
              <w:bottom w:val="single" w:sz="4" w:space="0" w:color="626262"/>
              <w:right w:val="single" w:sz="4" w:space="0" w:color="626262"/>
            </w:tcBorders>
            <w:vAlign w:val="center"/>
          </w:tcPr>
          <w:p w14:paraId="6DE167F5" w14:textId="77777777" w:rsidR="004404F3" w:rsidRDefault="00000000">
            <w:pPr>
              <w:keepNext/>
              <w:spacing w:after="40" w:line="240" w:lineRule="auto"/>
            </w:pPr>
            <w:r>
              <w:rPr>
                <w:sz w:val="17"/>
                <w:szCs w:val="17"/>
              </w:rPr>
              <w:t>min_active</w:t>
              <w:br/>
              <w:t>2.03</w:t>
            </w:r>
          </w:p>
        </w:tc>
        <w:tc>
          <w:tcPr>
            <w:tcW w:w="2124" w:type="dxa"/>
            <w:tcBorders>
              <w:top w:val="single" w:sz="4" w:space="0" w:color="626262"/>
              <w:left w:val="single" w:sz="4" w:space="0" w:color="626262"/>
              <w:bottom w:val="single" w:sz="4" w:space="0" w:color="626262"/>
              <w:right w:val="single" w:sz="4" w:space="0" w:color="626262"/>
            </w:tcBorders>
            <w:vAlign w:val="center"/>
          </w:tcPr>
          <w:p w14:paraId="7B5E06DB" w14:textId="77777777" w:rsidR="004404F3" w:rsidRDefault="00000000">
            <w:pPr>
              <w:keepNext/>
              <w:spacing w:after="40" w:line="240" w:lineRule="auto"/>
            </w:pPr>
            <w:r>
              <w:rPr>
                <w:sz w:val="17"/>
                <w:szCs w:val="17"/>
              </w:rPr>
              <w:t>min_active</w:t>
              <w:br/>
              <w:t>0.85</w:t>
            </w:r>
          </w:p>
        </w:tc>
        <w:tc>
          <w:tcPr>
            <w:tcW w:w="2124" w:type="dxa"/>
            <w:tcBorders>
              <w:top w:val="single" w:sz="4" w:space="0" w:color="626262"/>
              <w:left w:val="single" w:sz="4" w:space="0" w:color="626262"/>
              <w:bottom w:val="single" w:sz="4" w:space="0" w:color="626262"/>
              <w:right w:val="single" w:sz="4" w:space="0" w:color="626262"/>
            </w:tcBorders>
            <w:vAlign w:val="center"/>
          </w:tcPr>
          <w:p w14:paraId="6139EC21" w14:textId="77777777" w:rsidR="004404F3" w:rsidRDefault="00000000">
            <w:pPr>
              <w:keepNext/>
              <w:spacing w:after="40" w:line="240" w:lineRule="auto"/>
            </w:pPr>
            <w:r>
              <w:rPr>
                <w:sz w:val="17"/>
                <w:szCs w:val="17"/>
              </w:rPr>
              <w:t>mean_idle</w:t>
              <w:br/>
              <w:t>0.77</w:t>
            </w:r>
          </w:p>
        </w:tc>
        <w:tc>
          <w:tcPr>
            <w:tcW w:w="2124" w:type="dxa"/>
            <w:tcBorders>
              <w:top w:val="single" w:sz="4" w:space="0" w:color="626262"/>
              <w:left w:val="single" w:sz="4" w:space="0" w:color="626262"/>
              <w:bottom w:val="single" w:sz="4" w:space="0" w:color="626262"/>
              <w:right w:val="single" w:sz="4" w:space="0" w:color="626262"/>
            </w:tcBorders>
            <w:vAlign w:val="center"/>
          </w:tcPr>
          <w:p w14:paraId="06248F79" w14:textId="77777777" w:rsidR="004404F3" w:rsidRDefault="00000000">
            <w:pPr>
              <w:keepNext/>
              <w:spacing w:after="40" w:line="240" w:lineRule="auto"/>
            </w:pPr>
            <w:r>
              <w:rPr>
                <w:sz w:val="17"/>
                <w:szCs w:val="17"/>
              </w:rPr>
              <w:t>max_idle</w:t>
              <w:br/>
              <w:t>0.77</w:t>
            </w:r>
          </w:p>
        </w:tc>
      </w:tr>
      <w:tr w:rsidR="004404F3" w14:paraId="6718A3F3"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0C04E72E" w14:textId="77777777" w:rsidR="004404F3" w:rsidRDefault="00000000">
            <w:pPr>
              <w:keepNext/>
              <w:spacing w:after="40" w:line="240" w:lineRule="auto"/>
            </w:pPr>
            <w:r>
              <w:rPr>
                <w:sz w:val="17"/>
                <w:szCs w:val="17"/>
              </w:rPr>
              <w:t>22</w:t>
            </w:r>
          </w:p>
        </w:tc>
        <w:tc>
          <w:tcPr>
            <w:tcW w:w="2124" w:type="dxa"/>
            <w:tcBorders>
              <w:top w:val="single" w:sz="4" w:space="0" w:color="626262"/>
              <w:left w:val="single" w:sz="4" w:space="0" w:color="626262"/>
              <w:bottom w:val="single" w:sz="4" w:space="0" w:color="626262"/>
              <w:right w:val="single" w:sz="4" w:space="0" w:color="626262"/>
            </w:tcBorders>
            <w:vAlign w:val="center"/>
          </w:tcPr>
          <w:p w14:paraId="3325776D" w14:textId="77777777" w:rsidR="004404F3" w:rsidRDefault="00000000">
            <w:pPr>
              <w:keepNext/>
              <w:spacing w:after="40" w:line="240" w:lineRule="auto"/>
            </w:pPr>
            <w:r>
              <w:rPr>
                <w:sz w:val="17"/>
                <w:szCs w:val="17"/>
              </w:rPr>
              <w:t>std_idle</w:t>
              <w:br/>
              <w:t>0.63</w:t>
            </w:r>
          </w:p>
        </w:tc>
        <w:tc>
          <w:tcPr>
            <w:tcW w:w="2124" w:type="dxa"/>
            <w:tcBorders>
              <w:top w:val="single" w:sz="4" w:space="0" w:color="626262"/>
              <w:left w:val="single" w:sz="4" w:space="0" w:color="626262"/>
              <w:bottom w:val="single" w:sz="4" w:space="0" w:color="626262"/>
              <w:right w:val="single" w:sz="4" w:space="0" w:color="626262"/>
            </w:tcBorders>
            <w:vAlign w:val="center"/>
          </w:tcPr>
          <w:p w14:paraId="3F634E6A" w14:textId="77777777" w:rsidR="004404F3" w:rsidRDefault="00000000">
            <w:pPr>
              <w:keepNext/>
              <w:spacing w:after="40" w:line="240" w:lineRule="auto"/>
            </w:pPr>
            <w:r>
              <w:rPr>
                <w:sz w:val="17"/>
                <w:szCs w:val="17"/>
              </w:rPr>
              <w:t>max_active</w:t>
              <w:br/>
              <w:t>0.73</w:t>
            </w:r>
          </w:p>
        </w:tc>
        <w:tc>
          <w:tcPr>
            <w:tcW w:w="2124" w:type="dxa"/>
            <w:tcBorders>
              <w:top w:val="single" w:sz="4" w:space="0" w:color="626262"/>
              <w:left w:val="single" w:sz="4" w:space="0" w:color="626262"/>
              <w:bottom w:val="single" w:sz="4" w:space="0" w:color="626262"/>
              <w:right w:val="single" w:sz="4" w:space="0" w:color="626262"/>
            </w:tcBorders>
            <w:vAlign w:val="center"/>
          </w:tcPr>
          <w:p w14:paraId="5FC40CBA" w14:textId="77777777" w:rsidR="004404F3" w:rsidRDefault="00000000">
            <w:pPr>
              <w:keepNext/>
              <w:spacing w:after="40" w:line="240" w:lineRule="auto"/>
            </w:pPr>
            <w:r>
              <w:rPr>
                <w:sz w:val="17"/>
                <w:szCs w:val="17"/>
              </w:rPr>
              <w:t>std_idle</w:t>
              <w:br/>
              <w:t>0.64</w:t>
            </w:r>
          </w:p>
        </w:tc>
        <w:tc>
          <w:tcPr>
            <w:tcW w:w="2124" w:type="dxa"/>
            <w:tcBorders>
              <w:top w:val="single" w:sz="4" w:space="0" w:color="626262"/>
              <w:left w:val="single" w:sz="4" w:space="0" w:color="626262"/>
              <w:bottom w:val="single" w:sz="4" w:space="0" w:color="626262"/>
              <w:right w:val="single" w:sz="4" w:space="0" w:color="626262"/>
            </w:tcBorders>
            <w:vAlign w:val="center"/>
          </w:tcPr>
          <w:p w14:paraId="7F291BB3" w14:textId="77777777" w:rsidR="004404F3" w:rsidRDefault="00000000">
            <w:pPr>
              <w:keepNext/>
              <w:spacing w:after="40" w:line="240" w:lineRule="auto"/>
            </w:pPr>
            <w:r>
              <w:rPr>
                <w:sz w:val="17"/>
                <w:szCs w:val="17"/>
              </w:rPr>
              <w:t>max_active</w:t>
              <w:br/>
              <w:t>0.71</w:t>
            </w:r>
          </w:p>
        </w:tc>
      </w:tr>
      <w:tr w:rsidR="004404F3" w14:paraId="1C8F1390"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3756A022" w14:textId="77777777" w:rsidR="004404F3" w:rsidRDefault="00000000">
            <w:pPr>
              <w:keepNext/>
              <w:spacing w:after="40" w:line="240" w:lineRule="auto"/>
            </w:pPr>
            <w:r>
              <w:rPr>
                <w:sz w:val="17"/>
                <w:szCs w:val="17"/>
              </w:rPr>
              <w:t>23</w:t>
            </w:r>
          </w:p>
        </w:tc>
        <w:tc>
          <w:tcPr>
            <w:tcW w:w="2124" w:type="dxa"/>
            <w:tcBorders>
              <w:top w:val="single" w:sz="4" w:space="0" w:color="626262"/>
              <w:left w:val="single" w:sz="4" w:space="0" w:color="626262"/>
              <w:bottom w:val="single" w:sz="4" w:space="0" w:color="626262"/>
              <w:right w:val="single" w:sz="4" w:space="0" w:color="626262"/>
            </w:tcBorders>
            <w:vAlign w:val="center"/>
          </w:tcPr>
          <w:p w14:paraId="1149FFB0" w14:textId="77777777" w:rsidR="004404F3" w:rsidRDefault="00000000">
            <w:pPr>
              <w:keepNext/>
              <w:spacing w:after="40" w:line="240" w:lineRule="auto"/>
            </w:pPr>
            <w:r>
              <w:rPr>
                <w:sz w:val="17"/>
                <w:szCs w:val="17"/>
              </w:rPr>
              <w:t>std_active</w:t>
              <w:br/>
              <w:t>0.49</w:t>
            </w:r>
          </w:p>
        </w:tc>
        <w:tc>
          <w:tcPr>
            <w:tcW w:w="2124" w:type="dxa"/>
            <w:tcBorders>
              <w:top w:val="single" w:sz="4" w:space="0" w:color="626262"/>
              <w:left w:val="single" w:sz="4" w:space="0" w:color="626262"/>
              <w:bottom w:val="single" w:sz="4" w:space="0" w:color="626262"/>
              <w:right w:val="single" w:sz="4" w:space="0" w:color="626262"/>
            </w:tcBorders>
            <w:vAlign w:val="center"/>
          </w:tcPr>
          <w:p w14:paraId="5EE2B36A" w14:textId="77777777" w:rsidR="004404F3" w:rsidRDefault="00000000">
            <w:pPr>
              <w:keepNext/>
              <w:spacing w:after="40" w:line="240" w:lineRule="auto"/>
            </w:pPr>
            <w:r>
              <w:rPr>
                <w:sz w:val="17"/>
                <w:szCs w:val="17"/>
              </w:rPr>
              <w:t>mean_active</w:t>
              <w:br/>
              <w:t>0.72</w:t>
            </w:r>
          </w:p>
        </w:tc>
        <w:tc>
          <w:tcPr>
            <w:tcW w:w="2124" w:type="dxa"/>
            <w:tcBorders>
              <w:top w:val="single" w:sz="4" w:space="0" w:color="626262"/>
              <w:left w:val="single" w:sz="4" w:space="0" w:color="626262"/>
              <w:bottom w:val="single" w:sz="4" w:space="0" w:color="626262"/>
              <w:right w:val="single" w:sz="4" w:space="0" w:color="626262"/>
            </w:tcBorders>
            <w:vAlign w:val="center"/>
          </w:tcPr>
          <w:p w14:paraId="3A09D75A" w14:textId="77777777" w:rsidR="004404F3" w:rsidRDefault="00000000">
            <w:pPr>
              <w:keepNext/>
              <w:spacing w:after="40" w:line="240" w:lineRule="auto"/>
            </w:pPr>
            <w:r>
              <w:rPr>
                <w:sz w:val="17"/>
                <w:szCs w:val="17"/>
              </w:rPr>
              <w:t>max_idle</w:t>
              <w:br/>
              <w:t>0.17</w:t>
            </w:r>
          </w:p>
        </w:tc>
        <w:tc>
          <w:tcPr>
            <w:tcW w:w="2124" w:type="dxa"/>
            <w:tcBorders>
              <w:top w:val="single" w:sz="4" w:space="0" w:color="626262"/>
              <w:left w:val="single" w:sz="4" w:space="0" w:color="626262"/>
              <w:bottom w:val="single" w:sz="4" w:space="0" w:color="626262"/>
              <w:right w:val="single" w:sz="4" w:space="0" w:color="626262"/>
            </w:tcBorders>
            <w:vAlign w:val="center"/>
          </w:tcPr>
          <w:p w14:paraId="26977C7A" w14:textId="77777777" w:rsidR="004404F3" w:rsidRDefault="00000000">
            <w:pPr>
              <w:keepNext/>
              <w:spacing w:after="40" w:line="240" w:lineRule="auto"/>
            </w:pPr>
            <w:r>
              <w:rPr>
                <w:sz w:val="17"/>
                <w:szCs w:val="17"/>
              </w:rPr>
              <w:t>std_active</w:t>
              <w:br/>
              <w:t>0.63</w:t>
            </w:r>
          </w:p>
        </w:tc>
      </w:tr>
    </w:tbl>
    <w:p w14:paraId="37EE3A7A" w14:textId="77777777" w:rsidR="004404F3" w:rsidRDefault="00000000">
      <w:pPr>
        <w:keepLines/>
        <w:spacing w:before="40" w:after="160" w:line="230" w:lineRule="auto"/>
        <w:jc w:val="both"/>
      </w:pPr>
      <w:r>
        <w:rPr>
          <w:i/>
          <w:iCs/>
          <w:sz w:val="17"/>
          <w:szCs w:val="17"/>
        </w:rPr>
        <w:t xml:space="preserve">Note. </w:t>
      </w:r>
      <w:r>
        <w:rPr>
          <w:sz w:val="17"/>
          <w:szCs w:val="17"/>
        </w:rPr>
        <w:t>Each cell names a feature and gives its percentage of total mean absolute SHAP, with the average taken over records and model output classes. Within each model and context the shares add up to 100%, apart from rounding.</w:t>
      </w:r>
    </w:p>
    <w:p w14:paraId="494638E1" w14:textId="77777777" w:rsidR="004404F3" w:rsidRDefault="00000000">
      <w:pPr>
        <w:keepNext/>
        <w:spacing w:before="160" w:after="60"/>
        <w:jc w:val="center"/>
      </w:pPr>
      <w:r>
        <w:rPr>
          <w:noProof/>
        </w:rPr>
        <w:drawing>
          <wp:inline distT="0" distB="0" distL="0" distR="0" wp14:anchorId="41781F33" wp14:editId="3851AE7C">
            <wp:extent cx="5715000" cy="4279265"/>
            <wp:effectExtent l="0" t="0" r="0"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2"/>
                    <a:stretch>
                      <a:fillRect/>
                    </a:stretch>
                  </pic:blipFill>
                  <pic:spPr bwMode="auto">
                    <a:xfrm>
                      <a:off x="0" y="0"/>
                      <a:ext cx="5715000" cy="4279265"/>
                    </a:xfrm>
                    <a:prstGeom prst="rect">
                      <a:avLst/>
                    </a:prstGeom>
                    <a:noFill/>
                  </pic:spPr>
                </pic:pic>
              </a:graphicData>
            </a:graphic>
          </wp:inline>
        </w:drawing>
      </w:r>
    </w:p>
    <w:p w14:paraId="2600F26C" w14:textId="77777777" w:rsidR="004404F3" w:rsidRDefault="00000000">
      <w:pPr>
        <w:keepLines/>
        <w:spacing w:after="200" w:line="240" w:lineRule="auto"/>
        <w:jc w:val="both"/>
      </w:pPr>
      <w:r>
        <w:rPr>
          <w:b/>
          <w:bCs/>
          <w:sz w:val="20"/>
          <w:szCs w:val="20"/>
        </w:rPr>
        <w:t xml:space="preserve">Fig. 4. </w:t>
      </w:r>
      <w:r>
        <w:rPr>
          <w:sz w:val="20"/>
          <w:szCs w:val="20"/>
        </w:rPr>
        <w:t xml:space="preserve">Primary global TreeSHAP importance shares, with Random Forest on the left and XGBoost on the right. In each panel, features are ordered from highest to lowest Non-VPN importance, which lets the two contexts be compared directly.</w:t>
      </w:r>
    </w:p>
    <w:p w14:paraId="0D60D52E" w14:textId="77777777" w:rsidR="004404F3" w:rsidRDefault="00000000">
      <w:pPr>
        <w:pStyle w:val="Heading2"/>
        <w:keepNext/>
        <w:spacing w:before="180" w:after="80"/>
      </w:pPr>
      <w:r>
        <w:t>B. Cross-Context Agreement on the Provided Split</w:t>
      </w:r>
    </w:p>
    <w:p w14:paraId="56DF052D" w14:textId="77777777" w:rsidR="004404F3" w:rsidRDefault="00000000">
      <w:pPr>
        <w:spacing w:after="100" w:line="264" w:lineRule="auto"/>
        <w:ind w:firstLine="284"/>
        <w:jc w:val="both"/>
      </w:pPr>
      <w:r>
        <w:t>How similar are the two contexts on the provided partitions? For Random Forest, Spearman ρ between the Non-VPN and VPN rankings is 0.8300 and Kendall τb is 0.6443. XGBoost comes in at ρ = 0.8073 and τb = 0.6047 (Table VII). Those values look high, yet each model keeps only three of its top five features when the context changes. The top-weighted measures make this visible: RBO is 0.580 for Random Forest and 0.713 for XGBoost, and the L1 distance between share vectors is 0.333 and 0.367, so about a sixth of the total importance changes hands. Mean absolute rank displacement is 3.04 and 3.30 positions. At ten features the overlap is 9 of 10 for Random Forest and 8 of 10 for XGBoost.</w:t>
      </w:r>
    </w:p>
    <w:p w14:paraId="44D6636B" w14:textId="77777777" w:rsidR="004404F3" w:rsidRDefault="00000000">
      <w:pPr>
        <w:spacing w:after="100" w:line="264" w:lineRule="auto"/>
        <w:ind w:firstLine="284"/>
        <w:jc w:val="both"/>
      </w:pPr>
      <w:r>
        <w:t xml:space="preserve">Following single features through Fig. 5 makes the shifts concrete. In Random Forest, min_fiat jumps from rank 11 to rank 2 and min_biat from 10 to 3, while total_biat goes from first to fifth and total_fiat from third to eighth. XGBoost has its own movers. Here min_biat climbs from 10 to 3, mean_biat from 12 to 5 and max_flowiat from 13 to 7, whereas total_biat sinks from 3 to 11 and </w:t>
        <w:lastRenderedPageBreak/>
        <w:t xml:space="preserve">flowPktsPerSecond from 6 to 13. Some directional features rise while others in the same family fall, so a description in terms of forward versus backward would miss most of what happens.</w:t>
      </w:r>
    </w:p>
    <w:p w14:paraId="1C38A94D" w14:textId="77777777" w:rsidR="004404F3" w:rsidRDefault="00000000">
      <w:pPr>
        <w:spacing w:after="100" w:line="264" w:lineRule="auto"/>
        <w:ind w:firstLine="284"/>
        <w:jc w:val="both"/>
      </w:pPr>
      <w:r>
        <w:t>Several of the movers are correlated with other features, which matters for how SHAP shares out credit (Fig. 6 gives the full Spearman correlation matrix of each context). Some pairs are close to redundant: duration correlates with total_fiat and total_biat at Spearman 0.89–0.95, total_fiat with total_biat at 0.84–0.90, and the two throughput features at 0.94. A model can move credit within such a group with little change in its predictions, which fits the swap between total_biat and total_fiat. The minimum IATs behave differently. By construction min_flowiat never exceeds the smaller of min_fiat and min_biat, but it equals that minimum in only 43% of Non-VPN and 31% of VPN flows, because interleaved forward and backward packets create shorter gaps. Its Spearman correlation with min_fiat is 0.11 (Non-VPN) and 0.41 (VPN), and with min_biat 0.19 and 0.24. The rise of min_fiat and min_biat from ranks 10–11 to ranks 2–3 is therefore not a simple transfer of credit from min_flowiat, which stays in the top four in both contexts. Sentinel prevalence does not explain it either: −1 is slightly less common for min_fiat under VPN (10.0% against 12.6%) and about equally common for min_biat, and in the VPN Random Forest the sentinel records carry only 8% of the min_fiat attribution, against 22% without a VPN. The VPN models lean on the defined minimum gaps.</w:t>
      </w:r>
    </w:p>
    <w:p w14:paraId="6FB0D211" w14:textId="77777777" w:rsidR="004404F3" w:rsidRDefault="00000000">
      <w:pPr>
        <w:keepNext/>
        <w:spacing w:before="200" w:line="240" w:lineRule="auto"/>
        <w:jc w:val="center"/>
      </w:pPr>
      <w:r>
        <w:rPr>
          <w:sz w:val="20"/>
          <w:szCs w:val="20"/>
        </w:rPr>
        <w:t>TABLE VII</w:t>
      </w:r>
    </w:p>
    <w:p w14:paraId="6D77B9FA" w14:textId="77777777" w:rsidR="004404F3" w:rsidRDefault="00000000">
      <w:pPr>
        <w:keepNext/>
        <w:spacing w:after="80" w:line="240" w:lineRule="auto"/>
        <w:jc w:val="center"/>
      </w:pPr>
      <w:r>
        <w:t>Cross-context ranking agreement on the provided partitions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026"/>
        <w:gridCol w:w="1458"/>
        <w:gridCol w:w="1458"/>
        <w:gridCol w:w="2401"/>
        <w:gridCol w:w="1286"/>
        <w:gridCol w:w="1371"/>
      </w:tblGrid>
      <w:tr w:rsidR="004404F3" w14:paraId="1FE45D4E" w14:textId="77777777">
        <w:trPr>
          <w:cantSplit/>
          <w:tblHeader/>
          <w:jc w:val="center"/>
        </w:trPr>
        <w:tc>
          <w:tcPr>
            <w:tcW w:w="102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526A9ED" w14:textId="77777777" w:rsidR="004404F3" w:rsidRDefault="00000000">
            <w:pPr>
              <w:keepNext/>
              <w:spacing w:after="40" w:line="240" w:lineRule="auto"/>
            </w:pPr>
            <w:r>
              <w:rPr>
                <w:b/>
                <w:sz w:val="17"/>
                <w:szCs w:val="17"/>
              </w:rPr>
              <w:t>Model</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751B78C" w14:textId="77777777" w:rsidR="004404F3" w:rsidRDefault="00000000">
            <w:pPr>
              <w:keepNext/>
              <w:spacing w:after="40" w:line="240" w:lineRule="auto"/>
              <w:jc w:val="center"/>
            </w:pPr>
            <w:r>
              <w:rPr>
                <w:b/>
                <w:sz w:val="17"/>
                <w:szCs w:val="17"/>
              </w:rPr>
              <w:t>Spearman ρ</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4FB5684" w14:textId="77777777" w:rsidR="004404F3" w:rsidRDefault="00000000">
            <w:pPr>
              <w:keepNext/>
              <w:spacing w:after="40" w:line="240" w:lineRule="auto"/>
              <w:jc w:val="center"/>
            </w:pPr>
            <w:r>
              <w:rPr>
                <w:b/>
                <w:sz w:val="17"/>
                <w:szCs w:val="17"/>
              </w:rPr>
              <w:t xml:space="preserve">Kendall τb</w:t>
            </w:r>
          </w:p>
        </w:tc>
        <w:tc>
          <w:tcPr>
            <w:tcW w:w="240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932EBEE" w14:textId="77777777" w:rsidR="004404F3" w:rsidRDefault="00000000">
            <w:pPr>
              <w:keepNext/>
              <w:spacing w:after="40" w:line="240" w:lineRule="auto"/>
              <w:jc w:val="center"/>
            </w:pPr>
            <w:r>
              <w:rPr>
                <w:b/>
                <w:sz w:val="17"/>
                <w:szCs w:val="17"/>
              </w:rPr>
              <w:t>RBO (p = 0.9)</w:t>
            </w:r>
          </w:p>
        </w:tc>
        <w:tc>
          <w:tcPr>
            <w:tcW w:w="128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191EB8A" w14:textId="77777777" w:rsidR="004404F3" w:rsidRDefault="00000000">
            <w:pPr>
              <w:keepNext/>
              <w:spacing w:after="40" w:line="240" w:lineRule="auto"/>
              <w:jc w:val="center"/>
            </w:pPr>
            <w:r>
              <w:rPr>
                <w:b/>
                <w:sz w:val="17"/>
                <w:szCs w:val="17"/>
              </w:rPr>
              <w:t>Top-5</w:t>
            </w:r>
          </w:p>
        </w:tc>
        <w:tc>
          <w:tcPr>
            <w:tcW w:w="137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606046B" w14:textId="77777777" w:rsidR="004404F3" w:rsidRDefault="00000000">
            <w:pPr>
              <w:keepNext/>
              <w:spacing w:after="40" w:line="240" w:lineRule="auto"/>
              <w:jc w:val="center"/>
            </w:pPr>
            <w:r>
              <w:rPr>
                <w:b/>
                <w:sz w:val="17"/>
                <w:szCs w:val="17"/>
              </w:rPr>
              <w:t>Top-10</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0.8300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0.6443</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0.580</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3/5</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9/10</w:t>
            </w:r>
          </w:p>
        </w:tc>
      </w:tr>
      <w:tr w:rsidR="004404F3" w14:paraId="52748B2B"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38502B4C" w14:textId="77777777" w:rsidR="004404F3" w:rsidRDefault="00000000">
            <w:pPr>
              <w:keepNext/>
              <w:spacing w:after="40" w:line="240" w:lineRule="auto"/>
            </w:pPr>
            <w:r>
              <w:rPr>
                <w:sz w:val="17"/>
                <w:szCs w:val="17"/>
              </w:rPr>
              <w:t>XGB</w:t>
            </w:r>
          </w:p>
        </w:tc>
        <w:tc>
          <w:tcPr>
            <w:tcW w:w="1458" w:type="dxa"/>
            <w:tcBorders>
              <w:top w:val="single" w:sz="4" w:space="0" w:color="626262"/>
              <w:left w:val="single" w:sz="4" w:space="0" w:color="626262"/>
              <w:bottom w:val="single" w:sz="4" w:space="0" w:color="626262"/>
              <w:right w:val="single" w:sz="4" w:space="0" w:color="626262"/>
            </w:tcBorders>
            <w:vAlign w:val="center"/>
          </w:tcPr>
          <w:p w14:paraId="7699DCBF" w14:textId="77777777" w:rsidR="004404F3" w:rsidRDefault="00000000">
            <w:pPr>
              <w:keepNext/>
              <w:spacing w:after="40" w:line="240" w:lineRule="auto"/>
              <w:jc w:val="center"/>
            </w:pPr>
            <w:r>
              <w:rPr>
                <w:sz w:val="17"/>
                <w:szCs w:val="17"/>
              </w:rPr>
              <w:t>0.8073</w:t>
            </w:r>
          </w:p>
        </w:tc>
        <w:tc>
          <w:tcPr>
            <w:tcW w:w="1458" w:type="dxa"/>
            <w:tcBorders>
              <w:top w:val="single" w:sz="4" w:space="0" w:color="626262"/>
              <w:left w:val="single" w:sz="4" w:space="0" w:color="626262"/>
              <w:bottom w:val="single" w:sz="4" w:space="0" w:color="626262"/>
              <w:right w:val="single" w:sz="4" w:space="0" w:color="626262"/>
            </w:tcBorders>
            <w:vAlign w:val="center"/>
          </w:tcPr>
          <w:p w14:paraId="07B678F0" w14:textId="77777777" w:rsidR="004404F3" w:rsidRDefault="00000000">
            <w:pPr>
              <w:keepNext/>
              <w:spacing w:after="40" w:line="240" w:lineRule="auto"/>
              <w:jc w:val="center"/>
            </w:pPr>
            <w:r>
              <w:rPr>
                <w:sz w:val="17"/>
                <w:szCs w:val="17"/>
              </w:rPr>
              <w:t>0.6047</w:t>
            </w:r>
          </w:p>
        </w:tc>
        <w:tc>
          <w:tcPr>
            <w:tcW w:w="2401" w:type="dxa"/>
            <w:tcBorders>
              <w:top w:val="single" w:sz="4" w:space="0" w:color="626262"/>
              <w:left w:val="single" w:sz="4" w:space="0" w:color="626262"/>
              <w:bottom w:val="single" w:sz="4" w:space="0" w:color="626262"/>
              <w:right w:val="single" w:sz="4" w:space="0" w:color="626262"/>
            </w:tcBorders>
            <w:vAlign w:val="center"/>
          </w:tcPr>
          <w:p w14:paraId="7E4A31BA" w14:textId="77777777" w:rsidR="004404F3" w:rsidRDefault="00000000">
            <w:pPr>
              <w:keepNext/>
              <w:spacing w:after="40" w:line="240" w:lineRule="auto"/>
              <w:jc w:val="center"/>
            </w:pPr>
            <w:r>
              <w:rPr>
                <w:sz w:val="17"/>
                <w:szCs w:val="17"/>
              </w:rPr>
              <w:t>0.713</w:t>
            </w:r>
          </w:p>
        </w:tc>
        <w:tc>
          <w:tcPr>
            <w:tcW w:w="1286" w:type="dxa"/>
            <w:tcBorders>
              <w:top w:val="single" w:sz="4" w:space="0" w:color="626262"/>
              <w:left w:val="single" w:sz="4" w:space="0" w:color="626262"/>
              <w:bottom w:val="single" w:sz="4" w:space="0" w:color="626262"/>
              <w:right w:val="single" w:sz="4" w:space="0" w:color="626262"/>
            </w:tcBorders>
            <w:vAlign w:val="center"/>
          </w:tcPr>
          <w:p w14:paraId="7F62A2A7" w14:textId="77777777" w:rsidR="004404F3" w:rsidRDefault="00000000">
            <w:pPr>
              <w:keepNext/>
              <w:spacing w:after="40" w:line="240" w:lineRule="auto"/>
              <w:jc w:val="center"/>
            </w:pPr>
            <w:r>
              <w:rPr>
                <w:sz w:val="17"/>
                <w:szCs w:val="17"/>
              </w:rPr>
              <w:t>3/5</w:t>
            </w:r>
          </w:p>
        </w:tc>
        <w:tc>
          <w:tcPr>
            <w:tcW w:w="1371" w:type="dxa"/>
            <w:tcBorders>
              <w:top w:val="single" w:sz="4" w:space="0" w:color="626262"/>
              <w:left w:val="single" w:sz="4" w:space="0" w:color="626262"/>
              <w:bottom w:val="single" w:sz="4" w:space="0" w:color="626262"/>
              <w:right w:val="single" w:sz="4" w:space="0" w:color="626262"/>
            </w:tcBorders>
            <w:vAlign w:val="center"/>
          </w:tcPr>
          <w:p w14:paraId="0606EB10" w14:textId="77777777" w:rsidR="004404F3" w:rsidRDefault="00000000">
            <w:pPr>
              <w:keepNext/>
              <w:spacing w:after="40" w:line="240" w:lineRule="auto"/>
              <w:jc w:val="center"/>
            </w:pPr>
            <w:r>
              <w:rPr>
                <w:sz w:val="17"/>
                <w:szCs w:val="17"/>
              </w:rPr>
              <w:t>8/10</w:t>
            </w:r>
          </w:p>
        </w:tc>
      </w:tr>
    </w:tbl>
    <w:p w14:paraId="5C0BDFF7" w14:textId="77777777" w:rsidR="004404F3" w:rsidRDefault="00000000">
      <w:pPr>
        <w:keepLines/>
        <w:spacing w:before="40" w:after="160" w:line="230" w:lineRule="auto"/>
        <w:jc w:val="both"/>
      </w:pPr>
      <w:r>
        <w:rPr>
          <w:i/>
          <w:iCs/>
          <w:sz w:val="17"/>
          <w:szCs w:val="17"/>
        </w:rPr>
        <w:t xml:space="preserve">Note. </w:t>
      </w:r>
      <w:r>
        <w:rPr>
          <w:sz w:val="17"/>
          <w:szCs w:val="17"/>
        </w:rPr>
        <w:t>All values are based on the primary SHAP rankings over the full test set. RBO is extrapolated rank-biased overlap with p = 0.9; mean rank displacement and the L1 share distance are given in the text. Table XVII reports a separate 500-record robustness analysis with bootstrap intervals.</w:t>
      </w:r>
    </w:p>
    <w:p w14:paraId="4E9BDD6C" w14:textId="77777777" w:rsidR="004404F3" w:rsidRDefault="00000000">
      <w:pPr>
        <w:keepNext/>
        <w:spacing w:before="160" w:after="60"/>
        <w:jc w:val="center"/>
      </w:pPr>
      <w:r>
        <w:rPr>
          <w:noProof/>
        </w:rPr>
        <w:drawing>
          <wp:inline distT="0" distB="0" distL="0" distR="0" wp14:anchorId="309FA569" wp14:editId="7799893A">
            <wp:extent cx="5715000" cy="4581525"/>
            <wp:effectExtent l="0" t="0" r="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13"/>
                    <a:stretch>
                      <a:fillRect/>
                    </a:stretch>
                  </pic:blipFill>
                  <pic:spPr bwMode="auto">
                    <a:xfrm>
                      <a:off x="0" y="0"/>
                      <a:ext cx="5715000" cy="4581525"/>
                    </a:xfrm>
                    <a:prstGeom prst="rect">
                      <a:avLst/>
                    </a:prstGeom>
                    <a:noFill/>
                  </pic:spPr>
                </pic:pic>
              </a:graphicData>
            </a:graphic>
          </wp:inline>
        </w:drawing>
      </w:r>
    </w:p>
    <w:p w14:paraId="4C8A5824" w14:textId="77777777" w:rsidR="004404F3" w:rsidRDefault="00000000">
      <w:pPr>
        <w:keepLines/>
        <w:spacing w:after="200" w:line="240" w:lineRule="auto"/>
        <w:jc w:val="both"/>
      </w:pPr>
      <w:r>
        <w:rPr>
          <w:b/>
          <w:bCs/>
          <w:sz w:val="20"/>
          <w:szCs w:val="20"/>
        </w:rPr>
        <w:t xml:space="preserve">Fig. 5. </w:t>
      </w:r>
      <w:r>
        <w:rPr>
          <w:sz w:val="20"/>
          <w:szCs w:val="20"/>
        </w:rPr>
        <w:t xml:space="preserve">Feature ranks under Non-VPN and VPN on the provided split, for (a) Random Forest and (b) XGBoost. Each line joins the two ranks of a feature, and dotted lines mark the Top-5 and Top-10 cut-offs. Features that move by three or more ranks are drawn in colour.</w:t>
      </w:r>
    </w:p>
    <w:p w14:paraId="4E9BDD6C" w14:textId="77777777" w:rsidR="004404F3" w:rsidRDefault="00000000">
      <w:pPr>
        <w:keepNext/>
        <w:spacing w:before="160" w:after="60"/>
        <w:jc w:val="center"/>
      </w:pPr>
      <w:r>
        <w:rPr>
          <w:noProof/>
        </w:rPr>
        <w:drawing>
          <wp:inline distT="0" distB="0" distL="0" distR="0" wp14:anchorId="309FA569" wp14:editId="7799893A">
            <wp:extent cx="5715000" cy="2658450"/>
            <wp:effectExtent l="0" t="0" r="0"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29"/>
                    <a:stretch>
                      <a:fillRect/>
                    </a:stretch>
                  </pic:blipFill>
                  <pic:spPr bwMode="auto">
                    <a:xfrm>
                      <a:off x="0" y="0"/>
                      <a:ext cx="5715000" cy="2658450"/>
                    </a:xfrm>
                    <a:prstGeom prst="rect">
                      <a:avLst/>
                    </a:prstGeom>
                    <a:noFill/>
                  </pic:spPr>
                </pic:pic>
              </a:graphicData>
            </a:graphic>
          </wp:inline>
        </w:drawing>
      </w:r>
    </w:p>
    <w:p w14:paraId="4C8A5824" w14:textId="77777777" w:rsidR="004404F3" w:rsidRDefault="00000000">
      <w:pPr>
        <w:keepLines/>
        <w:spacing w:after="200" w:line="240" w:lineRule="auto"/>
        <w:jc w:val="both"/>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which move most between contexts. Duration and the total IATs, the two throughput features, and the maximum, active and idle statistics form tightly correlated blocks.</w:t>
      </w:r>
    </w:p>
    <w:p w14:paraId="72644A19" w14:textId="77777777" w:rsidR="004404F3" w:rsidRDefault="00000000">
      <w:pPr>
        <w:pStyle w:val="Heading2"/>
        <w:keepNext/>
        <w:spacing w:before="180" w:after="80"/>
      </w:pPr>
      <w:r>
        <w:t>C. Scope of the Global Explanation Results</w:t>
      </w:r>
    </w:p>
    <w:p w14:paraId="0C7B85F0" w14:textId="77777777" w:rsidR="004404F3" w:rsidRDefault="00000000">
      <w:pPr>
        <w:spacing w:after="100" w:line="264" w:lineRule="auto"/>
        <w:ind w:firstLine="284"/>
        <w:jc w:val="both"/>
      </w:pPr>
      <w:r>
        <w:t>The global ranking averages absolute attribution over all test records and all seven model outputs, so frequent classes contribute more records. Weighting the true classes equally, which is equivalent to explaining a class-balanced test sample, barely changes the rankings within a context (ρ between weighted and unweighted rankings 0.976–0.998). Across contexts it gives ρ = 0.8211 for Random Forest and 0.7915 for XGBoost, with RBO 0.732 and 0.793 and still three shared Top-5 features. The global results still cannot show that the explanation of a particular class, or of a single flow, is consistent.</w:t>
      </w:r>
    </w:p>
    <w:p w14:paraId="79CE0E64" w14:textId="77777777" w:rsidR="004404F3" w:rsidRDefault="00000000">
      <w:pPr>
        <w:pStyle w:val="Heading2"/>
        <w:keepNext/>
        <w:spacing w:before="180" w:after="80"/>
      </w:pPr>
      <w:r>
        <w:lastRenderedPageBreak/>
        <w:t>D. Summary for the Provided Split</w:t>
      </w:r>
    </w:p>
    <w:p w14:paraId="710B1A18" w14:textId="77777777" w:rsidR="004404F3" w:rsidRDefault="00000000">
      <w:pPr>
        <w:spacing w:after="100" w:line="264" w:lineRule="auto"/>
        <w:ind w:firstLine="284"/>
        <w:jc w:val="both"/>
      </w:pPr>
      <w:r>
        <w:t>On the provided split, the primary rankings of the two contexts are related but disagree at the top. The next section asks how large this disagreement is compared with the disagreement between models trained on different data from the same context.</w:t>
      </w:r>
    </w:p>
    <w:p w14:paraId="51F51004" w14:textId="77777777" w:rsidR="004404F3" w:rsidRDefault="00000000">
      <w:pPr>
        <w:pStyle w:val="Heading1"/>
        <w:keepNext/>
        <w:spacing w:before="280" w:after="120"/>
        <w:jc w:val="center"/>
      </w:pPr>
      <w:r>
        <w:t>VII. CROSS-CONTEXT CONSISTENCY ANALYSIS</w:t>
      </w:r>
    </w:p>
    <w:p w14:paraId="417448B0" w14:textId="77777777" w:rsidR="004404F3" w:rsidRDefault="00000000">
      <w:pPr>
        <w:pStyle w:val="Heading2"/>
        <w:keepNext/>
        <w:spacing w:before="180" w:after="80"/>
      </w:pPr>
      <w:r>
        <w:t>A. Within-Context Versus Cross-Context Agreement</w:t>
      </w:r>
    </w:p>
    <w:p w14:paraId="25155C9C" w14:textId="77777777" w:rsidR="004404F3" w:rsidRDefault="00000000">
      <w:pPr>
        <w:spacing w:after="100" w:line="264" w:lineRule="auto"/>
        <w:ind w:firstLine="284"/>
        <w:jc w:val="both"/>
      </w:pPr>
      <w:r>
        <w:t xml:space="preserve">Table VIII and Fig. 7 report what the thirty class-stratified training-bootstrap runs show. Inside each context the rankings barely move. Random Forest reaches a mean within-context Spearman of 0.9650 on Non-VPN and 0.9860 on VPN, XGBoost reaches 0.9681 and 0.9797, and the equal-weighted pooled means are 0.9755 and 0.9739. One detail stands out. Under this fixed-test design the VPN rankings are the more consistent of the two, even though predictive performance is lower in that context.</w:t>
      </w:r>
    </w:p>
    <w:p w14:paraId="3F8E89E3" w14:textId="77777777" w:rsidR="004404F3" w:rsidRDefault="00000000">
      <w:pPr>
        <w:spacing w:after="100" w:line="264" w:lineRule="auto"/>
        <w:ind w:firstLine="284"/>
        <w:jc w:val="both"/>
      </w:pPr>
      <w:r>
        <w:t>Between contexts the agreement is much lower. Averaged over all 900 cross-context pairs, Spearman is 0.7888 for Random Forest and 0.8177 for XGBoost, which puts the within-minus-cross gap at 0.1867 and 0.1562. The top-weighted measures show a larger difference: pooled within/cross RBO is 0.948/0.573 for Random Forest and 0.911/0.687 for XGBoost, and the L1 share distance is 0.068/0.342 and 0.094/0.361. Kendall points the same way, with pooled within/cross means of 0.9008/0.5930 for Random Forest and 0.8895/0.6286 for XGBoost. As Section IV-D explains, these bootstrap gaps overstate the context effect, because bootstrap refits share most of their records.</w:t>
      </w:r>
    </w:p>
    <w:p w14:paraId="5A4CB2AA" w14:textId="77777777" w:rsidR="004404F3" w:rsidRDefault="00000000">
      <w:pPr>
        <w:spacing w:after="100" w:line="264" w:lineRule="auto"/>
        <w:ind w:firstLine="284"/>
        <w:jc w:val="both"/>
      </w:pPr>
      <w:r>
        <w:t xml:space="preserve">The primary Spearman values from Section VI (0.8300 and 0.8073) need not match these bootstrap means, and in fact they do not: the Random Forest value lies above its bootstrap mean and the XGBoost value below. A bootstrap sample repeats some records and leaves others out, so it holds fewer distinct records than the full partition. What is being compared here is a set of different fits scored on one fixed test set, not a set of held-out splits.</w:t>
      </w:r>
    </w:p>
    <w:p w14:paraId="4B6EFE7F" w14:textId="77777777" w:rsidR="004404F3" w:rsidRDefault="00000000">
      <w:pPr>
        <w:keepNext/>
        <w:spacing w:before="200" w:line="240" w:lineRule="auto"/>
        <w:jc w:val="center"/>
      </w:pPr>
      <w:r>
        <w:rPr>
          <w:sz w:val="20"/>
          <w:szCs w:val="20"/>
        </w:rPr>
        <w:t>TABLE VIII</w:t>
      </w:r>
    </w:p>
    <w:p w14:paraId="7C2626B3" w14:textId="77777777" w:rsidR="004404F3" w:rsidRDefault="00000000">
      <w:pPr>
        <w:keepNext/>
        <w:spacing w:after="80" w:line="240" w:lineRule="auto"/>
        <w:jc w:val="center"/>
      </w:pPr>
      <w:r>
        <w:t>Mean pairwise Spearman agreement over 30 training-bootstrap runs per context</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575"/>
        <w:gridCol w:w="1050"/>
        <w:gridCol w:w="1047"/>
        <w:gridCol w:w="1053"/>
        <w:gridCol w:w="1197"/>
        <w:gridCol w:w="978"/>
        <w:gridCol w:w="2100"/>
      </w:tblGrid>
      <w:tr w:rsidR="004404F3" w14:paraId="3C98563E" w14:textId="77777777">
        <w:trPr>
          <w:cantSplit/>
          <w:tblHeader/>
          <w:jc w:val="center"/>
        </w:trPr>
        <w:tc>
          <w:tcPr>
            <w:tcW w:w="1575"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EA795B0" w14:textId="77777777" w:rsidR="004404F3" w:rsidRDefault="00000000">
            <w:pPr>
              <w:keepNext/>
              <w:spacing w:after="40" w:line="240" w:lineRule="auto"/>
            </w:pPr>
            <w:r>
              <w:rPr>
                <w:b/>
                <w:sz w:val="17"/>
                <w:szCs w:val="17"/>
              </w:rPr>
              <w:t>Level / model</w:t>
            </w:r>
          </w:p>
        </w:tc>
        <w:tc>
          <w:tcPr>
            <w:tcW w:w="1050"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E267A18" w14:textId="77777777" w:rsidR="004404F3" w:rsidRDefault="00000000">
            <w:pPr>
              <w:keepNext/>
              <w:spacing w:after="40" w:line="240" w:lineRule="auto"/>
              <w:jc w:val="center"/>
            </w:pPr>
            <w:r>
              <w:rPr>
                <w:b/>
                <w:sz w:val="17"/>
                <w:szCs w:val="17"/>
              </w:rPr>
              <w:t>Within Non-VPN</w:t>
            </w:r>
          </w:p>
        </w:tc>
        <w:tc>
          <w:tcPr>
            <w:tcW w:w="104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526DFE9" w14:textId="77777777" w:rsidR="004404F3" w:rsidRDefault="00000000">
            <w:pPr>
              <w:keepNext/>
              <w:spacing w:after="40" w:line="240" w:lineRule="auto"/>
              <w:jc w:val="center"/>
            </w:pPr>
            <w:r>
              <w:rPr>
                <w:b/>
                <w:sz w:val="17"/>
                <w:szCs w:val="17"/>
              </w:rPr>
              <w:t>Within VPN</w:t>
            </w:r>
          </w:p>
        </w:tc>
        <w:tc>
          <w:tcPr>
            <w:tcW w:w="1053"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F68A46B" w14:textId="77777777" w:rsidR="004404F3" w:rsidRDefault="00000000">
            <w:pPr>
              <w:keepNext/>
              <w:spacing w:after="40" w:line="240" w:lineRule="auto"/>
              <w:jc w:val="center"/>
            </w:pPr>
            <w:r>
              <w:rPr>
                <w:b/>
                <w:sz w:val="17"/>
                <w:szCs w:val="17"/>
              </w:rPr>
              <w:t>Pooled within</w:t>
            </w:r>
          </w:p>
        </w:tc>
        <w:tc>
          <w:tcPr>
            <w:tcW w:w="119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C786E3F" w14:textId="77777777" w:rsidR="004404F3" w:rsidRDefault="00000000">
            <w:pPr>
              <w:keepNext/>
              <w:spacing w:after="40" w:line="240" w:lineRule="auto"/>
              <w:jc w:val="center"/>
            </w:pPr>
            <w:r>
              <w:rPr>
                <w:b/>
                <w:sz w:val="17"/>
                <w:szCs w:val="17"/>
              </w:rPr>
              <w:t>Cross-context</w:t>
            </w:r>
          </w:p>
        </w:tc>
        <w:tc>
          <w:tcPr>
            <w:tcW w:w="97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32A2468" w14:textId="77777777" w:rsidR="004404F3" w:rsidRDefault="00000000">
            <w:pPr>
              <w:keepNext/>
              <w:spacing w:after="40" w:line="240" w:lineRule="auto"/>
              <w:jc w:val="center"/>
            </w:pPr>
            <w:r>
              <w:rPr>
                <w:b/>
                <w:sz w:val="17"/>
                <w:szCs w:val="17"/>
              </w:rPr>
              <w:t>Gap Δ</w:t>
            </w:r>
          </w:p>
        </w:tc>
        <w:tc>
          <w:tcPr>
            <w:tcW w:w="2100"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2C36221" w14:textId="77777777" w:rsidR="004404F3" w:rsidRDefault="00000000">
            <w:pPr>
              <w:keepNext/>
              <w:spacing w:after="40" w:line="240" w:lineRule="auto"/>
              <w:jc w:val="center"/>
            </w:pPr>
            <w:r>
              <w:rPr>
                <w:b/>
                <w:sz w:val="17"/>
                <w:szCs w:val="17"/>
              </w:rPr>
              <w:t>Δ in RBO</w:t>
            </w:r>
          </w:p>
        </w:tc>
      </w:tr>
      <w:tr w:rsidR="004404F3" w14:paraId="6706F8CD" w14:textId="77777777">
        <w:trPr>
          <w:cantSplit/>
          <w:jc w:val="center"/>
        </w:trPr>
        <w:tc>
          <w:tcPr>
            <w:tcW w:w="1575" w:type="dxa"/>
            <w:tcBorders>
              <w:top w:val="single" w:sz="4" w:space="0" w:color="626262"/>
              <w:left w:val="single" w:sz="4" w:space="0" w:color="626262"/>
              <w:bottom w:val="single" w:sz="4" w:space="0" w:color="626262"/>
              <w:right w:val="single" w:sz="4" w:space="0" w:color="626262"/>
            </w:tcBorders>
            <w:vAlign w:val="center"/>
          </w:tcPr>
          <w:p w14:paraId="3B316296" w14:textId="77777777" w:rsidR="004404F3" w:rsidRDefault="00000000">
            <w:pPr>
              <w:keepNext/>
              <w:spacing w:after="40" w:line="240" w:lineRule="auto"/>
            </w:pPr>
            <w:r>
              <w:rPr>
                <w:sz w:val="17"/>
                <w:szCs w:val="17"/>
              </w:rPr>
              <w:t>Feature / RF</w:t>
            </w:r>
          </w:p>
        </w:tc>
        <w:tc>
          <w:tcPr>
            <w:tcW w:w="1050" w:type="dxa"/>
            <w:tcBorders>
              <w:top w:val="single" w:sz="4" w:space="0" w:color="626262"/>
              <w:left w:val="single" w:sz="4" w:space="0" w:color="626262"/>
              <w:bottom w:val="single" w:sz="4" w:space="0" w:color="626262"/>
              <w:right w:val="single" w:sz="4" w:space="0" w:color="626262"/>
            </w:tcBorders>
            <w:vAlign w:val="center"/>
          </w:tcPr>
          <w:p w14:paraId="709FFB11" w14:textId="77777777" w:rsidR="004404F3" w:rsidRDefault="00000000">
            <w:pPr>
              <w:keepNext/>
              <w:spacing w:after="40" w:line="240" w:lineRule="auto"/>
              <w:jc w:val="center"/>
            </w:pPr>
            <w:r>
              <w:rPr>
                <w:sz w:val="17"/>
                <w:szCs w:val="17"/>
              </w:rPr>
              <w:t>0.9650</w:t>
            </w:r>
          </w:p>
        </w:tc>
        <w:tc>
          <w:tcPr>
            <w:tcW w:w="1047" w:type="dxa"/>
            <w:tcBorders>
              <w:top w:val="single" w:sz="4" w:space="0" w:color="626262"/>
              <w:left w:val="single" w:sz="4" w:space="0" w:color="626262"/>
              <w:bottom w:val="single" w:sz="4" w:space="0" w:color="626262"/>
              <w:right w:val="single" w:sz="4" w:space="0" w:color="626262"/>
            </w:tcBorders>
            <w:vAlign w:val="center"/>
          </w:tcPr>
          <w:p w14:paraId="446FAE91" w14:textId="77777777" w:rsidR="004404F3" w:rsidRDefault="00000000">
            <w:pPr>
              <w:keepNext/>
              <w:spacing w:after="40" w:line="240" w:lineRule="auto"/>
              <w:jc w:val="center"/>
            </w:pPr>
            <w:r>
              <w:rPr>
                <w:sz w:val="17"/>
                <w:szCs w:val="17"/>
              </w:rPr>
              <w:t>0.9860</w:t>
            </w:r>
          </w:p>
        </w:tc>
        <w:tc>
          <w:tcPr>
            <w:tcW w:w="1053" w:type="dxa"/>
            <w:tcBorders>
              <w:top w:val="single" w:sz="4" w:space="0" w:color="626262"/>
              <w:left w:val="single" w:sz="4" w:space="0" w:color="626262"/>
              <w:bottom w:val="single" w:sz="4" w:space="0" w:color="626262"/>
              <w:right w:val="single" w:sz="4" w:space="0" w:color="626262"/>
            </w:tcBorders>
            <w:vAlign w:val="center"/>
          </w:tcPr>
          <w:p w14:paraId="0B88C007" w14:textId="77777777" w:rsidR="004404F3" w:rsidRDefault="00000000">
            <w:pPr>
              <w:keepNext/>
              <w:spacing w:after="40" w:line="240" w:lineRule="auto"/>
              <w:jc w:val="center"/>
            </w:pPr>
            <w:r>
              <w:rPr>
                <w:sz w:val="17"/>
                <w:szCs w:val="17"/>
              </w:rPr>
              <w:t>0.9755</w:t>
            </w:r>
          </w:p>
        </w:tc>
        <w:tc>
          <w:tcPr>
            <w:tcW w:w="1197" w:type="dxa"/>
            <w:tcBorders>
              <w:top w:val="single" w:sz="4" w:space="0" w:color="626262"/>
              <w:left w:val="single" w:sz="4" w:space="0" w:color="626262"/>
              <w:bottom w:val="single" w:sz="4" w:space="0" w:color="626262"/>
              <w:right w:val="single" w:sz="4" w:space="0" w:color="626262"/>
            </w:tcBorders>
            <w:vAlign w:val="center"/>
          </w:tcPr>
          <w:p w14:paraId="183B8DBC" w14:textId="77777777" w:rsidR="004404F3" w:rsidRDefault="00000000">
            <w:pPr>
              <w:keepNext/>
              <w:spacing w:after="40" w:line="240" w:lineRule="auto"/>
              <w:jc w:val="center"/>
            </w:pPr>
            <w:r>
              <w:rPr>
                <w:sz w:val="17"/>
                <w:szCs w:val="17"/>
              </w:rPr>
              <w:t>0.7888</w:t>
            </w:r>
          </w:p>
        </w:tc>
        <w:tc>
          <w:tcPr>
            <w:tcW w:w="978" w:type="dxa"/>
            <w:tcBorders>
              <w:top w:val="single" w:sz="4" w:space="0" w:color="626262"/>
              <w:left w:val="single" w:sz="4" w:space="0" w:color="626262"/>
              <w:bottom w:val="single" w:sz="4" w:space="0" w:color="626262"/>
              <w:right w:val="single" w:sz="4" w:space="0" w:color="626262"/>
            </w:tcBorders>
            <w:vAlign w:val="center"/>
          </w:tcPr>
          <w:p w14:paraId="3FB919D2" w14:textId="77777777" w:rsidR="004404F3" w:rsidRDefault="00000000">
            <w:pPr>
              <w:keepNext/>
              <w:spacing w:after="40" w:line="240" w:lineRule="auto"/>
              <w:jc w:val="center"/>
            </w:pPr>
            <w:r>
              <w:rPr>
                <w:sz w:val="17"/>
                <w:szCs w:val="17"/>
              </w:rPr>
              <w:t>0.1867</w:t>
            </w:r>
          </w:p>
        </w:tc>
        <w:tc>
          <w:tcPr>
            <w:tcW w:w="2100" w:type="dxa"/>
            <w:tcBorders>
              <w:top w:val="single" w:sz="4" w:space="0" w:color="626262"/>
              <w:left w:val="single" w:sz="4" w:space="0" w:color="626262"/>
              <w:bottom w:val="single" w:sz="4" w:space="0" w:color="626262"/>
              <w:right w:val="single" w:sz="4" w:space="0" w:color="626262"/>
            </w:tcBorders>
            <w:vAlign w:val="center"/>
          </w:tcPr>
          <w:p w14:paraId="3B2073CB" w14:textId="77777777" w:rsidR="004404F3" w:rsidRDefault="00000000">
            <w:pPr>
              <w:keepNext/>
              <w:spacing w:after="40" w:line="240" w:lineRule="auto"/>
              <w:jc w:val="center"/>
            </w:pPr>
            <w:r>
              <w:rPr>
                <w:sz w:val="17"/>
                <w:szCs w:val="17"/>
              </w:rPr>
              <w:t>0.375</w:t>
            </w:r>
          </w:p>
        </w:tc>
      </w:tr>
      <w:tr w:rsidR="004404F3" w14:paraId="16714423" w14:textId="77777777">
        <w:trPr>
          <w:cantSplit/>
          <w:jc w:val="center"/>
        </w:trPr>
        <w:tc>
          <w:tcPr>
            <w:tcW w:w="1575" w:type="dxa"/>
            <w:tcBorders>
              <w:top w:val="single" w:sz="4" w:space="0" w:color="626262"/>
              <w:left w:val="single" w:sz="4" w:space="0" w:color="626262"/>
              <w:bottom w:val="single" w:sz="4" w:space="0" w:color="626262"/>
              <w:right w:val="single" w:sz="4" w:space="0" w:color="626262"/>
            </w:tcBorders>
            <w:vAlign w:val="center"/>
          </w:tcPr>
          <w:p w14:paraId="1183CA4F" w14:textId="77777777" w:rsidR="004404F3" w:rsidRDefault="00000000">
            <w:pPr>
              <w:keepNext/>
              <w:spacing w:after="40" w:line="240" w:lineRule="auto"/>
            </w:pPr>
            <w:r>
              <w:rPr>
                <w:sz w:val="17"/>
                <w:szCs w:val="17"/>
              </w:rPr>
              <w:t>Feature / XGB</w:t>
            </w:r>
          </w:p>
        </w:tc>
        <w:tc>
          <w:tcPr>
            <w:tcW w:w="1050" w:type="dxa"/>
            <w:tcBorders>
              <w:top w:val="single" w:sz="4" w:space="0" w:color="626262"/>
              <w:left w:val="single" w:sz="4" w:space="0" w:color="626262"/>
              <w:bottom w:val="single" w:sz="4" w:space="0" w:color="626262"/>
              <w:right w:val="single" w:sz="4" w:space="0" w:color="626262"/>
            </w:tcBorders>
            <w:vAlign w:val="center"/>
          </w:tcPr>
          <w:p w14:paraId="07F4F984" w14:textId="77777777" w:rsidR="004404F3" w:rsidRDefault="00000000">
            <w:pPr>
              <w:keepNext/>
              <w:spacing w:after="40" w:line="240" w:lineRule="auto"/>
              <w:jc w:val="center"/>
            </w:pPr>
            <w:r>
              <w:rPr>
                <w:sz w:val="17"/>
                <w:szCs w:val="17"/>
              </w:rPr>
              <w:t>0.9681</w:t>
            </w:r>
          </w:p>
        </w:tc>
        <w:tc>
          <w:tcPr>
            <w:tcW w:w="1047" w:type="dxa"/>
            <w:tcBorders>
              <w:top w:val="single" w:sz="4" w:space="0" w:color="626262"/>
              <w:left w:val="single" w:sz="4" w:space="0" w:color="626262"/>
              <w:bottom w:val="single" w:sz="4" w:space="0" w:color="626262"/>
              <w:right w:val="single" w:sz="4" w:space="0" w:color="626262"/>
            </w:tcBorders>
            <w:vAlign w:val="center"/>
          </w:tcPr>
          <w:p w14:paraId="5C14F500" w14:textId="77777777" w:rsidR="004404F3" w:rsidRDefault="00000000">
            <w:pPr>
              <w:keepNext/>
              <w:spacing w:after="40" w:line="240" w:lineRule="auto"/>
              <w:jc w:val="center"/>
            </w:pPr>
            <w:r>
              <w:rPr>
                <w:sz w:val="17"/>
                <w:szCs w:val="17"/>
              </w:rPr>
              <w:t>0.9797</w:t>
            </w:r>
          </w:p>
        </w:tc>
        <w:tc>
          <w:tcPr>
            <w:tcW w:w="1053" w:type="dxa"/>
            <w:tcBorders>
              <w:top w:val="single" w:sz="4" w:space="0" w:color="626262"/>
              <w:left w:val="single" w:sz="4" w:space="0" w:color="626262"/>
              <w:bottom w:val="single" w:sz="4" w:space="0" w:color="626262"/>
              <w:right w:val="single" w:sz="4" w:space="0" w:color="626262"/>
            </w:tcBorders>
            <w:vAlign w:val="center"/>
          </w:tcPr>
          <w:p w14:paraId="2B07D5BF" w14:textId="77777777" w:rsidR="004404F3" w:rsidRDefault="00000000">
            <w:pPr>
              <w:keepNext/>
              <w:spacing w:after="40" w:line="240" w:lineRule="auto"/>
              <w:jc w:val="center"/>
            </w:pPr>
            <w:r>
              <w:rPr>
                <w:sz w:val="17"/>
                <w:szCs w:val="17"/>
              </w:rPr>
              <w:t>0.9739</w:t>
            </w:r>
          </w:p>
        </w:tc>
        <w:tc>
          <w:tcPr>
            <w:tcW w:w="1197" w:type="dxa"/>
            <w:tcBorders>
              <w:top w:val="single" w:sz="4" w:space="0" w:color="626262"/>
              <w:left w:val="single" w:sz="4" w:space="0" w:color="626262"/>
              <w:bottom w:val="single" w:sz="4" w:space="0" w:color="626262"/>
              <w:right w:val="single" w:sz="4" w:space="0" w:color="626262"/>
            </w:tcBorders>
            <w:vAlign w:val="center"/>
          </w:tcPr>
          <w:p w14:paraId="669FC492" w14:textId="77777777" w:rsidR="004404F3" w:rsidRDefault="00000000">
            <w:pPr>
              <w:keepNext/>
              <w:spacing w:after="40" w:line="240" w:lineRule="auto"/>
              <w:jc w:val="center"/>
            </w:pPr>
            <w:r>
              <w:rPr>
                <w:sz w:val="17"/>
                <w:szCs w:val="17"/>
              </w:rPr>
              <w:t>0.8177</w:t>
            </w:r>
          </w:p>
        </w:tc>
        <w:tc>
          <w:tcPr>
            <w:tcW w:w="978" w:type="dxa"/>
            <w:tcBorders>
              <w:top w:val="single" w:sz="4" w:space="0" w:color="626262"/>
              <w:left w:val="single" w:sz="4" w:space="0" w:color="626262"/>
              <w:bottom w:val="single" w:sz="4" w:space="0" w:color="626262"/>
              <w:right w:val="single" w:sz="4" w:space="0" w:color="626262"/>
            </w:tcBorders>
            <w:vAlign w:val="center"/>
          </w:tcPr>
          <w:p w14:paraId="1A44FA1F" w14:textId="77777777" w:rsidR="004404F3" w:rsidRDefault="00000000">
            <w:pPr>
              <w:keepNext/>
              <w:spacing w:after="40" w:line="240" w:lineRule="auto"/>
              <w:jc w:val="center"/>
            </w:pPr>
            <w:r>
              <w:rPr>
                <w:sz w:val="17"/>
                <w:szCs w:val="17"/>
              </w:rPr>
              <w:t>0.1562</w:t>
            </w:r>
          </w:p>
        </w:tc>
        <w:tc>
          <w:tcPr>
            <w:tcW w:w="2100" w:type="dxa"/>
            <w:tcBorders>
              <w:top w:val="single" w:sz="4" w:space="0" w:color="626262"/>
              <w:left w:val="single" w:sz="4" w:space="0" w:color="626262"/>
              <w:bottom w:val="single" w:sz="4" w:space="0" w:color="626262"/>
              <w:right w:val="single" w:sz="4" w:space="0" w:color="626262"/>
            </w:tcBorders>
            <w:vAlign w:val="center"/>
          </w:tcPr>
          <w:p w14:paraId="633C2C02" w14:textId="77777777" w:rsidR="004404F3" w:rsidRDefault="00000000">
            <w:pPr>
              <w:keepNext/>
              <w:spacing w:after="40" w:line="240" w:lineRule="auto"/>
              <w:jc w:val="center"/>
            </w:pPr>
            <w:r>
              <w:rPr>
                <w:sz w:val="17"/>
                <w:szCs w:val="17"/>
              </w:rPr>
              <w:t>0.224</w:t>
            </w:r>
          </w:p>
        </w:tc>
      </w:tr>
      <w:tr w:rsidR="004404F3" w14:paraId="3656FF0B" w14:textId="77777777">
        <w:trPr>
          <w:cantSplit/>
          <w:jc w:val="center"/>
        </w:trPr>
        <w:tc>
          <w:tcPr>
            <w:tcW w:w="1575" w:type="dxa"/>
            <w:tcBorders>
              <w:top w:val="single" w:sz="4" w:space="0" w:color="626262"/>
              <w:left w:val="single" w:sz="4" w:space="0" w:color="626262"/>
              <w:bottom w:val="single" w:sz="4" w:space="0" w:color="626262"/>
              <w:right w:val="single" w:sz="4" w:space="0" w:color="626262"/>
            </w:tcBorders>
            <w:vAlign w:val="center"/>
          </w:tcPr>
          <w:p w14:paraId="124FAC6A" w14:textId="77777777" w:rsidR="004404F3" w:rsidRDefault="00000000">
            <w:pPr>
              <w:keepNext/>
              <w:spacing w:after="40" w:line="240" w:lineRule="auto"/>
            </w:pPr>
            <w:r>
              <w:rPr>
                <w:sz w:val="17"/>
                <w:szCs w:val="17"/>
              </w:rPr>
              <w:t>Family / RF</w:t>
            </w:r>
          </w:p>
        </w:tc>
        <w:tc>
          <w:tcPr>
            <w:tcW w:w="1050" w:type="dxa"/>
            <w:tcBorders>
              <w:top w:val="single" w:sz="4" w:space="0" w:color="626262"/>
              <w:left w:val="single" w:sz="4" w:space="0" w:color="626262"/>
              <w:bottom w:val="single" w:sz="4" w:space="0" w:color="626262"/>
              <w:right w:val="single" w:sz="4" w:space="0" w:color="626262"/>
            </w:tcBorders>
            <w:vAlign w:val="center"/>
          </w:tcPr>
          <w:p w14:paraId="15960CBE" w14:textId="77777777" w:rsidR="004404F3" w:rsidRDefault="00000000">
            <w:pPr>
              <w:keepNext/>
              <w:spacing w:after="40" w:line="240" w:lineRule="auto"/>
              <w:jc w:val="center"/>
            </w:pPr>
            <w:r>
              <w:rPr>
                <w:sz w:val="17"/>
                <w:szCs w:val="17"/>
              </w:rPr>
              <w:t>0.9426</w:t>
            </w:r>
          </w:p>
        </w:tc>
        <w:tc>
          <w:tcPr>
            <w:tcW w:w="1047" w:type="dxa"/>
            <w:tcBorders>
              <w:top w:val="single" w:sz="4" w:space="0" w:color="626262"/>
              <w:left w:val="single" w:sz="4" w:space="0" w:color="626262"/>
              <w:bottom w:val="single" w:sz="4" w:space="0" w:color="626262"/>
              <w:right w:val="single" w:sz="4" w:space="0" w:color="626262"/>
            </w:tcBorders>
            <w:vAlign w:val="center"/>
          </w:tcPr>
          <w:p w14:paraId="38738B46" w14:textId="77777777" w:rsidR="004404F3" w:rsidRDefault="00000000">
            <w:pPr>
              <w:keepNext/>
              <w:spacing w:after="40" w:line="240" w:lineRule="auto"/>
              <w:jc w:val="center"/>
            </w:pPr>
            <w:r>
              <w:rPr>
                <w:sz w:val="17"/>
                <w:szCs w:val="17"/>
              </w:rPr>
              <w:t>1.0000</w:t>
            </w:r>
          </w:p>
        </w:tc>
        <w:tc>
          <w:tcPr>
            <w:tcW w:w="1053" w:type="dxa"/>
            <w:tcBorders>
              <w:top w:val="single" w:sz="4" w:space="0" w:color="626262"/>
              <w:left w:val="single" w:sz="4" w:space="0" w:color="626262"/>
              <w:bottom w:val="single" w:sz="4" w:space="0" w:color="626262"/>
              <w:right w:val="single" w:sz="4" w:space="0" w:color="626262"/>
            </w:tcBorders>
            <w:vAlign w:val="center"/>
          </w:tcPr>
          <w:p w14:paraId="43B2C363" w14:textId="77777777" w:rsidR="004404F3" w:rsidRDefault="00000000">
            <w:pPr>
              <w:keepNext/>
              <w:spacing w:after="40" w:line="240" w:lineRule="auto"/>
              <w:jc w:val="center"/>
            </w:pPr>
            <w:r>
              <w:rPr>
                <w:sz w:val="17"/>
                <w:szCs w:val="17"/>
              </w:rPr>
              <w:t>0.9713</w:t>
            </w:r>
          </w:p>
        </w:tc>
        <w:tc>
          <w:tcPr>
            <w:tcW w:w="1197" w:type="dxa"/>
            <w:tcBorders>
              <w:top w:val="single" w:sz="4" w:space="0" w:color="626262"/>
              <w:left w:val="single" w:sz="4" w:space="0" w:color="626262"/>
              <w:bottom w:val="single" w:sz="4" w:space="0" w:color="626262"/>
              <w:right w:val="single" w:sz="4" w:space="0" w:color="626262"/>
            </w:tcBorders>
            <w:vAlign w:val="center"/>
          </w:tcPr>
          <w:p w14:paraId="3BFE8754" w14:textId="77777777" w:rsidR="004404F3" w:rsidRDefault="00000000">
            <w:pPr>
              <w:keepNext/>
              <w:spacing w:after="40" w:line="240" w:lineRule="auto"/>
              <w:jc w:val="center"/>
            </w:pPr>
            <w:r>
              <w:rPr>
                <w:sz w:val="17"/>
                <w:szCs w:val="17"/>
              </w:rPr>
              <w:t>0.9295</w:t>
            </w:r>
          </w:p>
        </w:tc>
        <w:tc>
          <w:tcPr>
            <w:tcW w:w="978" w:type="dxa"/>
            <w:tcBorders>
              <w:top w:val="single" w:sz="4" w:space="0" w:color="626262"/>
              <w:left w:val="single" w:sz="4" w:space="0" w:color="626262"/>
              <w:bottom w:val="single" w:sz="4" w:space="0" w:color="626262"/>
              <w:right w:val="single" w:sz="4" w:space="0" w:color="626262"/>
            </w:tcBorders>
            <w:vAlign w:val="center"/>
          </w:tcPr>
          <w:p w14:paraId="2E9A7D9B" w14:textId="77777777" w:rsidR="004404F3" w:rsidRDefault="00000000">
            <w:pPr>
              <w:keepNext/>
              <w:spacing w:after="40" w:line="240" w:lineRule="auto"/>
              <w:jc w:val="center"/>
            </w:pPr>
            <w:r>
              <w:rPr>
                <w:sz w:val="17"/>
                <w:szCs w:val="17"/>
              </w:rPr>
              <w:t>0.0418</w:t>
            </w:r>
          </w:p>
        </w:tc>
        <w:tc>
          <w:tcPr>
            <w:tcW w:w="2100" w:type="dxa"/>
            <w:tcBorders>
              <w:top w:val="single" w:sz="4" w:space="0" w:color="626262"/>
              <w:left w:val="single" w:sz="4" w:space="0" w:color="626262"/>
              <w:bottom w:val="single" w:sz="4" w:space="0" w:color="626262"/>
              <w:right w:val="single" w:sz="4" w:space="0" w:color="626262"/>
            </w:tcBorders>
            <w:vAlign w:val="center"/>
          </w:tcPr>
          <w:p w14:paraId="77D15FD9" w14:textId="77777777" w:rsidR="004404F3" w:rsidRDefault="00000000">
            <w:pPr>
              <w:keepNext/>
              <w:spacing w:after="40" w:line="240" w:lineRule="auto"/>
              <w:jc w:val="center"/>
            </w:pPr>
            <w:r>
              <w:rPr>
                <w:sz w:val="17"/>
                <w:szCs w:val="17"/>
              </w:rPr>
              <w:t>—</w:t>
            </w:r>
          </w:p>
        </w:tc>
      </w:tr>
      <w:tr w:rsidR="004404F3" w14:paraId="4B335F45" w14:textId="77777777">
        <w:trPr>
          <w:cantSplit/>
          <w:jc w:val="center"/>
        </w:trPr>
        <w:tc>
          <w:tcPr>
            <w:tcW w:w="1575" w:type="dxa"/>
            <w:tcBorders>
              <w:top w:val="single" w:sz="4" w:space="0" w:color="626262"/>
              <w:left w:val="single" w:sz="4" w:space="0" w:color="626262"/>
              <w:bottom w:val="single" w:sz="4" w:space="0" w:color="626262"/>
              <w:right w:val="single" w:sz="4" w:space="0" w:color="626262"/>
            </w:tcBorders>
            <w:vAlign w:val="center"/>
          </w:tcPr>
          <w:p w14:paraId="42832289" w14:textId="77777777" w:rsidR="004404F3" w:rsidRDefault="00000000">
            <w:pPr>
              <w:keepNext/>
              <w:spacing w:after="40" w:line="240" w:lineRule="auto"/>
            </w:pPr>
            <w:r>
              <w:rPr>
                <w:sz w:val="17"/>
                <w:szCs w:val="17"/>
              </w:rPr>
              <w:t>Family / XGB</w:t>
            </w:r>
          </w:p>
        </w:tc>
        <w:tc>
          <w:tcPr>
            <w:tcW w:w="1050" w:type="dxa"/>
            <w:tcBorders>
              <w:top w:val="single" w:sz="4" w:space="0" w:color="626262"/>
              <w:left w:val="single" w:sz="4" w:space="0" w:color="626262"/>
              <w:bottom w:val="single" w:sz="4" w:space="0" w:color="626262"/>
              <w:right w:val="single" w:sz="4" w:space="0" w:color="626262"/>
            </w:tcBorders>
            <w:vAlign w:val="center"/>
          </w:tcPr>
          <w:p w14:paraId="3BD0BDEF" w14:textId="77777777" w:rsidR="004404F3" w:rsidRDefault="00000000">
            <w:pPr>
              <w:keepNext/>
              <w:spacing w:after="40" w:line="240" w:lineRule="auto"/>
              <w:jc w:val="center"/>
            </w:pPr>
            <w:r>
              <w:rPr>
                <w:sz w:val="17"/>
                <w:szCs w:val="17"/>
              </w:rPr>
              <w:t>0.9706</w:t>
            </w:r>
          </w:p>
        </w:tc>
        <w:tc>
          <w:tcPr>
            <w:tcW w:w="1047" w:type="dxa"/>
            <w:tcBorders>
              <w:top w:val="single" w:sz="4" w:space="0" w:color="626262"/>
              <w:left w:val="single" w:sz="4" w:space="0" w:color="626262"/>
              <w:bottom w:val="single" w:sz="4" w:space="0" w:color="626262"/>
              <w:right w:val="single" w:sz="4" w:space="0" w:color="626262"/>
            </w:tcBorders>
            <w:vAlign w:val="center"/>
          </w:tcPr>
          <w:p w14:paraId="52133D55" w14:textId="77777777" w:rsidR="004404F3" w:rsidRDefault="00000000">
            <w:pPr>
              <w:keepNext/>
              <w:spacing w:after="40" w:line="240" w:lineRule="auto"/>
              <w:jc w:val="center"/>
            </w:pPr>
            <w:r>
              <w:rPr>
                <w:sz w:val="17"/>
                <w:szCs w:val="17"/>
              </w:rPr>
              <w:t>0.9926</w:t>
            </w:r>
          </w:p>
        </w:tc>
        <w:tc>
          <w:tcPr>
            <w:tcW w:w="1053" w:type="dxa"/>
            <w:tcBorders>
              <w:top w:val="single" w:sz="4" w:space="0" w:color="626262"/>
              <w:left w:val="single" w:sz="4" w:space="0" w:color="626262"/>
              <w:bottom w:val="single" w:sz="4" w:space="0" w:color="626262"/>
              <w:right w:val="single" w:sz="4" w:space="0" w:color="626262"/>
            </w:tcBorders>
            <w:vAlign w:val="center"/>
          </w:tcPr>
          <w:p w14:paraId="4724D8F8" w14:textId="77777777" w:rsidR="004404F3" w:rsidRDefault="00000000">
            <w:pPr>
              <w:keepNext/>
              <w:spacing w:after="40" w:line="240" w:lineRule="auto"/>
              <w:jc w:val="center"/>
            </w:pPr>
            <w:r>
              <w:rPr>
                <w:sz w:val="17"/>
                <w:szCs w:val="17"/>
              </w:rPr>
              <w:t>0.9816</w:t>
            </w:r>
          </w:p>
        </w:tc>
        <w:tc>
          <w:tcPr>
            <w:tcW w:w="1197" w:type="dxa"/>
            <w:tcBorders>
              <w:top w:val="single" w:sz="4" w:space="0" w:color="626262"/>
              <w:left w:val="single" w:sz="4" w:space="0" w:color="626262"/>
              <w:bottom w:val="single" w:sz="4" w:space="0" w:color="626262"/>
              <w:right w:val="single" w:sz="4" w:space="0" w:color="626262"/>
            </w:tcBorders>
            <w:vAlign w:val="center"/>
          </w:tcPr>
          <w:p w14:paraId="6BA47BEE" w14:textId="77777777" w:rsidR="004404F3" w:rsidRDefault="00000000">
            <w:pPr>
              <w:keepNext/>
              <w:spacing w:after="40" w:line="240" w:lineRule="auto"/>
              <w:jc w:val="center"/>
            </w:pPr>
            <w:r>
              <w:rPr>
                <w:sz w:val="17"/>
                <w:szCs w:val="17"/>
              </w:rPr>
              <w:t>0.8951</w:t>
            </w:r>
          </w:p>
        </w:tc>
        <w:tc>
          <w:tcPr>
            <w:tcW w:w="978" w:type="dxa"/>
            <w:tcBorders>
              <w:top w:val="single" w:sz="4" w:space="0" w:color="626262"/>
              <w:left w:val="single" w:sz="4" w:space="0" w:color="626262"/>
              <w:bottom w:val="single" w:sz="4" w:space="0" w:color="626262"/>
              <w:right w:val="single" w:sz="4" w:space="0" w:color="626262"/>
            </w:tcBorders>
            <w:vAlign w:val="center"/>
          </w:tcPr>
          <w:p w14:paraId="20335180" w14:textId="77777777" w:rsidR="004404F3" w:rsidRDefault="00000000">
            <w:pPr>
              <w:keepNext/>
              <w:spacing w:after="40" w:line="240" w:lineRule="auto"/>
              <w:jc w:val="center"/>
            </w:pPr>
            <w:r>
              <w:rPr>
                <w:sz w:val="17"/>
                <w:szCs w:val="17"/>
              </w:rPr>
              <w:t>0.0865</w:t>
            </w:r>
          </w:p>
        </w:tc>
        <w:tc>
          <w:tcPr>
            <w:tcW w:w="2100" w:type="dxa"/>
            <w:tcBorders>
              <w:top w:val="single" w:sz="4" w:space="0" w:color="626262"/>
              <w:left w:val="single" w:sz="4" w:space="0" w:color="626262"/>
              <w:bottom w:val="single" w:sz="4" w:space="0" w:color="626262"/>
              <w:right w:val="single" w:sz="4" w:space="0" w:color="626262"/>
            </w:tcBorders>
            <w:vAlign w:val="center"/>
          </w:tcPr>
          <w:p w14:paraId="6BCA4E86" w14:textId="77777777" w:rsidR="004404F3" w:rsidRDefault="00000000">
            <w:pPr>
              <w:keepNext/>
              <w:spacing w:after="40" w:line="240" w:lineRule="auto"/>
              <w:jc w:val="center"/>
            </w:pPr>
            <w:r>
              <w:rPr>
                <w:sz w:val="17"/>
                <w:szCs w:val="17"/>
              </w:rPr>
              <w:t>—</w:t>
            </w:r>
          </w:p>
        </w:tc>
      </w:tr>
    </w:tbl>
    <w:p w14:paraId="0CDAA5D3" w14:textId="77777777" w:rsidR="004404F3" w:rsidRDefault="00000000">
      <w:pPr>
        <w:keepLines/>
        <w:spacing w:before="40" w:after="160" w:line="230" w:lineRule="auto"/>
        <w:jc w:val="both"/>
      </w:pPr>
      <w:r>
        <w:rPr>
          <w:i/>
          <w:iCs/>
          <w:sz w:val="17"/>
          <w:szCs w:val="17"/>
        </w:rPr>
        <w:t xml:space="preserve">Note. </w:t>
      </w:r>
      <w:r>
        <w:rPr>
          <w:sz w:val="17"/>
          <w:szCs w:val="17"/>
        </w:rPr>
        <w:t>Each within-context mean uses 435 pairs, the pooled within value uses 870 pairs, and the cross-context value uses all 900 pairs. Δ is the pooled within mean minus the cross mean. The last column gives the same gap for RBO (p = 0.9). In the family rows, every run aggregates member mean absolute SHAP over the same six families.</w:t>
      </w:r>
    </w:p>
    <w:p w14:paraId="3B183544" w14:textId="77777777" w:rsidR="004404F3" w:rsidRDefault="00000000">
      <w:pPr>
        <w:keepNext/>
        <w:spacing w:before="160" w:after="60"/>
        <w:jc w:val="center"/>
      </w:pPr>
      <w:r>
        <w:rPr>
          <w:noProof/>
        </w:rPr>
        <w:lastRenderedPageBreak/>
        <w:drawing>
          <wp:inline distT="0" distB="0" distL="0" distR="0" wp14:anchorId="58327F56" wp14:editId="244BFD75">
            <wp:extent cx="5715000" cy="4425315"/>
            <wp:effectExtent l="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noChangeArrowheads="1"/>
                    </pic:cNvPicPr>
                  </pic:nvPicPr>
                  <pic:blipFill>
                    <a:blip r:embed="rId14"/>
                    <a:stretch>
                      <a:fillRect/>
                    </a:stretch>
                  </pic:blipFill>
                  <pic:spPr bwMode="auto">
                    <a:xfrm>
                      <a:off x="0" y="0"/>
                      <a:ext cx="5715000" cy="4425315"/>
                    </a:xfrm>
                    <a:prstGeom prst="rect">
                      <a:avLst/>
                    </a:prstGeom>
                    <a:noFill/>
                  </pic:spPr>
                </pic:pic>
              </a:graphicData>
            </a:graphic>
          </wp:inline>
        </w:drawing>
      </w:r>
    </w:p>
    <w:p w14:paraId="2AC05296" w14:textId="77777777" w:rsidR="004404F3" w:rsidRDefault="00000000">
      <w:pPr>
        <w:keepLines/>
        <w:spacing w:after="200" w:line="240" w:lineRule="auto"/>
        <w:jc w:val="both"/>
      </w:pPr>
      <w:r>
        <w:rPr>
          <w:b/>
          <w:bCs/>
          <w:sz w:val="20"/>
          <w:szCs w:val="20"/>
        </w:rPr>
        <w:t xml:space="preserve">Fig. 7. </w:t>
      </w:r>
      <w:r>
        <w:rPr>
          <w:sz w:val="20"/>
          <w:szCs w:val="20"/>
        </w:rPr>
        <w:t>Distributions of pairwise Spearman correlation for the 30 training-bootstrap runs. The top row uses the 23 features and the bottom row the six aggregated families. Each within-context box summarises 435 pairs and each cross-context box 900 pairs. Boxes show quartiles and medians, whiskers extend to 1.5 IQR, and outliers are not drawn; Table VIII gives the means. Pairwise values are dependent and are shown descriptively, not as independent units for inference.</w:t>
      </w:r>
    </w:p>
    <w:p w14:paraId="2F2D1903" w14:textId="77777777" w:rsidR="004404F3" w:rsidRDefault="00000000">
      <w:pPr>
        <w:pStyle w:val="Heading2"/>
        <w:keepNext/>
        <w:spacing w:before="180" w:after="80"/>
      </w:pPr>
      <w:r>
        <w:t>B. Disjoint Half-Split Reference</w:t>
      </w:r>
    </w:p>
    <w:p w14:paraId="70255DBB" w14:textId="77777777" w:rsidR="004404F3" w:rsidRDefault="00000000">
      <w:pPr>
        <w:spacing w:after="100" w:line="264" w:lineRule="auto"/>
        <w:ind w:firstLine="284"/>
        <w:jc w:val="both"/>
      </w:pPr>
      <w:r>
        <w:t>Table IX gives the half-split results. Taking away the shared records and the shared seed lowers within-context agreement, most clearly for Random Forest on Non-VPN (ρ = 0.920 against 0.965 under the bootstrap) and for XGBoost on Non-VPN (0.948 against 0.968). Cross-context agreement hardly changes (0.820 for XGBoost and 0.782 for Random Forest). The XGBoost gap is therefore 0.139, down from 0.156, with a standard deviation of 0.014 across 11 repeats and a range of 0.108 to 0.166; the gap is about 10 standard deviations from zero. Explaining each half on its own half of the test set gives 0.137, and weighting true classes equally gives 0.153. Random Forest, with only 3 repeats, gives 0.165 and 0.162. At the top of the list the picture is the same: within-context halves share 4.1 of five leading XGBoost features against 3.0 across contexts, and the RBO gap is 0.183 (SD 0.060). Half-models are trained on half the data and score lower (0.922 and 0.859 macro F1 for XGBoost), so these figures describe models of that size.</w:t>
      </w:r>
    </w:p>
    <w:p w14:paraId="6FB0D211" w14:textId="77777777" w:rsidR="004404F3" w:rsidRDefault="00000000">
      <w:pPr>
        <w:keepNext/>
        <w:spacing w:before="200" w:line="240" w:lineRule="auto"/>
        <w:jc w:val="center"/>
      </w:pPr>
      <w:r>
        <w:rPr>
          <w:sz w:val="20"/>
          <w:szCs w:val="20"/>
        </w:rPr>
        <w:t>TABLE IX</w:t>
      </w:r>
    </w:p>
    <w:p w14:paraId="6D77B9FA" w14:textId="77777777" w:rsidR="004404F3" w:rsidRDefault="00000000">
      <w:pPr>
        <w:keepNext/>
        <w:spacing w:after="80" w:line="240" w:lineRule="auto"/>
        <w:jc w:val="center"/>
      </w:pPr>
      <w:r>
        <w:t>Within- and cross-context agreement for disjoint, size-matched half-splits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026"/>
        <w:gridCol w:w="1458"/>
        <w:gridCol w:w="1458"/>
        <w:gridCol w:w="2401"/>
        <w:gridCol w:w="1286"/>
        <w:gridCol w:w="1371"/>
      </w:tblGrid>
      <w:tr w:rsidR="004404F3" w14:paraId="1FE45D4E" w14:textId="77777777">
        <w:trPr>
          <w:cantSplit/>
          <w:tblHeader/>
          <w:jc w:val="center"/>
        </w:trPr>
        <w:tc>
          <w:tcPr>
            <w:tcW w:w="102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526A9ED" w14:textId="77777777" w:rsidR="004404F3" w:rsidRDefault="00000000">
            <w:pPr>
              <w:keepNext/>
              <w:spacing w:after="40" w:line="240" w:lineRule="auto"/>
            </w:pPr>
            <w:r>
              <w:rPr>
                <w:b/>
                <w:sz w:val="17"/>
                <w:szCs w:val="17"/>
              </w:rPr>
              <w:t>Model, measure, importance</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751B78C" w14:textId="77777777" w:rsidR="004404F3" w:rsidRDefault="00000000">
            <w:pPr>
              <w:keepNext/>
              <w:spacing w:after="40" w:line="240" w:lineRule="auto"/>
              <w:jc w:val="center"/>
            </w:pPr>
            <w:r>
              <w:rPr>
                <w:b/>
                <w:sz w:val="17"/>
                <w:szCs w:val="17"/>
              </w:rPr>
              <w:t>Within Non-VPN</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4FB5684" w14:textId="77777777" w:rsidR="004404F3" w:rsidRDefault="00000000">
            <w:pPr>
              <w:keepNext/>
              <w:spacing w:after="40" w:line="240" w:lineRule="auto"/>
              <w:jc w:val="center"/>
            </w:pPr>
            <w:r>
              <w:rPr>
                <w:b/>
                <w:sz w:val="17"/>
                <w:szCs w:val="17"/>
              </w:rPr>
              <w:t>Within VPN</w:t>
            </w:r>
          </w:p>
        </w:tc>
        <w:tc>
          <w:tcPr>
            <w:tcW w:w="240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932EBEE" w14:textId="77777777" w:rsidR="004404F3" w:rsidRDefault="00000000">
            <w:pPr>
              <w:keepNext/>
              <w:spacing w:after="40" w:line="240" w:lineRule="auto"/>
              <w:jc w:val="center"/>
            </w:pPr>
            <w:r>
              <w:rPr>
                <w:b/>
                <w:sz w:val="17"/>
                <w:szCs w:val="17"/>
              </w:rPr>
              <w:t>Cross-context</w:t>
            </w:r>
          </w:p>
        </w:tc>
        <w:tc>
          <w:tcPr>
            <w:tcW w:w="128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191EB8A" w14:textId="77777777" w:rsidR="004404F3" w:rsidRDefault="00000000">
            <w:pPr>
              <w:keepNext/>
              <w:spacing w:after="40" w:line="240" w:lineRule="auto"/>
              <w:jc w:val="center"/>
            </w:pPr>
            <w:r>
              <w:rPr>
                <w:b/>
                <w:sz w:val="17"/>
                <w:szCs w:val="17"/>
              </w:rPr>
              <w:t>Gap Δ</w:t>
            </w:r>
          </w:p>
        </w:tc>
        <w:tc>
          <w:tcPr>
            <w:tcW w:w="137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606046B" w14:textId="77777777" w:rsidR="004404F3" w:rsidRDefault="00000000">
            <w:pPr>
              <w:keepNext/>
              <w:spacing w:after="40" w:line="240" w:lineRule="auto"/>
              <w:jc w:val="center"/>
            </w:pPr>
            <w:r>
              <w:rPr>
                <w:b/>
                <w:sz w:val="17"/>
                <w:szCs w:val="17"/>
              </w:rPr>
              <w:t>SD of Δ [range]</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ρ, full test (R = 11)</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0.9478</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0.9711</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0.8203</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0.1391</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0.0140 [0.108, 0.166]</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ρ, disjoint test halves</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0.9477</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0.9698</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0.8216</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0.1371</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0.0152 [0.107, 0.168]</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ρ, classes weighted</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0.9492</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0.9706</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0.8069</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0.1531</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0.0107 [0.140, 0.180]</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RBO, full test</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0.8760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0.9106</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0.7107</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0.1826</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0.0596 [0.092, 0.264]</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Top-5, full test</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4.0909</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4.1818</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3.0227</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1.1136</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0.2589 [0.750, 1.500]</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ρ, full test (R = 3)</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0.9200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0.9740</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0.7824</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0.1645</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0.0095 [0.154, 0.173]</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ρ, disjoint test halves</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0.9223</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0.9727</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0.7858</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0.1616</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0.0090 [0.152, 0.169]</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RBO, full test</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0.7866</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0.9327</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0.5662</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0.2934</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0.0599 [0.257, 0.362]</w:t>
            </w:r>
          </w:p>
        </w:tc>
      </w:tr>
    </w:tbl>
    <w:p w14:paraId="5C0BDFF7" w14:textId="77777777" w:rsidR="004404F3" w:rsidRDefault="00000000">
      <w:pPr>
        <w:keepLines/>
        <w:spacing w:before="40" w:after="160" w:line="230" w:lineRule="auto"/>
        <w:jc w:val="both"/>
      </w:pPr>
      <w:r>
        <w:rPr>
          <w:i/>
          <w:iCs/>
          <w:sz w:val="17"/>
          <w:szCs w:val="17"/>
        </w:rPr>
        <w:t xml:space="preserve">Note. </w:t>
      </w:r>
      <w:r>
        <w:rPr>
          <w:sz w:val="17"/>
          <w:szCs w:val="17"/>
        </w:rPr>
        <w:t>Each repeat splits each training partition into two disjoint, class-stratified halves of 3,476–3,477 records; every half-model has its own seed. Within values compare the two halves of a repeat; cross values average the four Non-VPN-half versus VPN-half pairs of the same repeat. Gap Δ is the mean over repeats of the pooled within value minus the cross value; the last column is its standard deviation and range across repeats. Top-5 values are numbers of shared features.</w:t>
      </w:r>
    </w:p>
    <w:p w14:paraId="6489C060" w14:textId="77777777" w:rsidR="004404F3" w:rsidRDefault="00000000">
      <w:pPr>
        <w:pStyle w:val="Heading2"/>
        <w:keepNext/>
        <w:spacing w:before="180" w:after="80"/>
      </w:pPr>
      <w:r>
        <w:t>C. Top-k Analysis</w:t>
      </w:r>
    </w:p>
    <w:p w14:paraId="13A5FCDE" w14:textId="77777777" w:rsidR="004404F3" w:rsidRDefault="00000000">
      <w:pPr>
        <w:spacing w:after="100" w:line="264" w:lineRule="auto"/>
        <w:ind w:firstLine="284"/>
        <w:jc w:val="both"/>
      </w:pPr>
      <w:r>
        <w:t xml:space="preserve">Table X and Fig. 8 focus on the top of the repeated-run rankings. For the Top-5, pooled within/cross overlap averages 4.905/3.000 with Random Forest and 4.325/3.078 with XGBoost. For the Top-10, the averages are 9.430/8.369 and 9.344/7.500. Cross-context overlaps sit well above what chance would give (1.09 at k = 5 and 4.35 at k = 10), yet clearly under the within-context values.</w:t>
      </w:r>
    </w:p>
    <w:p w14:paraId="61E289E4" w14:textId="77777777" w:rsidR="004404F3" w:rsidRDefault="00000000">
      <w:pPr>
        <w:spacing w:after="100" w:line="264" w:lineRule="auto"/>
        <w:ind w:firstLine="284"/>
        <w:jc w:val="both"/>
      </w:pPr>
      <w:r>
        <w:t>Overlap was stored for k = 5, 10, 12, 15 and 18. Larger sets overlap more simply because there are only 23 features to choose from; at k = 18, even the two most different sets possible share 13 features. That is why Table X also lists the random expectation and the minimum overlap for each k. Apart from k = 10, none of these cutoffs was used in a consequence experiment, so they describe ranking agreement only.</w:t>
      </w:r>
    </w:p>
    <w:p w14:paraId="4AD0E757" w14:textId="77777777" w:rsidR="004404F3" w:rsidRDefault="00000000">
      <w:pPr>
        <w:keepNext/>
        <w:spacing w:before="200" w:line="240" w:lineRule="auto"/>
        <w:jc w:val="center"/>
      </w:pPr>
      <w:r>
        <w:rPr>
          <w:sz w:val="20"/>
          <w:szCs w:val="20"/>
        </w:rPr>
        <w:t>TABLE X</w:t>
      </w:r>
    </w:p>
    <w:p w14:paraId="4B47C394" w14:textId="77777777" w:rsidR="004404F3" w:rsidRDefault="00000000">
      <w:pPr>
        <w:keepNext/>
        <w:spacing w:after="80" w:line="240" w:lineRule="auto"/>
        <w:jc w:val="center"/>
      </w:pPr>
      <w:r>
        <w:t>Mean Top-k overlap within and across contexts in the training-bootstrap analysis</w:t>
      </w:r>
    </w:p>
    <w:tbl>
      <w:tblPr>
        <w:tblW w:w="9002" w:type="dxa"/>
        <w:jc w:val="center"/>
        <w:tblLayout w:type="fixed"/>
        <w:tblCellMar>
          <w:top w:w="55" w:type="dxa"/>
          <w:left w:w="55" w:type="dxa"/>
          <w:bottom w:w="55" w:type="dxa"/>
          <w:right w:w="55" w:type="dxa"/>
        </w:tblCellMar>
        <w:tblLook w:val="04A0" w:firstRow="1" w:lastRow="0" w:firstColumn="1" w:lastColumn="0" w:noHBand="0" w:noVBand="1"/>
      </w:tblPr>
      <w:tblGrid>
        <w:gridCol w:w="548"/>
        <w:gridCol w:w="1409"/>
        <w:gridCol w:w="1407"/>
        <w:gridCol w:w="1408"/>
        <w:gridCol w:w="1412"/>
        <w:gridCol w:w="1409"/>
        <w:gridCol w:w="1409"/>
      </w:tblGrid>
      <w:tr w:rsidR="004404F3" w14:paraId="11AE0B54" w14:textId="77777777">
        <w:trPr>
          <w:cantSplit/>
          <w:tblHeader/>
          <w:jc w:val="center"/>
        </w:trPr>
        <w:tc>
          <w:tcPr>
            <w:tcW w:w="54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1B26EFD7" w14:textId="77777777" w:rsidR="004404F3" w:rsidRDefault="00000000">
            <w:pPr>
              <w:keepNext/>
              <w:spacing w:after="40" w:line="240" w:lineRule="auto"/>
            </w:pPr>
            <w:r>
              <w:rPr>
                <w:b/>
                <w:sz w:val="17"/>
                <w:szCs w:val="17"/>
              </w:rPr>
              <w:t>k</w:t>
            </w:r>
          </w:p>
        </w:tc>
        <w:tc>
          <w:tcPr>
            <w:tcW w:w="1409"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FCBD43C" w14:textId="77777777" w:rsidR="004404F3" w:rsidRDefault="00000000">
            <w:pPr>
              <w:keepNext/>
              <w:spacing w:after="40" w:line="240" w:lineRule="auto"/>
              <w:jc w:val="center"/>
            </w:pPr>
            <w:r>
              <w:rPr>
                <w:b/>
                <w:sz w:val="17"/>
                <w:szCs w:val="17"/>
              </w:rPr>
              <w:t>Random E[O]</w:t>
            </w:r>
          </w:p>
        </w:tc>
        <w:tc>
          <w:tcPr>
            <w:tcW w:w="140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999E66E" w14:textId="77777777" w:rsidR="004404F3" w:rsidRDefault="00000000">
            <w:pPr>
              <w:keepNext/>
              <w:spacing w:after="40" w:line="240" w:lineRule="auto"/>
              <w:jc w:val="center"/>
            </w:pPr>
            <w:r>
              <w:rPr>
                <w:b/>
                <w:sz w:val="17"/>
                <w:szCs w:val="17"/>
              </w:rPr>
              <w:t>Minimum O</w:t>
            </w:r>
          </w:p>
        </w:tc>
        <w:tc>
          <w:tcPr>
            <w:tcW w:w="140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029BB43" w14:textId="77777777" w:rsidR="004404F3" w:rsidRDefault="00000000">
            <w:pPr>
              <w:keepNext/>
              <w:spacing w:after="40" w:line="240" w:lineRule="auto"/>
              <w:jc w:val="center"/>
            </w:pPr>
            <w:r>
              <w:rPr>
                <w:b/>
                <w:sz w:val="17"/>
                <w:szCs w:val="17"/>
              </w:rPr>
              <w:t>RF within</w:t>
            </w:r>
          </w:p>
        </w:tc>
        <w:tc>
          <w:tcPr>
            <w:tcW w:w="141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C01E71D" w14:textId="77777777" w:rsidR="004404F3" w:rsidRDefault="00000000">
            <w:pPr>
              <w:keepNext/>
              <w:spacing w:after="40" w:line="240" w:lineRule="auto"/>
              <w:jc w:val="center"/>
            </w:pPr>
            <w:r>
              <w:rPr>
                <w:b/>
                <w:sz w:val="17"/>
                <w:szCs w:val="17"/>
              </w:rPr>
              <w:t>RF cross</w:t>
            </w:r>
          </w:p>
        </w:tc>
        <w:tc>
          <w:tcPr>
            <w:tcW w:w="1409"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00BFB0F" w14:textId="77777777" w:rsidR="004404F3" w:rsidRDefault="00000000">
            <w:pPr>
              <w:keepNext/>
              <w:spacing w:after="40" w:line="240" w:lineRule="auto"/>
              <w:jc w:val="center"/>
            </w:pPr>
            <w:r>
              <w:rPr>
                <w:b/>
                <w:sz w:val="17"/>
                <w:szCs w:val="17"/>
              </w:rPr>
              <w:t>XGB within</w:t>
            </w:r>
          </w:p>
        </w:tc>
        <w:tc>
          <w:tcPr>
            <w:tcW w:w="1409"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6AB38C8" w14:textId="77777777" w:rsidR="004404F3" w:rsidRDefault="00000000">
            <w:pPr>
              <w:keepNext/>
              <w:spacing w:after="40" w:line="240" w:lineRule="auto"/>
              <w:jc w:val="center"/>
            </w:pPr>
            <w:r>
              <w:rPr>
                <w:b/>
                <w:sz w:val="17"/>
                <w:szCs w:val="17"/>
              </w:rPr>
              <w:t>XGB cross</w:t>
            </w:r>
          </w:p>
        </w:tc>
      </w:tr>
      <w:tr w:rsidR="004404F3" w14:paraId="10A03A67" w14:textId="77777777">
        <w:trPr>
          <w:cantSplit/>
          <w:jc w:val="center"/>
        </w:trPr>
        <w:tc>
          <w:tcPr>
            <w:tcW w:w="548" w:type="dxa"/>
            <w:tcBorders>
              <w:top w:val="single" w:sz="4" w:space="0" w:color="626262"/>
              <w:left w:val="single" w:sz="4" w:space="0" w:color="626262"/>
              <w:bottom w:val="single" w:sz="4" w:space="0" w:color="626262"/>
              <w:right w:val="single" w:sz="4" w:space="0" w:color="626262"/>
            </w:tcBorders>
            <w:vAlign w:val="center"/>
          </w:tcPr>
          <w:p w14:paraId="5CF5519B" w14:textId="77777777" w:rsidR="004404F3" w:rsidRDefault="00000000">
            <w:pPr>
              <w:keepNext/>
              <w:spacing w:after="40" w:line="240" w:lineRule="auto"/>
            </w:pPr>
            <w:r>
              <w:rPr>
                <w:sz w:val="17"/>
                <w:szCs w:val="17"/>
              </w:rPr>
              <w:t>5</w:t>
            </w:r>
          </w:p>
        </w:tc>
        <w:tc>
          <w:tcPr>
            <w:tcW w:w="1409" w:type="dxa"/>
            <w:tcBorders>
              <w:top w:val="single" w:sz="4" w:space="0" w:color="626262"/>
              <w:left w:val="single" w:sz="4" w:space="0" w:color="626262"/>
              <w:bottom w:val="single" w:sz="4" w:space="0" w:color="626262"/>
              <w:right w:val="single" w:sz="4" w:space="0" w:color="626262"/>
            </w:tcBorders>
            <w:vAlign w:val="center"/>
          </w:tcPr>
          <w:p w14:paraId="4A489B13" w14:textId="77777777" w:rsidR="004404F3" w:rsidRDefault="00000000">
            <w:pPr>
              <w:keepNext/>
              <w:spacing w:after="40" w:line="240" w:lineRule="auto"/>
              <w:jc w:val="center"/>
            </w:pPr>
            <w:r>
              <w:rPr>
                <w:sz w:val="17"/>
                <w:szCs w:val="17"/>
              </w:rPr>
              <w:t>1.09</w:t>
            </w:r>
          </w:p>
        </w:tc>
        <w:tc>
          <w:tcPr>
            <w:tcW w:w="1407" w:type="dxa"/>
            <w:tcBorders>
              <w:top w:val="single" w:sz="4" w:space="0" w:color="626262"/>
              <w:left w:val="single" w:sz="4" w:space="0" w:color="626262"/>
              <w:bottom w:val="single" w:sz="4" w:space="0" w:color="626262"/>
              <w:right w:val="single" w:sz="4" w:space="0" w:color="626262"/>
            </w:tcBorders>
            <w:vAlign w:val="center"/>
          </w:tcPr>
          <w:p w14:paraId="5E71F3BA" w14:textId="77777777" w:rsidR="004404F3" w:rsidRDefault="00000000">
            <w:pPr>
              <w:keepNext/>
              <w:spacing w:after="40" w:line="240" w:lineRule="auto"/>
              <w:jc w:val="center"/>
            </w:pPr>
            <w:r>
              <w:rPr>
                <w:sz w:val="17"/>
                <w:szCs w:val="17"/>
              </w:rPr>
              <w:t>0</w:t>
            </w:r>
          </w:p>
        </w:tc>
        <w:tc>
          <w:tcPr>
            <w:tcW w:w="1408" w:type="dxa"/>
            <w:tcBorders>
              <w:top w:val="single" w:sz="4" w:space="0" w:color="626262"/>
              <w:left w:val="single" w:sz="4" w:space="0" w:color="626262"/>
              <w:bottom w:val="single" w:sz="4" w:space="0" w:color="626262"/>
              <w:right w:val="single" w:sz="4" w:space="0" w:color="626262"/>
            </w:tcBorders>
            <w:vAlign w:val="center"/>
          </w:tcPr>
          <w:p w14:paraId="54A01FE1" w14:textId="77777777" w:rsidR="004404F3" w:rsidRDefault="00000000">
            <w:pPr>
              <w:keepNext/>
              <w:spacing w:after="40" w:line="240" w:lineRule="auto"/>
              <w:jc w:val="center"/>
            </w:pPr>
            <w:r>
              <w:rPr>
                <w:sz w:val="17"/>
                <w:szCs w:val="17"/>
              </w:rPr>
              <w:t>4.905</w:t>
            </w:r>
          </w:p>
        </w:tc>
        <w:tc>
          <w:tcPr>
            <w:tcW w:w="1412" w:type="dxa"/>
            <w:tcBorders>
              <w:top w:val="single" w:sz="4" w:space="0" w:color="626262"/>
              <w:left w:val="single" w:sz="4" w:space="0" w:color="626262"/>
              <w:bottom w:val="single" w:sz="4" w:space="0" w:color="626262"/>
              <w:right w:val="single" w:sz="4" w:space="0" w:color="626262"/>
            </w:tcBorders>
            <w:vAlign w:val="center"/>
          </w:tcPr>
          <w:p w14:paraId="1DF3D780" w14:textId="77777777" w:rsidR="004404F3" w:rsidRDefault="00000000">
            <w:pPr>
              <w:keepNext/>
              <w:spacing w:after="40" w:line="240" w:lineRule="auto"/>
              <w:jc w:val="center"/>
            </w:pPr>
            <w:r>
              <w:rPr>
                <w:sz w:val="17"/>
                <w:szCs w:val="17"/>
              </w:rPr>
              <w:t>3.000</w:t>
            </w:r>
          </w:p>
        </w:tc>
        <w:tc>
          <w:tcPr>
            <w:tcW w:w="1409" w:type="dxa"/>
            <w:tcBorders>
              <w:top w:val="single" w:sz="4" w:space="0" w:color="626262"/>
              <w:left w:val="single" w:sz="4" w:space="0" w:color="626262"/>
              <w:bottom w:val="single" w:sz="4" w:space="0" w:color="626262"/>
              <w:right w:val="single" w:sz="4" w:space="0" w:color="626262"/>
            </w:tcBorders>
            <w:vAlign w:val="center"/>
          </w:tcPr>
          <w:p w14:paraId="2E9F1E65" w14:textId="77777777" w:rsidR="004404F3" w:rsidRDefault="00000000">
            <w:pPr>
              <w:keepNext/>
              <w:spacing w:after="40" w:line="240" w:lineRule="auto"/>
              <w:jc w:val="center"/>
            </w:pPr>
            <w:r>
              <w:rPr>
                <w:sz w:val="17"/>
                <w:szCs w:val="17"/>
              </w:rPr>
              <w:t>4.325</w:t>
            </w:r>
          </w:p>
        </w:tc>
        <w:tc>
          <w:tcPr>
            <w:tcW w:w="1409" w:type="dxa"/>
            <w:tcBorders>
              <w:top w:val="single" w:sz="4" w:space="0" w:color="626262"/>
              <w:left w:val="single" w:sz="4" w:space="0" w:color="626262"/>
              <w:bottom w:val="single" w:sz="4" w:space="0" w:color="626262"/>
              <w:right w:val="single" w:sz="4" w:space="0" w:color="626262"/>
            </w:tcBorders>
            <w:vAlign w:val="center"/>
          </w:tcPr>
          <w:p w14:paraId="295DDAD1" w14:textId="77777777" w:rsidR="004404F3" w:rsidRDefault="00000000">
            <w:pPr>
              <w:keepNext/>
              <w:spacing w:after="40" w:line="240" w:lineRule="auto"/>
              <w:jc w:val="center"/>
            </w:pPr>
            <w:r>
              <w:rPr>
                <w:sz w:val="17"/>
                <w:szCs w:val="17"/>
              </w:rPr>
              <w:t>3.078</w:t>
            </w:r>
          </w:p>
        </w:tc>
      </w:tr>
      <w:tr w:rsidR="004404F3" w14:paraId="528EF8C8" w14:textId="77777777">
        <w:trPr>
          <w:cantSplit/>
          <w:jc w:val="center"/>
        </w:trPr>
        <w:tc>
          <w:tcPr>
            <w:tcW w:w="548" w:type="dxa"/>
            <w:tcBorders>
              <w:top w:val="single" w:sz="4" w:space="0" w:color="626262"/>
              <w:left w:val="single" w:sz="4" w:space="0" w:color="626262"/>
              <w:bottom w:val="single" w:sz="4" w:space="0" w:color="626262"/>
              <w:right w:val="single" w:sz="4" w:space="0" w:color="626262"/>
            </w:tcBorders>
            <w:vAlign w:val="center"/>
          </w:tcPr>
          <w:p w14:paraId="6DED36EA" w14:textId="77777777" w:rsidR="004404F3" w:rsidRDefault="00000000">
            <w:pPr>
              <w:keepNext/>
              <w:spacing w:after="40" w:line="240" w:lineRule="auto"/>
            </w:pPr>
            <w:r>
              <w:rPr>
                <w:sz w:val="17"/>
                <w:szCs w:val="17"/>
              </w:rPr>
              <w:t>10</w:t>
            </w:r>
          </w:p>
        </w:tc>
        <w:tc>
          <w:tcPr>
            <w:tcW w:w="1409" w:type="dxa"/>
            <w:tcBorders>
              <w:top w:val="single" w:sz="4" w:space="0" w:color="626262"/>
              <w:left w:val="single" w:sz="4" w:space="0" w:color="626262"/>
              <w:bottom w:val="single" w:sz="4" w:space="0" w:color="626262"/>
              <w:right w:val="single" w:sz="4" w:space="0" w:color="626262"/>
            </w:tcBorders>
            <w:vAlign w:val="center"/>
          </w:tcPr>
          <w:p w14:paraId="4060A35F" w14:textId="77777777" w:rsidR="004404F3" w:rsidRDefault="00000000">
            <w:pPr>
              <w:keepNext/>
              <w:spacing w:after="40" w:line="240" w:lineRule="auto"/>
              <w:jc w:val="center"/>
            </w:pPr>
            <w:r>
              <w:rPr>
                <w:sz w:val="17"/>
                <w:szCs w:val="17"/>
              </w:rPr>
              <w:t>4.35</w:t>
            </w:r>
          </w:p>
        </w:tc>
        <w:tc>
          <w:tcPr>
            <w:tcW w:w="1407" w:type="dxa"/>
            <w:tcBorders>
              <w:top w:val="single" w:sz="4" w:space="0" w:color="626262"/>
              <w:left w:val="single" w:sz="4" w:space="0" w:color="626262"/>
              <w:bottom w:val="single" w:sz="4" w:space="0" w:color="626262"/>
              <w:right w:val="single" w:sz="4" w:space="0" w:color="626262"/>
            </w:tcBorders>
            <w:vAlign w:val="center"/>
          </w:tcPr>
          <w:p w14:paraId="566850CC" w14:textId="77777777" w:rsidR="004404F3" w:rsidRDefault="00000000">
            <w:pPr>
              <w:keepNext/>
              <w:spacing w:after="40" w:line="240" w:lineRule="auto"/>
              <w:jc w:val="center"/>
            </w:pPr>
            <w:r>
              <w:rPr>
                <w:sz w:val="17"/>
                <w:szCs w:val="17"/>
              </w:rPr>
              <w:t>0</w:t>
            </w:r>
          </w:p>
        </w:tc>
        <w:tc>
          <w:tcPr>
            <w:tcW w:w="1408" w:type="dxa"/>
            <w:tcBorders>
              <w:top w:val="single" w:sz="4" w:space="0" w:color="626262"/>
              <w:left w:val="single" w:sz="4" w:space="0" w:color="626262"/>
              <w:bottom w:val="single" w:sz="4" w:space="0" w:color="626262"/>
              <w:right w:val="single" w:sz="4" w:space="0" w:color="626262"/>
            </w:tcBorders>
            <w:vAlign w:val="center"/>
          </w:tcPr>
          <w:p w14:paraId="7AF0816A" w14:textId="77777777" w:rsidR="004404F3" w:rsidRDefault="00000000">
            <w:pPr>
              <w:keepNext/>
              <w:spacing w:after="40" w:line="240" w:lineRule="auto"/>
              <w:jc w:val="center"/>
            </w:pPr>
            <w:r>
              <w:rPr>
                <w:sz w:val="17"/>
                <w:szCs w:val="17"/>
              </w:rPr>
              <w:t>9.430</w:t>
            </w:r>
          </w:p>
        </w:tc>
        <w:tc>
          <w:tcPr>
            <w:tcW w:w="1412" w:type="dxa"/>
            <w:tcBorders>
              <w:top w:val="single" w:sz="4" w:space="0" w:color="626262"/>
              <w:left w:val="single" w:sz="4" w:space="0" w:color="626262"/>
              <w:bottom w:val="single" w:sz="4" w:space="0" w:color="626262"/>
              <w:right w:val="single" w:sz="4" w:space="0" w:color="626262"/>
            </w:tcBorders>
            <w:vAlign w:val="center"/>
          </w:tcPr>
          <w:p w14:paraId="77A1C181" w14:textId="77777777" w:rsidR="004404F3" w:rsidRDefault="00000000">
            <w:pPr>
              <w:keepNext/>
              <w:spacing w:after="40" w:line="240" w:lineRule="auto"/>
              <w:jc w:val="center"/>
            </w:pPr>
            <w:r>
              <w:rPr>
                <w:sz w:val="17"/>
                <w:szCs w:val="17"/>
              </w:rPr>
              <w:t>8.369</w:t>
            </w:r>
          </w:p>
        </w:tc>
        <w:tc>
          <w:tcPr>
            <w:tcW w:w="1409" w:type="dxa"/>
            <w:tcBorders>
              <w:top w:val="single" w:sz="4" w:space="0" w:color="626262"/>
              <w:left w:val="single" w:sz="4" w:space="0" w:color="626262"/>
              <w:bottom w:val="single" w:sz="4" w:space="0" w:color="626262"/>
              <w:right w:val="single" w:sz="4" w:space="0" w:color="626262"/>
            </w:tcBorders>
            <w:vAlign w:val="center"/>
          </w:tcPr>
          <w:p w14:paraId="138977C3" w14:textId="77777777" w:rsidR="004404F3" w:rsidRDefault="00000000">
            <w:pPr>
              <w:keepNext/>
              <w:spacing w:after="40" w:line="240" w:lineRule="auto"/>
              <w:jc w:val="center"/>
            </w:pPr>
            <w:r>
              <w:rPr>
                <w:sz w:val="17"/>
                <w:szCs w:val="17"/>
              </w:rPr>
              <w:t>9.344</w:t>
            </w:r>
          </w:p>
        </w:tc>
        <w:tc>
          <w:tcPr>
            <w:tcW w:w="1409" w:type="dxa"/>
            <w:tcBorders>
              <w:top w:val="single" w:sz="4" w:space="0" w:color="626262"/>
              <w:left w:val="single" w:sz="4" w:space="0" w:color="626262"/>
              <w:bottom w:val="single" w:sz="4" w:space="0" w:color="626262"/>
              <w:right w:val="single" w:sz="4" w:space="0" w:color="626262"/>
            </w:tcBorders>
            <w:vAlign w:val="center"/>
          </w:tcPr>
          <w:p w14:paraId="1BC43E19" w14:textId="77777777" w:rsidR="004404F3" w:rsidRDefault="00000000">
            <w:pPr>
              <w:keepNext/>
              <w:spacing w:after="40" w:line="240" w:lineRule="auto"/>
              <w:jc w:val="center"/>
            </w:pPr>
            <w:r>
              <w:rPr>
                <w:sz w:val="17"/>
                <w:szCs w:val="17"/>
              </w:rPr>
              <w:t>7.500</w:t>
            </w:r>
          </w:p>
        </w:tc>
      </w:tr>
      <w:tr w:rsidR="004404F3" w14:paraId="7F7B6FD3" w14:textId="77777777">
        <w:trPr>
          <w:cantSplit/>
          <w:jc w:val="center"/>
        </w:trPr>
        <w:tc>
          <w:tcPr>
            <w:tcW w:w="548" w:type="dxa"/>
            <w:tcBorders>
              <w:top w:val="single" w:sz="4" w:space="0" w:color="626262"/>
              <w:left w:val="single" w:sz="4" w:space="0" w:color="626262"/>
              <w:bottom w:val="single" w:sz="4" w:space="0" w:color="626262"/>
              <w:right w:val="single" w:sz="4" w:space="0" w:color="626262"/>
            </w:tcBorders>
            <w:vAlign w:val="center"/>
          </w:tcPr>
          <w:p w14:paraId="51EAF73B" w14:textId="77777777" w:rsidR="004404F3" w:rsidRDefault="00000000">
            <w:pPr>
              <w:keepNext/>
              <w:spacing w:after="40" w:line="240" w:lineRule="auto"/>
            </w:pPr>
            <w:r>
              <w:rPr>
                <w:sz w:val="17"/>
                <w:szCs w:val="17"/>
              </w:rPr>
              <w:t>12</w:t>
            </w:r>
          </w:p>
        </w:tc>
        <w:tc>
          <w:tcPr>
            <w:tcW w:w="1409" w:type="dxa"/>
            <w:tcBorders>
              <w:top w:val="single" w:sz="4" w:space="0" w:color="626262"/>
              <w:left w:val="single" w:sz="4" w:space="0" w:color="626262"/>
              <w:bottom w:val="single" w:sz="4" w:space="0" w:color="626262"/>
              <w:right w:val="single" w:sz="4" w:space="0" w:color="626262"/>
            </w:tcBorders>
            <w:vAlign w:val="center"/>
          </w:tcPr>
          <w:p w14:paraId="3E1B85D3" w14:textId="77777777" w:rsidR="004404F3" w:rsidRDefault="00000000">
            <w:pPr>
              <w:keepNext/>
              <w:spacing w:after="40" w:line="240" w:lineRule="auto"/>
              <w:jc w:val="center"/>
            </w:pPr>
            <w:r>
              <w:rPr>
                <w:sz w:val="17"/>
                <w:szCs w:val="17"/>
              </w:rPr>
              <w:t>6.26</w:t>
            </w:r>
          </w:p>
        </w:tc>
        <w:tc>
          <w:tcPr>
            <w:tcW w:w="1407" w:type="dxa"/>
            <w:tcBorders>
              <w:top w:val="single" w:sz="4" w:space="0" w:color="626262"/>
              <w:left w:val="single" w:sz="4" w:space="0" w:color="626262"/>
              <w:bottom w:val="single" w:sz="4" w:space="0" w:color="626262"/>
              <w:right w:val="single" w:sz="4" w:space="0" w:color="626262"/>
            </w:tcBorders>
            <w:vAlign w:val="center"/>
          </w:tcPr>
          <w:p w14:paraId="40E9BF00" w14:textId="77777777" w:rsidR="004404F3" w:rsidRDefault="00000000">
            <w:pPr>
              <w:keepNext/>
              <w:spacing w:after="40" w:line="240" w:lineRule="auto"/>
              <w:jc w:val="center"/>
            </w:pPr>
            <w:r>
              <w:rPr>
                <w:sz w:val="17"/>
                <w:szCs w:val="17"/>
              </w:rPr>
              <w:t>1</w:t>
            </w:r>
          </w:p>
        </w:tc>
        <w:tc>
          <w:tcPr>
            <w:tcW w:w="1408" w:type="dxa"/>
            <w:tcBorders>
              <w:top w:val="single" w:sz="4" w:space="0" w:color="626262"/>
              <w:left w:val="single" w:sz="4" w:space="0" w:color="626262"/>
              <w:bottom w:val="single" w:sz="4" w:space="0" w:color="626262"/>
              <w:right w:val="single" w:sz="4" w:space="0" w:color="626262"/>
            </w:tcBorders>
            <w:vAlign w:val="center"/>
          </w:tcPr>
          <w:p w14:paraId="62514A8D" w14:textId="77777777" w:rsidR="004404F3" w:rsidRDefault="00000000">
            <w:pPr>
              <w:keepNext/>
              <w:spacing w:after="40" w:line="240" w:lineRule="auto"/>
              <w:jc w:val="center"/>
            </w:pPr>
            <w:r>
              <w:rPr>
                <w:sz w:val="17"/>
                <w:szCs w:val="17"/>
              </w:rPr>
              <w:t>11.374</w:t>
            </w:r>
          </w:p>
        </w:tc>
        <w:tc>
          <w:tcPr>
            <w:tcW w:w="1412" w:type="dxa"/>
            <w:tcBorders>
              <w:top w:val="single" w:sz="4" w:space="0" w:color="626262"/>
              <w:left w:val="single" w:sz="4" w:space="0" w:color="626262"/>
              <w:bottom w:val="single" w:sz="4" w:space="0" w:color="626262"/>
              <w:right w:val="single" w:sz="4" w:space="0" w:color="626262"/>
            </w:tcBorders>
            <w:vAlign w:val="center"/>
          </w:tcPr>
          <w:p w14:paraId="63A5DE1C" w14:textId="77777777" w:rsidR="004404F3" w:rsidRDefault="00000000">
            <w:pPr>
              <w:keepNext/>
              <w:spacing w:after="40" w:line="240" w:lineRule="auto"/>
              <w:jc w:val="center"/>
            </w:pPr>
            <w:r>
              <w:rPr>
                <w:sz w:val="17"/>
                <w:szCs w:val="17"/>
              </w:rPr>
              <w:t>10.327</w:t>
            </w:r>
          </w:p>
        </w:tc>
        <w:tc>
          <w:tcPr>
            <w:tcW w:w="1409" w:type="dxa"/>
            <w:tcBorders>
              <w:top w:val="single" w:sz="4" w:space="0" w:color="626262"/>
              <w:left w:val="single" w:sz="4" w:space="0" w:color="626262"/>
              <w:bottom w:val="single" w:sz="4" w:space="0" w:color="626262"/>
              <w:right w:val="single" w:sz="4" w:space="0" w:color="626262"/>
            </w:tcBorders>
            <w:vAlign w:val="center"/>
          </w:tcPr>
          <w:p w14:paraId="6D46BEAC" w14:textId="77777777" w:rsidR="004404F3" w:rsidRDefault="00000000">
            <w:pPr>
              <w:keepNext/>
              <w:spacing w:after="40" w:line="240" w:lineRule="auto"/>
              <w:jc w:val="center"/>
            </w:pPr>
            <w:r>
              <w:rPr>
                <w:sz w:val="17"/>
                <w:szCs w:val="17"/>
              </w:rPr>
              <w:t>11.591</w:t>
            </w:r>
          </w:p>
        </w:tc>
        <w:tc>
          <w:tcPr>
            <w:tcW w:w="1409" w:type="dxa"/>
            <w:tcBorders>
              <w:top w:val="single" w:sz="4" w:space="0" w:color="626262"/>
              <w:left w:val="single" w:sz="4" w:space="0" w:color="626262"/>
              <w:bottom w:val="single" w:sz="4" w:space="0" w:color="626262"/>
              <w:right w:val="single" w:sz="4" w:space="0" w:color="626262"/>
            </w:tcBorders>
            <w:vAlign w:val="center"/>
          </w:tcPr>
          <w:p w14:paraId="4E0DB8E8" w14:textId="77777777" w:rsidR="004404F3" w:rsidRDefault="00000000">
            <w:pPr>
              <w:keepNext/>
              <w:spacing w:after="40" w:line="240" w:lineRule="auto"/>
              <w:jc w:val="center"/>
            </w:pPr>
            <w:r>
              <w:rPr>
                <w:sz w:val="17"/>
                <w:szCs w:val="17"/>
              </w:rPr>
              <w:t>10.233</w:t>
            </w:r>
          </w:p>
        </w:tc>
      </w:tr>
      <w:tr w:rsidR="004404F3" w14:paraId="69D34150" w14:textId="77777777">
        <w:trPr>
          <w:cantSplit/>
          <w:jc w:val="center"/>
        </w:trPr>
        <w:tc>
          <w:tcPr>
            <w:tcW w:w="548" w:type="dxa"/>
            <w:tcBorders>
              <w:top w:val="single" w:sz="4" w:space="0" w:color="626262"/>
              <w:left w:val="single" w:sz="4" w:space="0" w:color="626262"/>
              <w:bottom w:val="single" w:sz="4" w:space="0" w:color="626262"/>
              <w:right w:val="single" w:sz="4" w:space="0" w:color="626262"/>
            </w:tcBorders>
            <w:vAlign w:val="center"/>
          </w:tcPr>
          <w:p w14:paraId="3D7DDFCC" w14:textId="77777777" w:rsidR="004404F3" w:rsidRDefault="00000000">
            <w:pPr>
              <w:keepNext/>
              <w:spacing w:after="40" w:line="240" w:lineRule="auto"/>
            </w:pPr>
            <w:r>
              <w:rPr>
                <w:sz w:val="17"/>
                <w:szCs w:val="17"/>
              </w:rPr>
              <w:t>15</w:t>
            </w:r>
          </w:p>
        </w:tc>
        <w:tc>
          <w:tcPr>
            <w:tcW w:w="1409" w:type="dxa"/>
            <w:tcBorders>
              <w:top w:val="single" w:sz="4" w:space="0" w:color="626262"/>
              <w:left w:val="single" w:sz="4" w:space="0" w:color="626262"/>
              <w:bottom w:val="single" w:sz="4" w:space="0" w:color="626262"/>
              <w:right w:val="single" w:sz="4" w:space="0" w:color="626262"/>
            </w:tcBorders>
            <w:vAlign w:val="center"/>
          </w:tcPr>
          <w:p w14:paraId="20FF6F66" w14:textId="77777777" w:rsidR="004404F3" w:rsidRDefault="00000000">
            <w:pPr>
              <w:keepNext/>
              <w:spacing w:after="40" w:line="240" w:lineRule="auto"/>
              <w:jc w:val="center"/>
            </w:pPr>
            <w:r>
              <w:rPr>
                <w:sz w:val="17"/>
                <w:szCs w:val="17"/>
              </w:rPr>
              <w:t>9.78</w:t>
            </w:r>
          </w:p>
        </w:tc>
        <w:tc>
          <w:tcPr>
            <w:tcW w:w="1407" w:type="dxa"/>
            <w:tcBorders>
              <w:top w:val="single" w:sz="4" w:space="0" w:color="626262"/>
              <w:left w:val="single" w:sz="4" w:space="0" w:color="626262"/>
              <w:bottom w:val="single" w:sz="4" w:space="0" w:color="626262"/>
              <w:right w:val="single" w:sz="4" w:space="0" w:color="626262"/>
            </w:tcBorders>
            <w:vAlign w:val="center"/>
          </w:tcPr>
          <w:p w14:paraId="0261712D" w14:textId="77777777" w:rsidR="004404F3" w:rsidRDefault="00000000">
            <w:pPr>
              <w:keepNext/>
              <w:spacing w:after="40" w:line="240" w:lineRule="auto"/>
              <w:jc w:val="center"/>
            </w:pPr>
            <w:r>
              <w:rPr>
                <w:sz w:val="17"/>
                <w:szCs w:val="17"/>
              </w:rPr>
              <w:t>7</w:t>
            </w:r>
          </w:p>
        </w:tc>
        <w:tc>
          <w:tcPr>
            <w:tcW w:w="1408" w:type="dxa"/>
            <w:tcBorders>
              <w:top w:val="single" w:sz="4" w:space="0" w:color="626262"/>
              <w:left w:val="single" w:sz="4" w:space="0" w:color="626262"/>
              <w:bottom w:val="single" w:sz="4" w:space="0" w:color="626262"/>
              <w:right w:val="single" w:sz="4" w:space="0" w:color="626262"/>
            </w:tcBorders>
            <w:vAlign w:val="center"/>
          </w:tcPr>
          <w:p w14:paraId="6F3F8C02" w14:textId="77777777" w:rsidR="004404F3" w:rsidRDefault="00000000">
            <w:pPr>
              <w:keepNext/>
              <w:spacing w:after="40" w:line="240" w:lineRule="auto"/>
              <w:jc w:val="center"/>
            </w:pPr>
            <w:r>
              <w:rPr>
                <w:sz w:val="17"/>
                <w:szCs w:val="17"/>
              </w:rPr>
              <w:t>14.624</w:t>
            </w:r>
          </w:p>
        </w:tc>
        <w:tc>
          <w:tcPr>
            <w:tcW w:w="1412" w:type="dxa"/>
            <w:tcBorders>
              <w:top w:val="single" w:sz="4" w:space="0" w:color="626262"/>
              <w:left w:val="single" w:sz="4" w:space="0" w:color="626262"/>
              <w:bottom w:val="single" w:sz="4" w:space="0" w:color="626262"/>
              <w:right w:val="single" w:sz="4" w:space="0" w:color="626262"/>
            </w:tcBorders>
            <w:vAlign w:val="center"/>
          </w:tcPr>
          <w:p w14:paraId="73EB1F90" w14:textId="77777777" w:rsidR="004404F3" w:rsidRDefault="00000000">
            <w:pPr>
              <w:keepNext/>
              <w:spacing w:after="40" w:line="240" w:lineRule="auto"/>
              <w:jc w:val="center"/>
            </w:pPr>
            <w:r>
              <w:rPr>
                <w:sz w:val="17"/>
                <w:szCs w:val="17"/>
              </w:rPr>
              <w:t>14.133</w:t>
            </w:r>
          </w:p>
        </w:tc>
        <w:tc>
          <w:tcPr>
            <w:tcW w:w="1409" w:type="dxa"/>
            <w:tcBorders>
              <w:top w:val="single" w:sz="4" w:space="0" w:color="626262"/>
              <w:left w:val="single" w:sz="4" w:space="0" w:color="626262"/>
              <w:bottom w:val="single" w:sz="4" w:space="0" w:color="626262"/>
              <w:right w:val="single" w:sz="4" w:space="0" w:color="626262"/>
            </w:tcBorders>
            <w:vAlign w:val="center"/>
          </w:tcPr>
          <w:p w14:paraId="1E26CB3B" w14:textId="77777777" w:rsidR="004404F3" w:rsidRDefault="00000000">
            <w:pPr>
              <w:keepNext/>
              <w:spacing w:after="40" w:line="240" w:lineRule="auto"/>
              <w:jc w:val="center"/>
            </w:pPr>
            <w:r>
              <w:rPr>
                <w:sz w:val="17"/>
                <w:szCs w:val="17"/>
              </w:rPr>
              <w:t>14.528</w:t>
            </w:r>
          </w:p>
        </w:tc>
        <w:tc>
          <w:tcPr>
            <w:tcW w:w="1409" w:type="dxa"/>
            <w:tcBorders>
              <w:top w:val="single" w:sz="4" w:space="0" w:color="626262"/>
              <w:left w:val="single" w:sz="4" w:space="0" w:color="626262"/>
              <w:bottom w:val="single" w:sz="4" w:space="0" w:color="626262"/>
              <w:right w:val="single" w:sz="4" w:space="0" w:color="626262"/>
            </w:tcBorders>
            <w:vAlign w:val="center"/>
          </w:tcPr>
          <w:p w14:paraId="514F49E9" w14:textId="77777777" w:rsidR="004404F3" w:rsidRDefault="00000000">
            <w:pPr>
              <w:keepNext/>
              <w:spacing w:after="40" w:line="240" w:lineRule="auto"/>
              <w:jc w:val="center"/>
            </w:pPr>
            <w:r>
              <w:rPr>
                <w:sz w:val="17"/>
                <w:szCs w:val="17"/>
              </w:rPr>
              <w:t>14.167</w:t>
            </w:r>
          </w:p>
        </w:tc>
      </w:tr>
      <w:tr w:rsidR="004404F3" w14:paraId="727AC371" w14:textId="77777777">
        <w:trPr>
          <w:cantSplit/>
          <w:jc w:val="center"/>
        </w:trPr>
        <w:tc>
          <w:tcPr>
            <w:tcW w:w="548" w:type="dxa"/>
            <w:tcBorders>
              <w:top w:val="single" w:sz="4" w:space="0" w:color="626262"/>
              <w:left w:val="single" w:sz="4" w:space="0" w:color="626262"/>
              <w:bottom w:val="single" w:sz="4" w:space="0" w:color="626262"/>
              <w:right w:val="single" w:sz="4" w:space="0" w:color="626262"/>
            </w:tcBorders>
            <w:vAlign w:val="center"/>
          </w:tcPr>
          <w:p w14:paraId="687D99D0" w14:textId="77777777" w:rsidR="004404F3" w:rsidRDefault="00000000">
            <w:pPr>
              <w:keepNext/>
              <w:spacing w:after="40" w:line="240" w:lineRule="auto"/>
            </w:pPr>
            <w:r>
              <w:rPr>
                <w:sz w:val="17"/>
                <w:szCs w:val="17"/>
              </w:rPr>
              <w:t>18</w:t>
            </w:r>
          </w:p>
        </w:tc>
        <w:tc>
          <w:tcPr>
            <w:tcW w:w="1409" w:type="dxa"/>
            <w:tcBorders>
              <w:top w:val="single" w:sz="4" w:space="0" w:color="626262"/>
              <w:left w:val="single" w:sz="4" w:space="0" w:color="626262"/>
              <w:bottom w:val="single" w:sz="4" w:space="0" w:color="626262"/>
              <w:right w:val="single" w:sz="4" w:space="0" w:color="626262"/>
            </w:tcBorders>
            <w:vAlign w:val="center"/>
          </w:tcPr>
          <w:p w14:paraId="3582B527" w14:textId="77777777" w:rsidR="004404F3" w:rsidRDefault="00000000">
            <w:pPr>
              <w:keepNext/>
              <w:spacing w:after="40" w:line="240" w:lineRule="auto"/>
              <w:jc w:val="center"/>
            </w:pPr>
            <w:r>
              <w:rPr>
                <w:sz w:val="17"/>
                <w:szCs w:val="17"/>
              </w:rPr>
              <w:t>14.09</w:t>
            </w:r>
          </w:p>
        </w:tc>
        <w:tc>
          <w:tcPr>
            <w:tcW w:w="1407" w:type="dxa"/>
            <w:tcBorders>
              <w:top w:val="single" w:sz="4" w:space="0" w:color="626262"/>
              <w:left w:val="single" w:sz="4" w:space="0" w:color="626262"/>
              <w:bottom w:val="single" w:sz="4" w:space="0" w:color="626262"/>
              <w:right w:val="single" w:sz="4" w:space="0" w:color="626262"/>
            </w:tcBorders>
            <w:vAlign w:val="center"/>
          </w:tcPr>
          <w:p w14:paraId="726C64EB" w14:textId="77777777" w:rsidR="004404F3" w:rsidRDefault="00000000">
            <w:pPr>
              <w:keepNext/>
              <w:spacing w:after="40" w:line="240" w:lineRule="auto"/>
              <w:jc w:val="center"/>
            </w:pPr>
            <w:r>
              <w:rPr>
                <w:sz w:val="17"/>
                <w:szCs w:val="17"/>
              </w:rPr>
              <w:t>13</w:t>
            </w:r>
          </w:p>
        </w:tc>
        <w:tc>
          <w:tcPr>
            <w:tcW w:w="1408" w:type="dxa"/>
            <w:tcBorders>
              <w:top w:val="single" w:sz="4" w:space="0" w:color="626262"/>
              <w:left w:val="single" w:sz="4" w:space="0" w:color="626262"/>
              <w:bottom w:val="single" w:sz="4" w:space="0" w:color="626262"/>
              <w:right w:val="single" w:sz="4" w:space="0" w:color="626262"/>
            </w:tcBorders>
            <w:vAlign w:val="center"/>
          </w:tcPr>
          <w:p w14:paraId="43687DB6" w14:textId="77777777" w:rsidR="004404F3" w:rsidRDefault="00000000">
            <w:pPr>
              <w:keepNext/>
              <w:spacing w:after="40" w:line="240" w:lineRule="auto"/>
              <w:jc w:val="center"/>
            </w:pPr>
            <w:r>
              <w:rPr>
                <w:sz w:val="17"/>
                <w:szCs w:val="17"/>
              </w:rPr>
              <w:t>17.254</w:t>
            </w:r>
          </w:p>
        </w:tc>
        <w:tc>
          <w:tcPr>
            <w:tcW w:w="1412" w:type="dxa"/>
            <w:tcBorders>
              <w:top w:val="single" w:sz="4" w:space="0" w:color="626262"/>
              <w:left w:val="single" w:sz="4" w:space="0" w:color="626262"/>
              <w:bottom w:val="single" w:sz="4" w:space="0" w:color="626262"/>
              <w:right w:val="single" w:sz="4" w:space="0" w:color="626262"/>
            </w:tcBorders>
            <w:vAlign w:val="center"/>
          </w:tcPr>
          <w:p w14:paraId="1AAB9001" w14:textId="77777777" w:rsidR="004404F3" w:rsidRDefault="00000000">
            <w:pPr>
              <w:keepNext/>
              <w:spacing w:after="40" w:line="240" w:lineRule="auto"/>
              <w:jc w:val="center"/>
            </w:pPr>
            <w:r>
              <w:rPr>
                <w:sz w:val="17"/>
                <w:szCs w:val="17"/>
              </w:rPr>
              <w:t>16.150</w:t>
            </w:r>
          </w:p>
        </w:tc>
        <w:tc>
          <w:tcPr>
            <w:tcW w:w="1409" w:type="dxa"/>
            <w:tcBorders>
              <w:top w:val="single" w:sz="4" w:space="0" w:color="626262"/>
              <w:left w:val="single" w:sz="4" w:space="0" w:color="626262"/>
              <w:bottom w:val="single" w:sz="4" w:space="0" w:color="626262"/>
              <w:right w:val="single" w:sz="4" w:space="0" w:color="626262"/>
            </w:tcBorders>
            <w:vAlign w:val="center"/>
          </w:tcPr>
          <w:p w14:paraId="42C02485" w14:textId="77777777" w:rsidR="004404F3" w:rsidRDefault="00000000">
            <w:pPr>
              <w:keepNext/>
              <w:spacing w:after="40" w:line="240" w:lineRule="auto"/>
              <w:jc w:val="center"/>
            </w:pPr>
            <w:r>
              <w:rPr>
                <w:sz w:val="17"/>
                <w:szCs w:val="17"/>
              </w:rPr>
              <w:t>17.277</w:t>
            </w:r>
          </w:p>
        </w:tc>
        <w:tc>
          <w:tcPr>
            <w:tcW w:w="1409" w:type="dxa"/>
            <w:tcBorders>
              <w:top w:val="single" w:sz="4" w:space="0" w:color="626262"/>
              <w:left w:val="single" w:sz="4" w:space="0" w:color="626262"/>
              <w:bottom w:val="single" w:sz="4" w:space="0" w:color="626262"/>
              <w:right w:val="single" w:sz="4" w:space="0" w:color="626262"/>
            </w:tcBorders>
            <w:vAlign w:val="center"/>
          </w:tcPr>
          <w:p w14:paraId="6045D7F5" w14:textId="77777777" w:rsidR="004404F3" w:rsidRDefault="00000000">
            <w:pPr>
              <w:keepNext/>
              <w:spacing w:after="40" w:line="240" w:lineRule="auto"/>
              <w:jc w:val="center"/>
            </w:pPr>
            <w:r>
              <w:rPr>
                <w:sz w:val="17"/>
                <w:szCs w:val="17"/>
              </w:rPr>
              <w:t>16.464</w:t>
            </w:r>
          </w:p>
        </w:tc>
      </w:tr>
    </w:tbl>
    <w:p w14:paraId="6AA8C667" w14:textId="77777777" w:rsidR="004404F3" w:rsidRDefault="00000000">
      <w:pPr>
        <w:keepLines/>
        <w:spacing w:before="40" w:after="160" w:line="230" w:lineRule="auto"/>
        <w:jc w:val="both"/>
      </w:pPr>
      <w:r>
        <w:rPr>
          <w:i/>
          <w:iCs/>
          <w:sz w:val="17"/>
          <w:szCs w:val="17"/>
        </w:rPr>
        <w:t xml:space="preserve">Note. </w:t>
      </w:r>
      <w:r>
        <w:rPr>
          <w:sz w:val="17"/>
          <w:szCs w:val="17"/>
        </w:rPr>
        <w:t>Within columns pool all 870 run pairs inside contexts, and cross columns use the 900 pairs across contexts. E[O] = k</w:t>
      </w:r>
      <w:r>
        <w:rPr>
          <w:sz w:val="17"/>
          <w:szCs w:val="17"/>
          <w:vertAlign w:val="superscript"/>
        </w:rPr>
        <w:t>2</w:t>
      </w:r>
      <w:r>
        <w:rPr>
          <w:sz w:val="17"/>
          <w:szCs w:val="17"/>
        </w:rPr>
        <w:t>/23 and minimum O = max(0, 2k − 23). The separate exploratory consequence experiment uses only k = 10.</w:t>
      </w:r>
    </w:p>
    <w:p w14:paraId="67D03D19" w14:textId="77777777" w:rsidR="004404F3" w:rsidRDefault="00000000">
      <w:pPr>
        <w:keepNext/>
        <w:spacing w:before="160" w:after="60"/>
        <w:jc w:val="center"/>
      </w:pPr>
      <w:r>
        <w:rPr>
          <w:noProof/>
        </w:rPr>
        <w:drawing>
          <wp:inline distT="0" distB="0" distL="0" distR="0" wp14:anchorId="1247249C" wp14:editId="4E542380">
            <wp:extent cx="5715000" cy="2371725"/>
            <wp:effectExtent l="0" t="0" r="0" b="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pic:cNvPicPr>
                      <a:picLocks noChangeAspect="1" noChangeArrowheads="1"/>
                    </pic:cNvPicPr>
                  </pic:nvPicPr>
                  <pic:blipFill>
                    <a:blip r:embed="rId15"/>
                    <a:stretch>
                      <a:fillRect/>
                    </a:stretch>
                  </pic:blipFill>
                  <pic:spPr bwMode="auto">
                    <a:xfrm>
                      <a:off x="0" y="0"/>
                      <a:ext cx="5715000" cy="2371725"/>
                    </a:xfrm>
                    <a:prstGeom prst="rect">
                      <a:avLst/>
                    </a:prstGeom>
                    <a:noFill/>
                  </pic:spPr>
                </pic:pic>
              </a:graphicData>
            </a:graphic>
          </wp:inline>
        </w:drawing>
      </w:r>
    </w:p>
    <w:p w14:paraId="3AC4E690" w14:textId="77777777" w:rsidR="004404F3" w:rsidRDefault="00000000">
      <w:pPr>
        <w:keepLines/>
        <w:spacing w:after="200" w:line="240" w:lineRule="auto"/>
        <w:jc w:val="both"/>
      </w:pPr>
      <w:r>
        <w:rPr>
          <w:b/>
          <w:bCs/>
          <w:sz w:val="20"/>
          <w:szCs w:val="20"/>
        </w:rPr>
        <w:t xml:space="preserve">Fig. 8. </w:t>
      </w:r>
      <w:r>
        <w:rPr>
          <w:sz w:val="20"/>
          <w:szCs w:val="20"/>
        </w:rPr>
        <w:t>Average Top-k overlap, as a fraction of k, across the repeated training-bootstrap rankings. Curves for pooled within-context pairs and for all cross-context pairs are shown with the random expectation k/23 and the lowest achievable overlap. The cutoffs describe ranking agreement and are not experiments on the sensitivity of predictive cost.</w:t>
      </w:r>
    </w:p>
    <w:p w14:paraId="2ECDED2B" w14:textId="77777777" w:rsidR="004404F3" w:rsidRDefault="00000000">
      <w:pPr>
        <w:pStyle w:val="Heading2"/>
        <w:keepNext/>
        <w:spacing w:before="180" w:after="80"/>
      </w:pPr>
      <w:r>
        <w:t>D. Training-Only Top-10 Feature Selection</w:t>
      </w:r>
    </w:p>
    <w:p w14:paraId="2D104FB5" w14:textId="77777777" w:rsidR="004404F3" w:rsidRDefault="00000000">
      <w:pPr>
        <w:spacing w:after="100" w:line="264" w:lineRule="auto"/>
        <w:ind w:firstLine="284"/>
        <w:jc w:val="both"/>
      </w:pPr>
      <w:r>
        <w:t xml:space="preserve">The Top-10 sets that the consequence test selected on inner training splits are listed in Table XI. Random Forest picks nine of the same features in both contexts; mean_fiat is chosen only in Non-VPN and min_fiat only in VPN. XGBoost agrees on seven features. Its Non-VPN-only choices are total_biat, flowPktsPerSecond and mean_fiat, and its VPN-only choices are min_biat, mean_biat and max_flowiat. The Jaccard similarities are 9/11 = 0.818 and 7/13 = 0.538. These sets are distinct from the primary rankings computed on held-out test records, and they feed the exploratory paired performance comparison in Fig. 9.</w:t>
      </w:r>
    </w:p>
    <w:p w14:paraId="65CE985C" w14:textId="77777777" w:rsidR="004404F3" w:rsidRDefault="00000000">
      <w:pPr>
        <w:keepNext/>
        <w:spacing w:before="200" w:line="240" w:lineRule="auto"/>
        <w:jc w:val="center"/>
      </w:pPr>
      <w:r>
        <w:rPr>
          <w:sz w:val="20"/>
          <w:szCs w:val="20"/>
        </w:rPr>
        <w:t>TABLE XI</w:t>
      </w:r>
    </w:p>
    <w:p w14:paraId="41B7F7CF" w14:textId="77777777" w:rsidR="004404F3" w:rsidRDefault="00000000">
      <w:pPr>
        <w:keepNext/>
        <w:spacing w:after="80" w:line="240" w:lineRule="auto"/>
        <w:jc w:val="center"/>
      </w:pPr>
      <w:r>
        <w:t>Agreement between the training-selected Top-10 feature sets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720"/>
        <w:gridCol w:w="936"/>
        <w:gridCol w:w="936"/>
        <w:gridCol w:w="3096"/>
        <w:gridCol w:w="3312"/>
      </w:tblGrid>
      <w:tr w:rsidR="004404F3" w14:paraId="749EDCB5" w14:textId="77777777">
        <w:trPr>
          <w:cantSplit/>
          <w:tblHeader/>
          <w:jc w:val="center"/>
        </w:trPr>
        <w:tc>
          <w:tcPr>
            <w:tcW w:w="720"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9AA99BD" w14:textId="77777777" w:rsidR="004404F3" w:rsidRDefault="00000000">
            <w:pPr>
              <w:keepNext/>
              <w:spacing w:after="40" w:line="240" w:lineRule="auto"/>
            </w:pPr>
            <w:r>
              <w:rPr>
                <w:b/>
                <w:sz w:val="17"/>
                <w:szCs w:val="17"/>
              </w:rPr>
              <w:t>Model</w:t>
            </w:r>
          </w:p>
        </w:tc>
        <w:tc>
          <w:tcPr>
            <w:tcW w:w="93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0D8C3D3" w14:textId="77777777" w:rsidR="004404F3" w:rsidRDefault="00000000">
            <w:pPr>
              <w:keepNext/>
              <w:spacing w:after="40" w:line="240" w:lineRule="auto"/>
            </w:pPr>
            <w:r>
              <w:rPr>
                <w:b/>
                <w:sz w:val="17"/>
                <w:szCs w:val="17"/>
              </w:rPr>
              <w:t>Shared / 10</w:t>
            </w:r>
          </w:p>
        </w:tc>
        <w:tc>
          <w:tcPr>
            <w:tcW w:w="93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6DD392B" w14:textId="77777777" w:rsidR="004404F3" w:rsidRDefault="00000000">
            <w:pPr>
              <w:keepNext/>
              <w:spacing w:after="40" w:line="240" w:lineRule="auto"/>
            </w:pPr>
            <w:r>
              <w:rPr>
                <w:b/>
                <w:sz w:val="17"/>
                <w:szCs w:val="17"/>
              </w:rPr>
              <w:t>Jaccard</w:t>
            </w:r>
          </w:p>
        </w:tc>
        <w:tc>
          <w:tcPr>
            <w:tcW w:w="309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FE6CCFB" w14:textId="77777777" w:rsidR="004404F3" w:rsidRDefault="00000000">
            <w:pPr>
              <w:keepNext/>
              <w:spacing w:after="40" w:line="240" w:lineRule="auto"/>
            </w:pPr>
            <w:r>
              <w:rPr>
                <w:b/>
                <w:sz w:val="17"/>
                <w:szCs w:val="17"/>
              </w:rPr>
              <w:t>Only Non-VPN selection</w:t>
            </w:r>
          </w:p>
        </w:tc>
        <w:tc>
          <w:tcPr>
            <w:tcW w:w="331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452B964" w14:textId="77777777" w:rsidR="004404F3" w:rsidRDefault="00000000">
            <w:pPr>
              <w:keepNext/>
              <w:spacing w:after="40" w:line="240" w:lineRule="auto"/>
            </w:pPr>
            <w:r>
              <w:rPr>
                <w:b/>
                <w:sz w:val="17"/>
                <w:szCs w:val="17"/>
              </w:rPr>
              <w:t>Only VPN selection</w:t>
            </w:r>
          </w:p>
        </w:tc>
      </w:tr>
      <w:tr w:rsidR="004404F3" w14:paraId="4383AFAE" w14:textId="77777777">
        <w:trPr>
          <w:cantSplit/>
          <w:jc w:val="center"/>
        </w:trPr>
        <w:tc>
          <w:tcPr>
            <w:tcW w:w="720" w:type="dxa"/>
            <w:tcBorders>
              <w:top w:val="single" w:sz="4" w:space="0" w:color="626262"/>
              <w:left w:val="single" w:sz="4" w:space="0" w:color="626262"/>
              <w:bottom w:val="single" w:sz="4" w:space="0" w:color="626262"/>
              <w:right w:val="single" w:sz="4" w:space="0" w:color="626262"/>
            </w:tcBorders>
            <w:vAlign w:val="center"/>
          </w:tcPr>
          <w:p w14:paraId="0D86127A" w14:textId="77777777" w:rsidR="004404F3" w:rsidRDefault="00000000">
            <w:pPr>
              <w:keepNext/>
              <w:spacing w:after="40" w:line="240" w:lineRule="auto"/>
            </w:pPr>
            <w:r>
              <w:rPr>
                <w:sz w:val="17"/>
                <w:szCs w:val="17"/>
              </w:rPr>
              <w:t>RF</w:t>
            </w:r>
          </w:p>
        </w:tc>
        <w:tc>
          <w:tcPr>
            <w:tcW w:w="936" w:type="dxa"/>
            <w:tcBorders>
              <w:top w:val="single" w:sz="4" w:space="0" w:color="626262"/>
              <w:left w:val="single" w:sz="4" w:space="0" w:color="626262"/>
              <w:bottom w:val="single" w:sz="4" w:space="0" w:color="626262"/>
              <w:right w:val="single" w:sz="4" w:space="0" w:color="626262"/>
            </w:tcBorders>
            <w:vAlign w:val="center"/>
          </w:tcPr>
          <w:p w14:paraId="6B7F9C6C" w14:textId="77777777" w:rsidR="004404F3" w:rsidRDefault="00000000">
            <w:pPr>
              <w:keepNext/>
              <w:spacing w:after="40" w:line="240" w:lineRule="auto"/>
            </w:pPr>
            <w:r>
              <w:rPr>
                <w:sz w:val="17"/>
                <w:szCs w:val="17"/>
              </w:rPr>
              <w:t>9/10</w:t>
            </w:r>
          </w:p>
        </w:tc>
        <w:tc>
          <w:tcPr>
            <w:tcW w:w="936" w:type="dxa"/>
            <w:tcBorders>
              <w:top w:val="single" w:sz="4" w:space="0" w:color="626262"/>
              <w:left w:val="single" w:sz="4" w:space="0" w:color="626262"/>
              <w:bottom w:val="single" w:sz="4" w:space="0" w:color="626262"/>
              <w:right w:val="single" w:sz="4" w:space="0" w:color="626262"/>
            </w:tcBorders>
            <w:vAlign w:val="center"/>
          </w:tcPr>
          <w:p w14:paraId="19A0CDBA" w14:textId="77777777" w:rsidR="004404F3" w:rsidRDefault="00000000">
            <w:pPr>
              <w:keepNext/>
              <w:spacing w:after="40" w:line="240" w:lineRule="auto"/>
            </w:pPr>
            <w:r>
              <w:rPr>
                <w:sz w:val="17"/>
                <w:szCs w:val="17"/>
              </w:rPr>
              <w:t>0.818</w:t>
            </w:r>
          </w:p>
        </w:tc>
        <w:tc>
          <w:tcPr>
            <w:tcW w:w="3096" w:type="dxa"/>
            <w:tcBorders>
              <w:top w:val="single" w:sz="4" w:space="0" w:color="626262"/>
              <w:left w:val="single" w:sz="4" w:space="0" w:color="626262"/>
              <w:bottom w:val="single" w:sz="4" w:space="0" w:color="626262"/>
              <w:right w:val="single" w:sz="4" w:space="0" w:color="626262"/>
            </w:tcBorders>
            <w:vAlign w:val="center"/>
          </w:tcPr>
          <w:p w14:paraId="49012107" w14:textId="77777777" w:rsidR="004404F3" w:rsidRDefault="00000000">
            <w:pPr>
              <w:keepNext/>
              <w:spacing w:after="40" w:line="240" w:lineRule="auto"/>
            </w:pPr>
            <w:r>
              <w:rPr>
                <w:sz w:val="17"/>
                <w:szCs w:val="17"/>
              </w:rPr>
              <w:t>mean_fiat</w:t>
            </w:r>
          </w:p>
        </w:tc>
        <w:tc>
          <w:tcPr>
            <w:tcW w:w="3312" w:type="dxa"/>
            <w:tcBorders>
              <w:top w:val="single" w:sz="4" w:space="0" w:color="626262"/>
              <w:left w:val="single" w:sz="4" w:space="0" w:color="626262"/>
              <w:bottom w:val="single" w:sz="4" w:space="0" w:color="626262"/>
              <w:right w:val="single" w:sz="4" w:space="0" w:color="626262"/>
            </w:tcBorders>
            <w:vAlign w:val="center"/>
          </w:tcPr>
          <w:p w14:paraId="4B5CD5D2" w14:textId="77777777" w:rsidR="004404F3" w:rsidRDefault="00000000">
            <w:pPr>
              <w:keepNext/>
              <w:spacing w:after="40" w:line="240" w:lineRule="auto"/>
            </w:pPr>
            <w:r>
              <w:rPr>
                <w:sz w:val="17"/>
                <w:szCs w:val="17"/>
              </w:rPr>
              <w:t>min_fiat</w:t>
            </w:r>
          </w:p>
        </w:tc>
      </w:tr>
      <w:tr w:rsidR="004404F3" w14:paraId="03A4CF5E" w14:textId="77777777">
        <w:trPr>
          <w:cantSplit/>
          <w:jc w:val="center"/>
        </w:trPr>
        <w:tc>
          <w:tcPr>
            <w:tcW w:w="720" w:type="dxa"/>
            <w:tcBorders>
              <w:top w:val="single" w:sz="4" w:space="0" w:color="626262"/>
              <w:left w:val="single" w:sz="4" w:space="0" w:color="626262"/>
              <w:bottom w:val="single" w:sz="4" w:space="0" w:color="626262"/>
              <w:right w:val="single" w:sz="4" w:space="0" w:color="626262"/>
            </w:tcBorders>
            <w:vAlign w:val="center"/>
          </w:tcPr>
          <w:p w14:paraId="2DF7909C" w14:textId="77777777" w:rsidR="004404F3" w:rsidRDefault="00000000">
            <w:pPr>
              <w:keepNext/>
              <w:spacing w:after="40" w:line="240" w:lineRule="auto"/>
            </w:pPr>
            <w:r>
              <w:rPr>
                <w:sz w:val="17"/>
                <w:szCs w:val="17"/>
              </w:rPr>
              <w:t>XGB</w:t>
            </w:r>
          </w:p>
        </w:tc>
        <w:tc>
          <w:tcPr>
            <w:tcW w:w="936" w:type="dxa"/>
            <w:tcBorders>
              <w:top w:val="single" w:sz="4" w:space="0" w:color="626262"/>
              <w:left w:val="single" w:sz="4" w:space="0" w:color="626262"/>
              <w:bottom w:val="single" w:sz="4" w:space="0" w:color="626262"/>
              <w:right w:val="single" w:sz="4" w:space="0" w:color="626262"/>
            </w:tcBorders>
            <w:vAlign w:val="center"/>
          </w:tcPr>
          <w:p w14:paraId="0D7387D1" w14:textId="77777777" w:rsidR="004404F3" w:rsidRDefault="00000000">
            <w:pPr>
              <w:keepNext/>
              <w:spacing w:after="40" w:line="240" w:lineRule="auto"/>
            </w:pPr>
            <w:r>
              <w:rPr>
                <w:sz w:val="17"/>
                <w:szCs w:val="17"/>
              </w:rPr>
              <w:t>7/10</w:t>
            </w:r>
          </w:p>
        </w:tc>
        <w:tc>
          <w:tcPr>
            <w:tcW w:w="936" w:type="dxa"/>
            <w:tcBorders>
              <w:top w:val="single" w:sz="4" w:space="0" w:color="626262"/>
              <w:left w:val="single" w:sz="4" w:space="0" w:color="626262"/>
              <w:bottom w:val="single" w:sz="4" w:space="0" w:color="626262"/>
              <w:right w:val="single" w:sz="4" w:space="0" w:color="626262"/>
            </w:tcBorders>
            <w:vAlign w:val="center"/>
          </w:tcPr>
          <w:p w14:paraId="242E19EB" w14:textId="77777777" w:rsidR="004404F3" w:rsidRDefault="00000000">
            <w:pPr>
              <w:keepNext/>
              <w:spacing w:after="40" w:line="240" w:lineRule="auto"/>
            </w:pPr>
            <w:r>
              <w:rPr>
                <w:sz w:val="17"/>
                <w:szCs w:val="17"/>
              </w:rPr>
              <w:t>0.538</w:t>
            </w:r>
          </w:p>
        </w:tc>
        <w:tc>
          <w:tcPr>
            <w:tcW w:w="3096" w:type="dxa"/>
            <w:tcBorders>
              <w:top w:val="single" w:sz="4" w:space="0" w:color="626262"/>
              <w:left w:val="single" w:sz="4" w:space="0" w:color="626262"/>
              <w:bottom w:val="single" w:sz="4" w:space="0" w:color="626262"/>
              <w:right w:val="single" w:sz="4" w:space="0" w:color="626262"/>
            </w:tcBorders>
            <w:vAlign w:val="center"/>
          </w:tcPr>
          <w:p w14:paraId="17A520AB" w14:textId="77777777" w:rsidR="004404F3" w:rsidRDefault="00000000">
            <w:pPr>
              <w:keepNext/>
              <w:spacing w:after="40" w:line="240" w:lineRule="auto"/>
            </w:pPr>
            <w:r>
              <w:rPr>
                <w:sz w:val="17"/>
                <w:szCs w:val="17"/>
              </w:rPr>
              <w:t xml:space="preserve">total_biat, flowPktsPerSecond, mean_fiat</w:t>
            </w:r>
          </w:p>
        </w:tc>
        <w:tc>
          <w:tcPr>
            <w:tcW w:w="3312" w:type="dxa"/>
            <w:tcBorders>
              <w:top w:val="single" w:sz="4" w:space="0" w:color="626262"/>
              <w:left w:val="single" w:sz="4" w:space="0" w:color="626262"/>
              <w:bottom w:val="single" w:sz="4" w:space="0" w:color="626262"/>
              <w:right w:val="single" w:sz="4" w:space="0" w:color="626262"/>
            </w:tcBorders>
            <w:vAlign w:val="center"/>
          </w:tcPr>
          <w:p w14:paraId="34E300DC" w14:textId="77777777" w:rsidR="004404F3" w:rsidRDefault="00000000">
            <w:pPr>
              <w:keepNext/>
              <w:spacing w:after="40" w:line="240" w:lineRule="auto"/>
            </w:pPr>
            <w:r>
              <w:rPr>
                <w:sz w:val="17"/>
                <w:szCs w:val="17"/>
              </w:rPr>
              <w:t xml:space="preserve">min_biat, mean_biat, max_flowiat</w:t>
            </w:r>
          </w:p>
        </w:tc>
      </w:tr>
    </w:tbl>
    <w:p w14:paraId="64B3FBA6" w14:textId="77777777" w:rsidR="004404F3" w:rsidRDefault="00000000">
      <w:pPr>
        <w:keepLines/>
        <w:spacing w:before="40" w:after="160" w:line="230" w:lineRule="auto"/>
        <w:jc w:val="both"/>
      </w:pPr>
      <w:r>
        <w:rPr>
          <w:i/>
          <w:iCs/>
          <w:sz w:val="17"/>
          <w:szCs w:val="17"/>
        </w:rPr>
        <w:t xml:space="preserve">Note. </w:t>
      </w:r>
      <w:r>
        <w:rPr>
          <w:sz w:val="17"/>
          <w:szCs w:val="17"/>
        </w:rPr>
        <w:t>Selection was done on the inner validation subset carved out of each original training partition. The Jaccard similarity is the size of the intersection divided by the size of the union. No test records are used in selection.</w:t>
      </w:r>
    </w:p>
    <w:p w14:paraId="67C9F97A" w14:textId="77777777" w:rsidR="004404F3" w:rsidRDefault="00000000">
      <w:pPr>
        <w:keepNext/>
        <w:spacing w:before="160" w:after="60"/>
        <w:jc w:val="center"/>
      </w:pPr>
      <w:r>
        <w:rPr>
          <w:noProof/>
        </w:rPr>
        <w:lastRenderedPageBreak/>
        <w:drawing>
          <wp:inline distT="0" distB="0" distL="0" distR="0" wp14:anchorId="0CE2D380" wp14:editId="74D87B7C">
            <wp:extent cx="5715000" cy="2501265"/>
            <wp:effectExtent l="0" t="0" r="0" b="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noChangeArrowheads="1"/>
                    </pic:cNvPicPr>
                  </pic:nvPicPr>
                  <pic:blipFill>
                    <a:blip r:embed="rId16"/>
                    <a:stretch>
                      <a:fillRect/>
                    </a:stretch>
                  </pic:blipFill>
                  <pic:spPr bwMode="auto">
                    <a:xfrm>
                      <a:off x="0" y="0"/>
                      <a:ext cx="5715000" cy="2501265"/>
                    </a:xfrm>
                    <a:prstGeom prst="rect">
                      <a:avLst/>
                    </a:prstGeom>
                    <a:noFill/>
                  </pic:spPr>
                </pic:pic>
              </a:graphicData>
            </a:graphic>
          </wp:inline>
        </w:drawing>
      </w:r>
    </w:p>
    <w:p w14:paraId="4A74A5EB" w14:textId="77777777" w:rsidR="004404F3" w:rsidRDefault="00000000">
      <w:pPr>
        <w:keepLines/>
        <w:spacing w:after="200" w:line="240" w:lineRule="auto"/>
        <w:jc w:val="both"/>
      </w:pPr>
      <w:r>
        <w:rPr>
          <w:b/>
          <w:bCs/>
          <w:sz w:val="20"/>
          <w:szCs w:val="20"/>
        </w:rPr>
        <w:t xml:space="preserve">Fig. 9. </w:t>
      </w:r>
      <w:r>
        <w:rPr>
          <w:sz w:val="20"/>
          <w:szCs w:val="20"/>
        </w:rPr>
        <w:t>Exploratory Top-10 selection and transfer. Left: how many selected features the two contexts share. Right: macro F1 in the target context for the own selection minus the transferred selection, with 95% intervals from a class-stratified paired bootstrap over test records. Values above zero favour the own selection.</w:t>
      </w:r>
    </w:p>
    <w:p w14:paraId="780E1816" w14:textId="77777777" w:rsidR="004404F3" w:rsidRDefault="00000000">
      <w:pPr>
        <w:pStyle w:val="Heading2"/>
        <w:keepNext/>
        <w:spacing w:before="180" w:after="80"/>
      </w:pPr>
      <w:r>
        <w:t>E. Model Performance Versus Explanation Consistency</w:t>
      </w:r>
    </w:p>
    <w:p w14:paraId="4FBEFD86" w14:textId="77777777" w:rsidR="004404F3" w:rsidRDefault="00000000">
      <w:pPr>
        <w:spacing w:after="100" w:line="264" w:lineRule="auto"/>
        <w:ind w:firstLine="284"/>
        <w:jc w:val="both"/>
      </w:pPr>
      <w:r>
        <w:t>Predictive performance and explanation consistency measure different things. Both main models perform worse on VPN traffic, yet their within-context agreement is higher there under both references. Random Forest shows the higher cross-context agreement on the primary fit, while XGBoost shows the higher mean agreement across bootstrap fits.</w:t>
      </w:r>
    </w:p>
    <w:p w14:paraId="6D10EF58" w14:textId="77777777" w:rsidR="004404F3" w:rsidRDefault="00000000">
      <w:pPr>
        <w:pStyle w:val="Heading2"/>
        <w:keepNext/>
        <w:spacing w:before="180" w:after="80"/>
      </w:pPr>
      <w:r>
        <w:t>F. Class-Matched Training and Class Weighting</w:t>
      </w:r>
    </w:p>
    <w:p w14:paraId="3DBAF1DD" w14:textId="77777777" w:rsidR="004404F3" w:rsidRDefault="00000000">
      <w:pPr>
        <w:spacing w:after="100" w:line="264" w:lineRule="auto"/>
        <w:ind w:firstLine="284"/>
        <w:jc w:val="both"/>
      </w:pPr>
      <w:r>
        <w:t>Class composition differs between contexts (Section III-B), so we trained both models on the class-matched subsets (190 training and 48 test flows per class) and explained them on the balanced test subsets. Macro F1 is 0.9069 (Non-VPN) and 0.8562 (VPN) for XGBoost and 0.8855 and 0.8359 for Random Forest. Cross-context agreement on matched data is ρ = 0.8271 for XGBoost and 0.7381 for Random Forest, with RBO 0.647 and 0.593 and 3 and 2 shared Top-5 features. Matching classes therefore does not bring the rankings together. Because a single small subset is noisy, we also drew six pairs of XGBoost training sets of the same size (1,330 flows) per context, once with matched classes and once with each context's natural class mix, and compared the contexts. Mean cross-context ρ is 0.852 (SD 0.017) with matched classes and 0.844 (SD 0.027) with natural ones. Together with the class-weighted half-split gap in Table IX, this suggests that the difference in class mix is not the main source of the cross-context gap, although MAIL in Non-VPN has only 190 training flows, so every matched draw reuses all of them.</w:t>
      </w:r>
    </w:p>
    <w:p w14:paraId="47DD7E88" w14:textId="77777777" w:rsidR="004404F3" w:rsidRDefault="00000000">
      <w:pPr>
        <w:pStyle w:val="Heading1"/>
        <w:keepNext/>
        <w:spacing w:before="280" w:after="120"/>
        <w:jc w:val="center"/>
      </w:pPr>
      <w:r>
        <w:t>VIII. AGGREGATED FEATURE-FAMILY IMPORTANCE</w:t>
      </w:r>
    </w:p>
    <w:p w14:paraId="174BF9AE" w14:textId="77777777" w:rsidR="004404F3" w:rsidRDefault="00000000">
      <w:pPr>
        <w:spacing w:after="100" w:line="264" w:lineRule="auto"/>
        <w:ind w:firstLine="284"/>
        <w:jc w:val="both"/>
      </w:pPr>
      <w:r>
        <w:t xml:space="preserve">Table XII and Fig. 10 show the six families on the primary fits. In every model and context, directional IAT comes first, flow IAT second and throughput third. From Non-VPN to VPN, the directional-IAT share of Random Forest grows from 43.07% to 45.74%, its flow-IAT share moves from 23.00% to 22.18%, and its throughput share rises from 12.08% to 15.68%. For XGBoost the same shares go from 37.91% to 41.27%, from 27.80% to 25.31% and from 19.68% to 17.25%. So the family view shows the same leading categories of model reliance in both contexts, with shifts in how much each one carries.</w:t>
      </w:r>
    </w:p>
    <w:p w14:paraId="58B64C9F" w14:textId="77777777" w:rsidR="004404F3" w:rsidRDefault="00000000">
      <w:pPr>
        <w:keepNext/>
        <w:spacing w:before="200" w:line="240" w:lineRule="auto"/>
        <w:jc w:val="center"/>
      </w:pPr>
      <w:r>
        <w:rPr>
          <w:sz w:val="20"/>
          <w:szCs w:val="20"/>
        </w:rPr>
        <w:t>TABLE XII</w:t>
      </w:r>
    </w:p>
    <w:p w14:paraId="64A64361" w14:textId="77777777" w:rsidR="004404F3" w:rsidRDefault="00000000">
      <w:pPr>
        <w:keepNext/>
        <w:spacing w:after="80" w:line="240" w:lineRule="auto"/>
        <w:jc w:val="center"/>
      </w:pPr>
      <w:r>
        <w:t>Aggregated feature-family importance shares (%) and ranks on the primary fits</w:t>
      </w:r>
    </w:p>
    <w:tbl>
      <w:tblPr>
        <w:tblW w:w="8999" w:type="dxa"/>
        <w:jc w:val="center"/>
        <w:tblLayout w:type="fixed"/>
        <w:tblCellMar>
          <w:top w:w="55" w:type="dxa"/>
          <w:left w:w="55" w:type="dxa"/>
          <w:bottom w:w="55" w:type="dxa"/>
          <w:right w:w="55" w:type="dxa"/>
        </w:tblCellMar>
        <w:tblLook w:val="04A0" w:firstRow="1" w:lastRow="0" w:firstColumn="1" w:lastColumn="0" w:noHBand="0" w:noVBand="1"/>
      </w:tblPr>
      <w:tblGrid>
        <w:gridCol w:w="3038"/>
        <w:gridCol w:w="1491"/>
        <w:gridCol w:w="1490"/>
        <w:gridCol w:w="1487"/>
        <w:gridCol w:w="1493"/>
      </w:tblGrid>
      <w:tr w:rsidR="004404F3" w14:paraId="29250B8B" w14:textId="77777777">
        <w:trPr>
          <w:cantSplit/>
          <w:tblHeader/>
          <w:jc w:val="center"/>
        </w:trPr>
        <w:tc>
          <w:tcPr>
            <w:tcW w:w="303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973D55A" w14:textId="77777777" w:rsidR="004404F3" w:rsidRDefault="00000000">
            <w:pPr>
              <w:keepNext/>
              <w:spacing w:after="40" w:line="240" w:lineRule="auto"/>
            </w:pPr>
            <w:r>
              <w:rPr>
                <w:b/>
                <w:sz w:val="17"/>
                <w:szCs w:val="17"/>
              </w:rPr>
              <w:t>Family (size)</w:t>
            </w:r>
          </w:p>
        </w:tc>
        <w:tc>
          <w:tcPr>
            <w:tcW w:w="149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BCCB3DD" w14:textId="77777777" w:rsidR="004404F3" w:rsidRDefault="00000000">
            <w:pPr>
              <w:keepNext/>
              <w:spacing w:after="40" w:line="240" w:lineRule="auto"/>
              <w:jc w:val="center"/>
            </w:pPr>
            <w:r>
              <w:rPr>
                <w:b/>
                <w:sz w:val="17"/>
                <w:szCs w:val="17"/>
              </w:rPr>
              <w:t>RF Non-VPN</w:t>
            </w:r>
          </w:p>
        </w:tc>
        <w:tc>
          <w:tcPr>
            <w:tcW w:w="1490"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71CFAC8" w14:textId="77777777" w:rsidR="004404F3" w:rsidRDefault="00000000">
            <w:pPr>
              <w:keepNext/>
              <w:spacing w:after="40" w:line="240" w:lineRule="auto"/>
              <w:jc w:val="center"/>
            </w:pPr>
            <w:r>
              <w:rPr>
                <w:b/>
                <w:sz w:val="17"/>
                <w:szCs w:val="17"/>
              </w:rPr>
              <w:t>RF VPN</w:t>
            </w:r>
          </w:p>
        </w:tc>
        <w:tc>
          <w:tcPr>
            <w:tcW w:w="148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DCD87CB" w14:textId="77777777" w:rsidR="004404F3" w:rsidRDefault="00000000">
            <w:pPr>
              <w:keepNext/>
              <w:spacing w:after="40" w:line="240" w:lineRule="auto"/>
              <w:jc w:val="center"/>
            </w:pPr>
            <w:r>
              <w:rPr>
                <w:b/>
                <w:sz w:val="17"/>
                <w:szCs w:val="17"/>
              </w:rPr>
              <w:t>XGB Non-VPN</w:t>
            </w:r>
          </w:p>
        </w:tc>
        <w:tc>
          <w:tcPr>
            <w:tcW w:w="1493"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0DF7F57" w14:textId="77777777" w:rsidR="004404F3" w:rsidRDefault="00000000">
            <w:pPr>
              <w:keepNext/>
              <w:spacing w:after="40" w:line="240" w:lineRule="auto"/>
              <w:jc w:val="center"/>
            </w:pPr>
            <w:r>
              <w:rPr>
                <w:b/>
                <w:sz w:val="17"/>
                <w:szCs w:val="17"/>
              </w:rPr>
              <w:t>XGB VPN</w:t>
            </w:r>
          </w:p>
        </w:tc>
      </w:tr>
      <w:tr w:rsidR="004404F3" w14:paraId="286A53E2"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0D388C4C" w14:textId="77777777" w:rsidR="004404F3" w:rsidRDefault="00000000">
            <w:pPr>
              <w:keepNext/>
              <w:spacing w:after="40" w:line="240" w:lineRule="auto"/>
            </w:pPr>
            <w:r>
              <w:rPr>
                <w:sz w:val="17"/>
                <w:szCs w:val="17"/>
              </w:rPr>
              <w:t>Flow duration (1)</w:t>
            </w:r>
          </w:p>
        </w:tc>
        <w:tc>
          <w:tcPr>
            <w:tcW w:w="1491" w:type="dxa"/>
            <w:tcBorders>
              <w:top w:val="single" w:sz="4" w:space="0" w:color="626262"/>
              <w:left w:val="single" w:sz="4" w:space="0" w:color="626262"/>
              <w:bottom w:val="single" w:sz="4" w:space="0" w:color="626262"/>
              <w:right w:val="single" w:sz="4" w:space="0" w:color="626262"/>
            </w:tcBorders>
            <w:vAlign w:val="center"/>
          </w:tcPr>
          <w:p w14:paraId="4D6AE6F2" w14:textId="77777777" w:rsidR="004404F3" w:rsidRDefault="00000000">
            <w:pPr>
              <w:keepNext/>
              <w:spacing w:after="40" w:line="240" w:lineRule="auto"/>
              <w:jc w:val="center"/>
            </w:pPr>
            <w:r>
              <w:rPr>
                <w:sz w:val="17"/>
                <w:szCs w:val="17"/>
              </w:rPr>
              <w:t>6.29 (6)</w:t>
            </w:r>
          </w:p>
        </w:tc>
        <w:tc>
          <w:tcPr>
            <w:tcW w:w="1490" w:type="dxa"/>
            <w:tcBorders>
              <w:top w:val="single" w:sz="4" w:space="0" w:color="626262"/>
              <w:left w:val="single" w:sz="4" w:space="0" w:color="626262"/>
              <w:bottom w:val="single" w:sz="4" w:space="0" w:color="626262"/>
              <w:right w:val="single" w:sz="4" w:space="0" w:color="626262"/>
            </w:tcBorders>
            <w:vAlign w:val="center"/>
          </w:tcPr>
          <w:p w14:paraId="192AB99E" w14:textId="77777777" w:rsidR="004404F3" w:rsidRDefault="00000000">
            <w:pPr>
              <w:keepNext/>
              <w:spacing w:after="40" w:line="240" w:lineRule="auto"/>
              <w:jc w:val="center"/>
            </w:pPr>
            <w:r>
              <w:rPr>
                <w:sz w:val="17"/>
                <w:szCs w:val="17"/>
              </w:rPr>
              <w:t>5.82 (5)</w:t>
            </w:r>
          </w:p>
        </w:tc>
        <w:tc>
          <w:tcPr>
            <w:tcW w:w="1487" w:type="dxa"/>
            <w:tcBorders>
              <w:top w:val="single" w:sz="4" w:space="0" w:color="626262"/>
              <w:left w:val="single" w:sz="4" w:space="0" w:color="626262"/>
              <w:bottom w:val="single" w:sz="4" w:space="0" w:color="626262"/>
              <w:right w:val="single" w:sz="4" w:space="0" w:color="626262"/>
            </w:tcBorders>
            <w:vAlign w:val="center"/>
          </w:tcPr>
          <w:p w14:paraId="171FA4DD" w14:textId="77777777" w:rsidR="004404F3" w:rsidRDefault="00000000">
            <w:pPr>
              <w:keepNext/>
              <w:spacing w:after="40" w:line="240" w:lineRule="auto"/>
              <w:jc w:val="center"/>
            </w:pPr>
            <w:r>
              <w:rPr>
                <w:sz w:val="17"/>
                <w:szCs w:val="17"/>
              </w:rPr>
              <w:t>5.81 (5)</w:t>
            </w:r>
          </w:p>
        </w:tc>
        <w:tc>
          <w:tcPr>
            <w:tcW w:w="1493" w:type="dxa"/>
            <w:tcBorders>
              <w:top w:val="single" w:sz="4" w:space="0" w:color="626262"/>
              <w:left w:val="single" w:sz="4" w:space="0" w:color="626262"/>
              <w:bottom w:val="single" w:sz="4" w:space="0" w:color="626262"/>
              <w:right w:val="single" w:sz="4" w:space="0" w:color="626262"/>
            </w:tcBorders>
            <w:vAlign w:val="center"/>
          </w:tcPr>
          <w:p w14:paraId="34046A2F" w14:textId="77777777" w:rsidR="004404F3" w:rsidRDefault="00000000">
            <w:pPr>
              <w:keepNext/>
              <w:spacing w:after="40" w:line="240" w:lineRule="auto"/>
              <w:jc w:val="center"/>
            </w:pPr>
            <w:r>
              <w:rPr>
                <w:sz w:val="17"/>
                <w:szCs w:val="17"/>
              </w:rPr>
              <w:t>6.76 (4)</w:t>
            </w:r>
          </w:p>
        </w:tc>
      </w:tr>
      <w:tr w:rsidR="004404F3" w14:paraId="62D08DDD"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1220D188" w14:textId="77777777" w:rsidR="004404F3" w:rsidRDefault="00000000">
            <w:pPr>
              <w:keepNext/>
              <w:spacing w:after="40" w:line="240" w:lineRule="auto"/>
            </w:pPr>
            <w:r>
              <w:rPr>
                <w:sz w:val="17"/>
                <w:szCs w:val="17"/>
              </w:rPr>
              <w:t>Directional IAT statistics (8)</w:t>
            </w:r>
          </w:p>
        </w:tc>
        <w:tc>
          <w:tcPr>
            <w:tcW w:w="1491" w:type="dxa"/>
            <w:tcBorders>
              <w:top w:val="single" w:sz="4" w:space="0" w:color="626262"/>
              <w:left w:val="single" w:sz="4" w:space="0" w:color="626262"/>
              <w:bottom w:val="single" w:sz="4" w:space="0" w:color="626262"/>
              <w:right w:val="single" w:sz="4" w:space="0" w:color="626262"/>
            </w:tcBorders>
            <w:vAlign w:val="center"/>
          </w:tcPr>
          <w:p w14:paraId="10130C60" w14:textId="77777777" w:rsidR="004404F3" w:rsidRDefault="00000000">
            <w:pPr>
              <w:keepNext/>
              <w:spacing w:after="40" w:line="240" w:lineRule="auto"/>
              <w:jc w:val="center"/>
            </w:pPr>
            <w:r>
              <w:rPr>
                <w:sz w:val="17"/>
                <w:szCs w:val="17"/>
              </w:rPr>
              <w:t>43.07 (1)</w:t>
            </w:r>
          </w:p>
        </w:tc>
        <w:tc>
          <w:tcPr>
            <w:tcW w:w="1490" w:type="dxa"/>
            <w:tcBorders>
              <w:top w:val="single" w:sz="4" w:space="0" w:color="626262"/>
              <w:left w:val="single" w:sz="4" w:space="0" w:color="626262"/>
              <w:bottom w:val="single" w:sz="4" w:space="0" w:color="626262"/>
              <w:right w:val="single" w:sz="4" w:space="0" w:color="626262"/>
            </w:tcBorders>
            <w:vAlign w:val="center"/>
          </w:tcPr>
          <w:p w14:paraId="45CE7AAB" w14:textId="77777777" w:rsidR="004404F3" w:rsidRDefault="00000000">
            <w:pPr>
              <w:keepNext/>
              <w:spacing w:after="40" w:line="240" w:lineRule="auto"/>
              <w:jc w:val="center"/>
            </w:pPr>
            <w:r>
              <w:rPr>
                <w:sz w:val="17"/>
                <w:szCs w:val="17"/>
              </w:rPr>
              <w:t>45.74 (1)</w:t>
            </w:r>
          </w:p>
        </w:tc>
        <w:tc>
          <w:tcPr>
            <w:tcW w:w="1487" w:type="dxa"/>
            <w:tcBorders>
              <w:top w:val="single" w:sz="4" w:space="0" w:color="626262"/>
              <w:left w:val="single" w:sz="4" w:space="0" w:color="626262"/>
              <w:bottom w:val="single" w:sz="4" w:space="0" w:color="626262"/>
              <w:right w:val="single" w:sz="4" w:space="0" w:color="626262"/>
            </w:tcBorders>
            <w:vAlign w:val="center"/>
          </w:tcPr>
          <w:p w14:paraId="1D44CA04" w14:textId="77777777" w:rsidR="004404F3" w:rsidRDefault="00000000">
            <w:pPr>
              <w:keepNext/>
              <w:spacing w:after="40" w:line="240" w:lineRule="auto"/>
              <w:jc w:val="center"/>
            </w:pPr>
            <w:r>
              <w:rPr>
                <w:sz w:val="17"/>
                <w:szCs w:val="17"/>
              </w:rPr>
              <w:t>37.91 (1)</w:t>
            </w:r>
          </w:p>
        </w:tc>
        <w:tc>
          <w:tcPr>
            <w:tcW w:w="1493" w:type="dxa"/>
            <w:tcBorders>
              <w:top w:val="single" w:sz="4" w:space="0" w:color="626262"/>
              <w:left w:val="single" w:sz="4" w:space="0" w:color="626262"/>
              <w:bottom w:val="single" w:sz="4" w:space="0" w:color="626262"/>
              <w:right w:val="single" w:sz="4" w:space="0" w:color="626262"/>
            </w:tcBorders>
            <w:vAlign w:val="center"/>
          </w:tcPr>
          <w:p w14:paraId="7306B166" w14:textId="77777777" w:rsidR="004404F3" w:rsidRDefault="00000000">
            <w:pPr>
              <w:keepNext/>
              <w:spacing w:after="40" w:line="240" w:lineRule="auto"/>
              <w:jc w:val="center"/>
            </w:pPr>
            <w:r>
              <w:rPr>
                <w:sz w:val="17"/>
                <w:szCs w:val="17"/>
              </w:rPr>
              <w:t>41.27 (1)</w:t>
            </w:r>
          </w:p>
        </w:tc>
      </w:tr>
      <w:tr w:rsidR="004404F3" w14:paraId="63E3865F"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75DF4234" w14:textId="77777777" w:rsidR="004404F3" w:rsidRDefault="00000000">
            <w:pPr>
              <w:keepNext/>
              <w:spacing w:after="40" w:line="240" w:lineRule="auto"/>
            </w:pPr>
            <w:r>
              <w:rPr>
                <w:sz w:val="17"/>
                <w:szCs w:val="17"/>
              </w:rPr>
              <w:t>Flow throughput (2)</w:t>
            </w:r>
          </w:p>
        </w:tc>
        <w:tc>
          <w:tcPr>
            <w:tcW w:w="1491" w:type="dxa"/>
            <w:tcBorders>
              <w:top w:val="single" w:sz="4" w:space="0" w:color="626262"/>
              <w:left w:val="single" w:sz="4" w:space="0" w:color="626262"/>
              <w:bottom w:val="single" w:sz="4" w:space="0" w:color="626262"/>
              <w:right w:val="single" w:sz="4" w:space="0" w:color="626262"/>
            </w:tcBorders>
            <w:vAlign w:val="center"/>
          </w:tcPr>
          <w:p w14:paraId="10FBCCD0" w14:textId="77777777" w:rsidR="004404F3" w:rsidRDefault="00000000">
            <w:pPr>
              <w:keepNext/>
              <w:spacing w:after="40" w:line="240" w:lineRule="auto"/>
              <w:jc w:val="center"/>
            </w:pPr>
            <w:r>
              <w:rPr>
                <w:sz w:val="17"/>
                <w:szCs w:val="17"/>
              </w:rPr>
              <w:t>12.08 (3)</w:t>
            </w:r>
          </w:p>
        </w:tc>
        <w:tc>
          <w:tcPr>
            <w:tcW w:w="1490" w:type="dxa"/>
            <w:tcBorders>
              <w:top w:val="single" w:sz="4" w:space="0" w:color="626262"/>
              <w:left w:val="single" w:sz="4" w:space="0" w:color="626262"/>
              <w:bottom w:val="single" w:sz="4" w:space="0" w:color="626262"/>
              <w:right w:val="single" w:sz="4" w:space="0" w:color="626262"/>
            </w:tcBorders>
            <w:vAlign w:val="center"/>
          </w:tcPr>
          <w:p w14:paraId="26ED0E12" w14:textId="77777777" w:rsidR="004404F3" w:rsidRDefault="00000000">
            <w:pPr>
              <w:keepNext/>
              <w:spacing w:after="40" w:line="240" w:lineRule="auto"/>
              <w:jc w:val="center"/>
            </w:pPr>
            <w:r>
              <w:rPr>
                <w:sz w:val="17"/>
                <w:szCs w:val="17"/>
              </w:rPr>
              <w:t>15.68 (3)</w:t>
            </w:r>
          </w:p>
        </w:tc>
        <w:tc>
          <w:tcPr>
            <w:tcW w:w="1487" w:type="dxa"/>
            <w:tcBorders>
              <w:top w:val="single" w:sz="4" w:space="0" w:color="626262"/>
              <w:left w:val="single" w:sz="4" w:space="0" w:color="626262"/>
              <w:bottom w:val="single" w:sz="4" w:space="0" w:color="626262"/>
              <w:right w:val="single" w:sz="4" w:space="0" w:color="626262"/>
            </w:tcBorders>
            <w:vAlign w:val="center"/>
          </w:tcPr>
          <w:p w14:paraId="6F419F74" w14:textId="77777777" w:rsidR="004404F3" w:rsidRDefault="00000000">
            <w:pPr>
              <w:keepNext/>
              <w:spacing w:after="40" w:line="240" w:lineRule="auto"/>
              <w:jc w:val="center"/>
            </w:pPr>
            <w:r>
              <w:rPr>
                <w:sz w:val="17"/>
                <w:szCs w:val="17"/>
              </w:rPr>
              <w:t>19.68 (3)</w:t>
            </w:r>
          </w:p>
        </w:tc>
        <w:tc>
          <w:tcPr>
            <w:tcW w:w="1493" w:type="dxa"/>
            <w:tcBorders>
              <w:top w:val="single" w:sz="4" w:space="0" w:color="626262"/>
              <w:left w:val="single" w:sz="4" w:space="0" w:color="626262"/>
              <w:bottom w:val="single" w:sz="4" w:space="0" w:color="626262"/>
              <w:right w:val="single" w:sz="4" w:space="0" w:color="626262"/>
            </w:tcBorders>
            <w:vAlign w:val="center"/>
          </w:tcPr>
          <w:p w14:paraId="438F19F4" w14:textId="77777777" w:rsidR="004404F3" w:rsidRDefault="00000000">
            <w:pPr>
              <w:keepNext/>
              <w:spacing w:after="40" w:line="240" w:lineRule="auto"/>
              <w:jc w:val="center"/>
            </w:pPr>
            <w:r>
              <w:rPr>
                <w:sz w:val="17"/>
                <w:szCs w:val="17"/>
              </w:rPr>
              <w:t>17.25 (3)</w:t>
            </w:r>
          </w:p>
        </w:tc>
      </w:tr>
      <w:tr w:rsidR="004404F3" w14:paraId="3EFA7978"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2AA6D776" w14:textId="77777777" w:rsidR="004404F3" w:rsidRDefault="00000000">
            <w:pPr>
              <w:keepNext/>
              <w:spacing w:after="40" w:line="240" w:lineRule="auto"/>
            </w:pPr>
            <w:r>
              <w:rPr>
                <w:sz w:val="17"/>
                <w:szCs w:val="17"/>
              </w:rPr>
              <w:t>Flow IAT statistics (4)</w:t>
            </w:r>
          </w:p>
        </w:tc>
        <w:tc>
          <w:tcPr>
            <w:tcW w:w="1491" w:type="dxa"/>
            <w:tcBorders>
              <w:top w:val="single" w:sz="4" w:space="0" w:color="626262"/>
              <w:left w:val="single" w:sz="4" w:space="0" w:color="626262"/>
              <w:bottom w:val="single" w:sz="4" w:space="0" w:color="626262"/>
              <w:right w:val="single" w:sz="4" w:space="0" w:color="626262"/>
            </w:tcBorders>
            <w:vAlign w:val="center"/>
          </w:tcPr>
          <w:p w14:paraId="5DA48163" w14:textId="77777777" w:rsidR="004404F3" w:rsidRDefault="00000000">
            <w:pPr>
              <w:keepNext/>
              <w:spacing w:after="40" w:line="240" w:lineRule="auto"/>
              <w:jc w:val="center"/>
            </w:pPr>
            <w:r>
              <w:rPr>
                <w:sz w:val="17"/>
                <w:szCs w:val="17"/>
              </w:rPr>
              <w:t>23.00 (2)</w:t>
            </w:r>
          </w:p>
        </w:tc>
        <w:tc>
          <w:tcPr>
            <w:tcW w:w="1490" w:type="dxa"/>
            <w:tcBorders>
              <w:top w:val="single" w:sz="4" w:space="0" w:color="626262"/>
              <w:left w:val="single" w:sz="4" w:space="0" w:color="626262"/>
              <w:bottom w:val="single" w:sz="4" w:space="0" w:color="626262"/>
              <w:right w:val="single" w:sz="4" w:space="0" w:color="626262"/>
            </w:tcBorders>
            <w:vAlign w:val="center"/>
          </w:tcPr>
          <w:p w14:paraId="0B04A3A9" w14:textId="77777777" w:rsidR="004404F3" w:rsidRDefault="00000000">
            <w:pPr>
              <w:keepNext/>
              <w:spacing w:after="40" w:line="240" w:lineRule="auto"/>
              <w:jc w:val="center"/>
            </w:pPr>
            <w:r>
              <w:rPr>
                <w:sz w:val="17"/>
                <w:szCs w:val="17"/>
              </w:rPr>
              <w:t>22.18 (2)</w:t>
            </w:r>
          </w:p>
        </w:tc>
        <w:tc>
          <w:tcPr>
            <w:tcW w:w="1487" w:type="dxa"/>
            <w:tcBorders>
              <w:top w:val="single" w:sz="4" w:space="0" w:color="626262"/>
              <w:left w:val="single" w:sz="4" w:space="0" w:color="626262"/>
              <w:bottom w:val="single" w:sz="4" w:space="0" w:color="626262"/>
              <w:right w:val="single" w:sz="4" w:space="0" w:color="626262"/>
            </w:tcBorders>
            <w:vAlign w:val="center"/>
          </w:tcPr>
          <w:p w14:paraId="4C074510" w14:textId="77777777" w:rsidR="004404F3" w:rsidRDefault="00000000">
            <w:pPr>
              <w:keepNext/>
              <w:spacing w:after="40" w:line="240" w:lineRule="auto"/>
              <w:jc w:val="center"/>
            </w:pPr>
            <w:r>
              <w:rPr>
                <w:sz w:val="17"/>
                <w:szCs w:val="17"/>
              </w:rPr>
              <w:t>27.80 (2)</w:t>
            </w:r>
          </w:p>
        </w:tc>
        <w:tc>
          <w:tcPr>
            <w:tcW w:w="1493" w:type="dxa"/>
            <w:tcBorders>
              <w:top w:val="single" w:sz="4" w:space="0" w:color="626262"/>
              <w:left w:val="single" w:sz="4" w:space="0" w:color="626262"/>
              <w:bottom w:val="single" w:sz="4" w:space="0" w:color="626262"/>
              <w:right w:val="single" w:sz="4" w:space="0" w:color="626262"/>
            </w:tcBorders>
            <w:vAlign w:val="center"/>
          </w:tcPr>
          <w:p w14:paraId="4DF15945" w14:textId="77777777" w:rsidR="004404F3" w:rsidRDefault="00000000">
            <w:pPr>
              <w:keepNext/>
              <w:spacing w:after="40" w:line="240" w:lineRule="auto"/>
              <w:jc w:val="center"/>
            </w:pPr>
            <w:r>
              <w:rPr>
                <w:sz w:val="17"/>
                <w:szCs w:val="17"/>
              </w:rPr>
              <w:t>25.31 (2)</w:t>
            </w:r>
          </w:p>
        </w:tc>
      </w:tr>
      <w:tr w:rsidR="004404F3" w14:paraId="012A0244"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2A12BC6C" w14:textId="77777777" w:rsidR="004404F3" w:rsidRDefault="00000000">
            <w:pPr>
              <w:keepNext/>
              <w:spacing w:after="40" w:line="240" w:lineRule="auto"/>
            </w:pPr>
            <w:r>
              <w:rPr>
                <w:sz w:val="17"/>
                <w:szCs w:val="17"/>
              </w:rPr>
              <w:t>Active-period statistics (4)</w:t>
            </w:r>
          </w:p>
        </w:tc>
        <w:tc>
          <w:tcPr>
            <w:tcW w:w="1491" w:type="dxa"/>
            <w:tcBorders>
              <w:top w:val="single" w:sz="4" w:space="0" w:color="626262"/>
              <w:left w:val="single" w:sz="4" w:space="0" w:color="626262"/>
              <w:bottom w:val="single" w:sz="4" w:space="0" w:color="626262"/>
              <w:right w:val="single" w:sz="4" w:space="0" w:color="626262"/>
            </w:tcBorders>
            <w:vAlign w:val="center"/>
          </w:tcPr>
          <w:p w14:paraId="2BD34E2E" w14:textId="77777777" w:rsidR="004404F3" w:rsidRDefault="00000000">
            <w:pPr>
              <w:keepNext/>
              <w:spacing w:after="40" w:line="240" w:lineRule="auto"/>
              <w:jc w:val="center"/>
            </w:pPr>
            <w:r>
              <w:rPr>
                <w:sz w:val="17"/>
                <w:szCs w:val="17"/>
              </w:rPr>
              <w:t>6.76 (5)</w:t>
            </w:r>
          </w:p>
        </w:tc>
        <w:tc>
          <w:tcPr>
            <w:tcW w:w="1490" w:type="dxa"/>
            <w:tcBorders>
              <w:top w:val="single" w:sz="4" w:space="0" w:color="626262"/>
              <w:left w:val="single" w:sz="4" w:space="0" w:color="626262"/>
              <w:bottom w:val="single" w:sz="4" w:space="0" w:color="626262"/>
              <w:right w:val="single" w:sz="4" w:space="0" w:color="626262"/>
            </w:tcBorders>
            <w:vAlign w:val="center"/>
          </w:tcPr>
          <w:p w14:paraId="646B1778" w14:textId="77777777" w:rsidR="004404F3" w:rsidRDefault="00000000">
            <w:pPr>
              <w:keepNext/>
              <w:spacing w:after="40" w:line="240" w:lineRule="auto"/>
              <w:jc w:val="center"/>
            </w:pPr>
            <w:r>
              <w:rPr>
                <w:sz w:val="17"/>
                <w:szCs w:val="17"/>
              </w:rPr>
              <w:t>3.71 (6)</w:t>
            </w:r>
          </w:p>
        </w:tc>
        <w:tc>
          <w:tcPr>
            <w:tcW w:w="1487" w:type="dxa"/>
            <w:tcBorders>
              <w:top w:val="single" w:sz="4" w:space="0" w:color="626262"/>
              <w:left w:val="single" w:sz="4" w:space="0" w:color="626262"/>
              <w:bottom w:val="single" w:sz="4" w:space="0" w:color="626262"/>
              <w:right w:val="single" w:sz="4" w:space="0" w:color="626262"/>
            </w:tcBorders>
            <w:vAlign w:val="center"/>
          </w:tcPr>
          <w:p w14:paraId="7B7051D9" w14:textId="77777777" w:rsidR="004404F3" w:rsidRDefault="00000000">
            <w:pPr>
              <w:keepNext/>
              <w:spacing w:after="40" w:line="240" w:lineRule="auto"/>
              <w:jc w:val="center"/>
            </w:pPr>
            <w:r>
              <w:rPr>
                <w:sz w:val="17"/>
                <w:szCs w:val="17"/>
              </w:rPr>
              <w:t>6.07 (4)</w:t>
            </w:r>
          </w:p>
        </w:tc>
        <w:tc>
          <w:tcPr>
            <w:tcW w:w="1493" w:type="dxa"/>
            <w:tcBorders>
              <w:top w:val="single" w:sz="4" w:space="0" w:color="626262"/>
              <w:left w:val="single" w:sz="4" w:space="0" w:color="626262"/>
              <w:bottom w:val="single" w:sz="4" w:space="0" w:color="626262"/>
              <w:right w:val="single" w:sz="4" w:space="0" w:color="626262"/>
            </w:tcBorders>
            <w:vAlign w:val="center"/>
          </w:tcPr>
          <w:p w14:paraId="1F00EA52" w14:textId="77777777" w:rsidR="004404F3" w:rsidRDefault="00000000">
            <w:pPr>
              <w:keepNext/>
              <w:spacing w:after="40" w:line="240" w:lineRule="auto"/>
              <w:jc w:val="center"/>
            </w:pPr>
            <w:r>
              <w:rPr>
                <w:sz w:val="17"/>
                <w:szCs w:val="17"/>
              </w:rPr>
              <w:t>3.65 (6)</w:t>
            </w:r>
          </w:p>
        </w:tc>
      </w:tr>
      <w:tr w:rsidR="004404F3" w14:paraId="6A822B29"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43A5A034" w14:textId="77777777" w:rsidR="004404F3" w:rsidRDefault="00000000">
            <w:pPr>
              <w:keepNext/>
              <w:spacing w:after="40" w:line="240" w:lineRule="auto"/>
            </w:pPr>
            <w:r>
              <w:rPr>
                <w:sz w:val="17"/>
                <w:szCs w:val="17"/>
              </w:rPr>
              <w:t>Idle-period statistics (4)</w:t>
            </w:r>
          </w:p>
        </w:tc>
        <w:tc>
          <w:tcPr>
            <w:tcW w:w="1491" w:type="dxa"/>
            <w:tcBorders>
              <w:top w:val="single" w:sz="4" w:space="0" w:color="626262"/>
              <w:left w:val="single" w:sz="4" w:space="0" w:color="626262"/>
              <w:bottom w:val="single" w:sz="4" w:space="0" w:color="626262"/>
              <w:right w:val="single" w:sz="4" w:space="0" w:color="626262"/>
            </w:tcBorders>
            <w:vAlign w:val="center"/>
          </w:tcPr>
          <w:p w14:paraId="43FFB8E4" w14:textId="77777777" w:rsidR="004404F3" w:rsidRDefault="00000000">
            <w:pPr>
              <w:keepNext/>
              <w:spacing w:after="40" w:line="240" w:lineRule="auto"/>
              <w:jc w:val="center"/>
            </w:pPr>
            <w:r>
              <w:rPr>
                <w:sz w:val="17"/>
                <w:szCs w:val="17"/>
              </w:rPr>
              <w:t>8.80 (4)</w:t>
            </w:r>
          </w:p>
        </w:tc>
        <w:tc>
          <w:tcPr>
            <w:tcW w:w="1490" w:type="dxa"/>
            <w:tcBorders>
              <w:top w:val="single" w:sz="4" w:space="0" w:color="626262"/>
              <w:left w:val="single" w:sz="4" w:space="0" w:color="626262"/>
              <w:bottom w:val="single" w:sz="4" w:space="0" w:color="626262"/>
              <w:right w:val="single" w:sz="4" w:space="0" w:color="626262"/>
            </w:tcBorders>
            <w:vAlign w:val="center"/>
          </w:tcPr>
          <w:p w14:paraId="4464EB81" w14:textId="77777777" w:rsidR="004404F3" w:rsidRDefault="00000000">
            <w:pPr>
              <w:keepNext/>
              <w:spacing w:after="40" w:line="240" w:lineRule="auto"/>
              <w:jc w:val="center"/>
            </w:pPr>
            <w:r>
              <w:rPr>
                <w:sz w:val="17"/>
                <w:szCs w:val="17"/>
              </w:rPr>
              <w:t>6.88 (4)</w:t>
            </w:r>
          </w:p>
        </w:tc>
        <w:tc>
          <w:tcPr>
            <w:tcW w:w="1487" w:type="dxa"/>
            <w:tcBorders>
              <w:top w:val="single" w:sz="4" w:space="0" w:color="626262"/>
              <w:left w:val="single" w:sz="4" w:space="0" w:color="626262"/>
              <w:bottom w:val="single" w:sz="4" w:space="0" w:color="626262"/>
              <w:right w:val="single" w:sz="4" w:space="0" w:color="626262"/>
            </w:tcBorders>
            <w:vAlign w:val="center"/>
          </w:tcPr>
          <w:p w14:paraId="6EAB842F" w14:textId="77777777" w:rsidR="004404F3" w:rsidRDefault="00000000">
            <w:pPr>
              <w:keepNext/>
              <w:spacing w:after="40" w:line="240" w:lineRule="auto"/>
              <w:jc w:val="center"/>
            </w:pPr>
            <w:r>
              <w:rPr>
                <w:sz w:val="17"/>
                <w:szCs w:val="17"/>
              </w:rPr>
              <w:t>2.72 (6)</w:t>
            </w:r>
          </w:p>
        </w:tc>
        <w:tc>
          <w:tcPr>
            <w:tcW w:w="1493" w:type="dxa"/>
            <w:tcBorders>
              <w:top w:val="single" w:sz="4" w:space="0" w:color="626262"/>
              <w:left w:val="single" w:sz="4" w:space="0" w:color="626262"/>
              <w:bottom w:val="single" w:sz="4" w:space="0" w:color="626262"/>
              <w:right w:val="single" w:sz="4" w:space="0" w:color="626262"/>
            </w:tcBorders>
            <w:vAlign w:val="center"/>
          </w:tcPr>
          <w:p w14:paraId="44FAF47D" w14:textId="77777777" w:rsidR="004404F3" w:rsidRDefault="00000000">
            <w:pPr>
              <w:keepNext/>
              <w:spacing w:after="40" w:line="240" w:lineRule="auto"/>
              <w:jc w:val="center"/>
            </w:pPr>
            <w:r>
              <w:rPr>
                <w:sz w:val="17"/>
                <w:szCs w:val="17"/>
              </w:rPr>
              <w:t>5.77 (5)</w:t>
            </w:r>
          </w:p>
        </w:tc>
      </w:tr>
    </w:tbl>
    <w:p w14:paraId="1EBEB63D" w14:textId="77777777" w:rsidR="004404F3" w:rsidRDefault="00000000">
      <w:pPr>
        <w:keepLines/>
        <w:spacing w:before="40" w:after="160" w:line="230" w:lineRule="auto"/>
        <w:jc w:val="both"/>
      </w:pPr>
      <w:r>
        <w:rPr>
          <w:i/>
          <w:iCs/>
          <w:sz w:val="17"/>
          <w:szCs w:val="17"/>
        </w:rPr>
        <w:t xml:space="preserve">Note. </w:t>
      </w:r>
      <w:r>
        <w:rPr>
          <w:sz w:val="17"/>
          <w:szCs w:val="17"/>
        </w:rPr>
        <w:t>Values are the summed mean absolute SHAP importance of family members, normalised by the total over all six families; descending ranks are given in parentheses. Absolute values are taken before aggregation so that opposing contributions do not cancel. Directional IAT contains both forward and backward features.</w:t>
      </w:r>
    </w:p>
    <w:p w14:paraId="1561FCAF" w14:textId="77777777" w:rsidR="004404F3" w:rsidRDefault="00000000">
      <w:pPr>
        <w:keepNext/>
        <w:spacing w:before="160" w:after="60"/>
        <w:jc w:val="center"/>
      </w:pPr>
      <w:r>
        <w:rPr>
          <w:noProof/>
        </w:rPr>
        <w:drawing>
          <wp:inline distT="0" distB="0" distL="0" distR="0" wp14:anchorId="300647C6" wp14:editId="7BFC36D7">
            <wp:extent cx="5715000" cy="2540000"/>
            <wp:effectExtent l="0" t="0" r="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noChangeArrowheads="1"/>
                    </pic:cNvPicPr>
                  </pic:nvPicPr>
                  <pic:blipFill>
                    <a:blip r:embed="rId17"/>
                    <a:stretch>
                      <a:fillRect/>
                    </a:stretch>
                  </pic:blipFill>
                  <pic:spPr bwMode="auto">
                    <a:xfrm>
                      <a:off x="0" y="0"/>
                      <a:ext cx="5715000" cy="2540000"/>
                    </a:xfrm>
                    <a:prstGeom prst="rect">
                      <a:avLst/>
                    </a:prstGeom>
                    <a:noFill/>
                  </pic:spPr>
                </pic:pic>
              </a:graphicData>
            </a:graphic>
          </wp:inline>
        </w:drawing>
      </w:r>
    </w:p>
    <w:p w14:paraId="6B2773BA" w14:textId="77777777" w:rsidR="004404F3" w:rsidRDefault="00000000">
      <w:pPr>
        <w:keepLines/>
        <w:spacing w:after="200" w:line="240" w:lineRule="auto"/>
        <w:jc w:val="both"/>
      </w:pPr>
      <w:r>
        <w:rPr>
          <w:b/>
          <w:bCs/>
          <w:sz w:val="20"/>
          <w:szCs w:val="20"/>
        </w:rPr>
        <w:t xml:space="preserve">Fig. 10. </w:t>
      </w:r>
      <w:r>
        <w:rPr>
          <w:sz w:val="20"/>
          <w:szCs w:val="20"/>
        </w:rPr>
        <w:t xml:space="preserve">Aggregated importance shares of the six semantic families, with Random Forest on the left and XGBoost on the right. Directional IAT and flow IAT lead in both contexts. Because families differ in size, a share reflects the total importance of the members and not the average importance per feature.</w:t>
      </w:r>
    </w:p>
    <w:p w14:paraId="638FA293" w14:textId="77777777" w:rsidR="004404F3" w:rsidRDefault="00000000">
      <w:pPr>
        <w:spacing w:after="100" w:line="264" w:lineRule="auto"/>
        <w:ind w:firstLine="284"/>
        <w:jc w:val="both"/>
      </w:pPr>
      <w:r>
        <w:t>Family ranks on the primary fits agree with Spearman values of 0.9429 (Random Forest) and 0.8286 (XGBoost). Across the bootstrap runs, pooled within/cross agreement at family level reaches 0.9713/0.9295 for Random Forest and 0.9816/0.8951 for XGBoost, so the gaps, 0.0418 and 0.0865, are smaller than their feature-level counterparts.</w:t>
      </w:r>
    </w:p>
    <w:p w14:paraId="185CD2EC" w14:textId="77777777" w:rsidR="004404F3" w:rsidRDefault="00000000">
      <w:pPr>
        <w:spacing w:after="100" w:line="264" w:lineRule="auto"/>
        <w:ind w:firstLine="284"/>
        <w:jc w:val="both"/>
      </w:pPr>
      <w:r>
        <w:t>With these six families, aggregation gives a steadier coarse summary, but part of that steadiness comes from family size. The eight-member directional family tops every ranking almost by construction. Ranked by the mean importance per member, the families agree less well: primary cross-context ρ is 0.8857 for Random Forest and 0.8857 for XGBoost, the bootstrap gaps are 0.1587 and 0.1011, and throughput and duration now take the lead in most cases (duration leads for Random Forest on Non-VPN), with directional IAT dropping to third place or lower. Data-driven clusters tell a similar story (Table XIII). At a correlation cut of 0.8 the 23 features form eight clusters: one of ten maximum, active and idle statistics; duration with total_fiat and total_biat; the throughput pair with mean_flowiat; mean_fiat with mean_biat; the two standard deviations of active and idle periods; and min_fiat, min_biat and min_flowiat each on their own. Summing importance within these clusters gives bootstrap gaps of 0.0956 (Random Forest) and 0.1125 (XGBoost), larger than the semantic-family gaps, which is consistent with the three minimum IATs, the features that move most, staying in separate clusters.</w:t>
      </w:r>
    </w:p>
    <w:p w14:paraId="3C146254" w14:textId="77777777" w:rsidR="004404F3" w:rsidRDefault="00000000">
      <w:pPr>
        <w:spacing w:after="100" w:line="264" w:lineRule="auto"/>
        <w:ind w:firstLine="284"/>
        <w:jc w:val="both"/>
      </w:pPr>
      <w:r>
        <w:t>Six ranks also give coarse resolution: with six untied ranks, swapping one adjacent pair changes ρ by about 0.057. This explains the within-VPN family agreement of 1.0000 for Random Forest in Table VIII. All 30 VPN bootstrap runs produced the same family order (Non-VPN runs produced 3 orders), so every pairwise ρ is exactly one. It reflects the resolution of the measure, not perfect agreement of member attributions.</w:t>
      </w:r>
    </w:p>
    <w:p w14:paraId="6FB0D211" w14:textId="77777777" w:rsidR="004404F3" w:rsidRDefault="00000000">
      <w:pPr>
        <w:keepNext/>
        <w:spacing w:before="200" w:line="240" w:lineRule="auto"/>
        <w:jc w:val="center"/>
      </w:pPr>
      <w:r>
        <w:rPr>
          <w:sz w:val="20"/>
          <w:szCs w:val="20"/>
        </w:rPr>
        <w:t>TABLE XIII</w:t>
      </w:r>
    </w:p>
    <w:p w14:paraId="6D77B9FA" w14:textId="77777777" w:rsidR="004404F3" w:rsidRDefault="00000000">
      <w:pPr>
        <w:keepNext/>
        <w:spacing w:after="80" w:line="240" w:lineRule="auto"/>
        <w:jc w:val="center"/>
      </w:pPr>
      <w:r>
        <w:t>Family-level agreement under three aggregation rules (training-bootstrap runs)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026"/>
        <w:gridCol w:w="1458"/>
        <w:gridCol w:w="1458"/>
        <w:gridCol w:w="2401"/>
        <w:gridCol w:w="1286"/>
        <w:gridCol w:w="1371"/>
      </w:tblGrid>
      <w:tr w:rsidR="004404F3" w14:paraId="1FE45D4E" w14:textId="77777777">
        <w:trPr>
          <w:cantSplit/>
          <w:tblHeader/>
          <w:jc w:val="center"/>
        </w:trPr>
        <w:tc>
          <w:tcPr>
            <w:tcW w:w="102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526A9ED" w14:textId="77777777" w:rsidR="004404F3" w:rsidRDefault="00000000">
            <w:pPr>
              <w:keepNext/>
              <w:spacing w:after="40" w:line="240" w:lineRule="auto"/>
            </w:pPr>
            <w:r>
              <w:rPr>
                <w:b/>
                <w:sz w:val="17"/>
                <w:szCs w:val="17"/>
              </w:rPr>
              <w:t>Model / aggregation</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751B78C" w14:textId="77777777" w:rsidR="004404F3" w:rsidRDefault="00000000">
            <w:pPr>
              <w:keepNext/>
              <w:spacing w:after="40" w:line="240" w:lineRule="auto"/>
              <w:jc w:val="center"/>
            </w:pPr>
            <w:r>
              <w:rPr>
                <w:b/>
                <w:sz w:val="17"/>
                <w:szCs w:val="17"/>
              </w:rPr>
              <w:t>Primary ρ</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4FB5684" w14:textId="77777777" w:rsidR="004404F3" w:rsidRDefault="00000000">
            <w:pPr>
              <w:keepNext/>
              <w:spacing w:after="40" w:line="240" w:lineRule="auto"/>
              <w:jc w:val="center"/>
            </w:pPr>
            <w:r>
              <w:rPr>
                <w:b/>
                <w:sz w:val="17"/>
                <w:szCs w:val="17"/>
              </w:rPr>
              <w:t>Within Non-VPN</w:t>
            </w:r>
          </w:p>
        </w:tc>
        <w:tc>
          <w:tcPr>
            <w:tcW w:w="240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932EBEE" w14:textId="77777777" w:rsidR="004404F3" w:rsidRDefault="00000000">
            <w:pPr>
              <w:keepNext/>
              <w:spacing w:after="40" w:line="240" w:lineRule="auto"/>
              <w:jc w:val="center"/>
            </w:pPr>
            <w:r>
              <w:rPr>
                <w:b/>
                <w:sz w:val="17"/>
                <w:szCs w:val="17"/>
              </w:rPr>
              <w:t>Within VPN</w:t>
            </w:r>
          </w:p>
        </w:tc>
        <w:tc>
          <w:tcPr>
            <w:tcW w:w="128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191EB8A" w14:textId="77777777" w:rsidR="004404F3" w:rsidRDefault="00000000">
            <w:pPr>
              <w:keepNext/>
              <w:spacing w:after="40" w:line="240" w:lineRule="auto"/>
              <w:jc w:val="center"/>
            </w:pPr>
            <w:r>
              <w:rPr>
                <w:b/>
                <w:sz w:val="17"/>
                <w:szCs w:val="17"/>
              </w:rPr>
              <w:t>Cross-context</w:t>
            </w:r>
          </w:p>
        </w:tc>
        <w:tc>
          <w:tcPr>
            <w:tcW w:w="137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606046B" w14:textId="77777777" w:rsidR="004404F3" w:rsidRDefault="00000000">
            <w:pPr>
              <w:keepNext/>
              <w:spacing w:after="40" w:line="240" w:lineRule="auto"/>
              <w:jc w:val="center"/>
            </w:pPr>
            <w:r>
              <w:rPr>
                <w:b/>
                <w:sz w:val="17"/>
                <w:szCs w:val="17"/>
              </w:rPr>
              <w:t>Gap Δ</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 six families, summed</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0.9429</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0.9426</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1.0000</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0.9295</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0.0418</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 six families, mean per member</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0.8857</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0.9411</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0.9023</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0.7630</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0.1587</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 eight correlation clusters, summed</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0.8810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0.9932</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0.9840</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0.8930</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0.0956</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 six families, summed</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0.8286</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0.9706</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0.9926</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0.8951</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0.0865</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 six families, mean per member</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0.8857</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0.9962</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0.9853</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0.8897</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0.1011</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 eight correlation clusters, summed</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0.8810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0.9812</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0.9549</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0.8556</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0.1125</w:t>
            </w:r>
          </w:p>
        </w:tc>
      </w:tr>
    </w:tbl>
    <w:p w14:paraId="5C0BDFF7" w14:textId="77777777" w:rsidR="004404F3" w:rsidRDefault="00000000">
      <w:pPr>
        <w:keepLines/>
        <w:spacing w:before="40" w:after="160" w:line="230" w:lineRule="auto"/>
        <w:jc w:val="both"/>
      </w:pPr>
      <w:r>
        <w:rPr>
          <w:i/>
          <w:iCs/>
          <w:sz w:val="17"/>
          <w:szCs w:val="17"/>
        </w:rPr>
        <w:t xml:space="preserve">Note. </w:t>
      </w:r>
      <w:r>
        <w:rPr>
          <w:sz w:val="17"/>
          <w:szCs w:val="17"/>
        </w:rPr>
        <w:t>Within and cross values are mean pairwise Spearman correlations over the 30 training-bootstrap runs per context (435 within pairs per context, 900 cross pairs). Clusters come from average-linkage clustering of 1 − |ρ_S| on training data, cut at 0.2.</w:t>
      </w:r>
    </w:p>
    <w:p w14:paraId="750D0C00" w14:textId="77777777" w:rsidR="004404F3" w:rsidRDefault="00000000">
      <w:pPr>
        <w:pStyle w:val="Heading1"/>
        <w:keepNext/>
        <w:spacing w:before="280" w:after="120"/>
        <w:jc w:val="center"/>
      </w:pPr>
      <w:r>
        <w:lastRenderedPageBreak/>
        <w:t>IX. CONSEQUENCE TEST</w:t>
      </w:r>
    </w:p>
    <w:p w14:paraId="109253E3" w14:textId="77777777" w:rsidR="004404F3" w:rsidRDefault="00000000">
      <w:pPr>
        <w:spacing w:after="100" w:line="264" w:lineRule="auto"/>
        <w:ind w:firstLine="284"/>
        <w:jc w:val="both"/>
      </w:pPr>
      <w:r>
        <w:t xml:space="preserve">The selections from Table XI feed this experiment, and none of them used test data. In each context the selector is trained on the inner-training subset and its TreeSHAP importance is computed on the inner-validation subset. Using only the selected features, we then refit the model on the whole original training partition and evaluate it on a test partition that has not been used up to this point. Table XIV lists the resulting scores.</w:t>
      </w:r>
    </w:p>
    <w:p w14:paraId="58A8F6EB" w14:textId="77777777" w:rsidR="004404F3" w:rsidRDefault="00000000">
      <w:pPr>
        <w:keepNext/>
        <w:spacing w:before="200" w:line="240" w:lineRule="auto"/>
        <w:jc w:val="center"/>
      </w:pPr>
      <w:r>
        <w:rPr>
          <w:sz w:val="20"/>
          <w:szCs w:val="20"/>
        </w:rPr>
        <w:t>TABLE XIV</w:t>
      </w:r>
    </w:p>
    <w:p w14:paraId="65156BD6" w14:textId="77777777" w:rsidR="004404F3" w:rsidRDefault="00000000">
      <w:pPr>
        <w:keepNext/>
        <w:spacing w:after="80" w:line="240" w:lineRule="auto"/>
        <w:jc w:val="center"/>
      </w:pPr>
      <w:r>
        <w:t>Exploratory Top-10 consequence test on the untouched test partitions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044"/>
        <w:gridCol w:w="802"/>
        <w:gridCol w:w="2411"/>
        <w:gridCol w:w="1206"/>
        <w:gridCol w:w="1206"/>
        <w:gridCol w:w="2331"/>
      </w:tblGrid>
      <w:tr w:rsidR="004404F3" w14:paraId="45C6BF8C" w14:textId="77777777">
        <w:trPr>
          <w:cantSplit/>
          <w:tblHeader/>
          <w:jc w:val="center"/>
        </w:trPr>
        <w:tc>
          <w:tcPr>
            <w:tcW w:w="104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1D6E21D" w14:textId="77777777" w:rsidR="004404F3" w:rsidRDefault="00000000">
            <w:pPr>
              <w:keepNext/>
              <w:spacing w:after="40" w:line="240" w:lineRule="auto"/>
            </w:pPr>
            <w:r>
              <w:rPr>
                <w:b/>
                <w:sz w:val="17"/>
                <w:szCs w:val="17"/>
              </w:rPr>
              <w:t>Target</w:t>
            </w:r>
          </w:p>
        </w:tc>
        <w:tc>
          <w:tcPr>
            <w:tcW w:w="80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BAD1F32" w14:textId="77777777" w:rsidR="004404F3" w:rsidRDefault="00000000">
            <w:pPr>
              <w:keepNext/>
              <w:spacing w:after="40" w:line="240" w:lineRule="auto"/>
            </w:pPr>
            <w:r>
              <w:rPr>
                <w:b/>
                <w:sz w:val="17"/>
                <w:szCs w:val="17"/>
              </w:rPr>
              <w:t>Model</w:t>
            </w:r>
          </w:p>
        </w:tc>
        <w:tc>
          <w:tcPr>
            <w:tcW w:w="241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B927E89" w14:textId="77777777" w:rsidR="004404F3" w:rsidRDefault="00000000">
            <w:pPr>
              <w:keepNext/>
              <w:spacing w:after="40" w:line="240" w:lineRule="auto"/>
            </w:pPr>
            <w:r>
              <w:rPr>
                <w:b/>
                <w:sz w:val="17"/>
                <w:szCs w:val="17"/>
              </w:rPr>
              <w:t>Feature set</w:t>
            </w:r>
          </w:p>
        </w:tc>
        <w:tc>
          <w:tcPr>
            <w:tcW w:w="120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E0D0F2F" w14:textId="77777777" w:rsidR="004404F3" w:rsidRDefault="00000000">
            <w:pPr>
              <w:keepNext/>
              <w:spacing w:after="40" w:line="240" w:lineRule="auto"/>
            </w:pPr>
            <w:r>
              <w:rPr>
                <w:b/>
                <w:sz w:val="17"/>
                <w:szCs w:val="17"/>
              </w:rPr>
              <w:t>Accuracy</w:t>
            </w:r>
          </w:p>
        </w:tc>
        <w:tc>
          <w:tcPr>
            <w:tcW w:w="120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60C4781" w14:textId="77777777" w:rsidR="004404F3" w:rsidRDefault="00000000">
            <w:pPr>
              <w:keepNext/>
              <w:spacing w:after="40" w:line="240" w:lineRule="auto"/>
            </w:pPr>
            <w:r>
              <w:rPr>
                <w:b/>
                <w:sz w:val="17"/>
                <w:szCs w:val="17"/>
              </w:rPr>
              <w:t>Macro F1</w:t>
            </w:r>
          </w:p>
        </w:tc>
        <w:tc>
          <w:tcPr>
            <w:tcW w:w="233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01FFA00" w14:textId="77777777" w:rsidR="004404F3" w:rsidRDefault="00000000">
            <w:pPr>
              <w:keepNext/>
              <w:spacing w:after="40" w:line="240" w:lineRule="auto"/>
            </w:pPr>
            <w:r>
              <w:rPr>
                <w:b/>
                <w:sz w:val="17"/>
                <w:szCs w:val="17"/>
              </w:rPr>
              <w:t>95% CI for F1</w:t>
            </w:r>
          </w:p>
        </w:tc>
      </w:tr>
      <w:tr w:rsidR="004404F3" w14:paraId="609D0E51"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74AF26C3"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7E6EFCEC"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02E9F422" w14:textId="77777777" w:rsidR="004404F3" w:rsidRDefault="00000000">
            <w:pPr>
              <w:keepNext/>
              <w:spacing w:after="40" w:line="240" w:lineRule="auto"/>
            </w:pPr>
            <w:r>
              <w:rPr>
                <w:sz w:val="17"/>
                <w:szCs w:val="17"/>
              </w:rPr>
              <w:t>Full (23)</w:t>
            </w:r>
          </w:p>
        </w:tc>
        <w:tc>
          <w:tcPr>
            <w:tcW w:w="1206" w:type="dxa"/>
            <w:tcBorders>
              <w:top w:val="single" w:sz="4" w:space="0" w:color="626262"/>
              <w:left w:val="single" w:sz="4" w:space="0" w:color="626262"/>
              <w:bottom w:val="single" w:sz="4" w:space="0" w:color="626262"/>
              <w:right w:val="single" w:sz="4" w:space="0" w:color="626262"/>
            </w:tcBorders>
            <w:vAlign w:val="center"/>
          </w:tcPr>
          <w:p w14:paraId="64475C58" w14:textId="77777777" w:rsidR="004404F3" w:rsidRDefault="00000000">
            <w:pPr>
              <w:keepNext/>
              <w:spacing w:after="40" w:line="240" w:lineRule="auto"/>
            </w:pPr>
            <w:r>
              <w:rPr>
                <w:sz w:val="17"/>
                <w:szCs w:val="17"/>
              </w:rPr>
              <w:t>0.9454</w:t>
            </w:r>
          </w:p>
        </w:tc>
        <w:tc>
          <w:tcPr>
            <w:tcW w:w="1206" w:type="dxa"/>
            <w:tcBorders>
              <w:top w:val="single" w:sz="4" w:space="0" w:color="626262"/>
              <w:left w:val="single" w:sz="4" w:space="0" w:color="626262"/>
              <w:bottom w:val="single" w:sz="4" w:space="0" w:color="626262"/>
              <w:right w:val="single" w:sz="4" w:space="0" w:color="626262"/>
            </w:tcBorders>
            <w:vAlign w:val="center"/>
          </w:tcPr>
          <w:p w14:paraId="20AE8B51" w14:textId="77777777" w:rsidR="004404F3" w:rsidRDefault="00000000">
            <w:pPr>
              <w:keepNext/>
              <w:spacing w:after="40" w:line="240" w:lineRule="auto"/>
            </w:pPr>
            <w:r>
              <w:rPr>
                <w:sz w:val="17"/>
                <w:szCs w:val="17"/>
              </w:rPr>
              <w:t>0.9171</w:t>
            </w:r>
          </w:p>
        </w:tc>
        <w:tc>
          <w:tcPr>
            <w:tcW w:w="2331" w:type="dxa"/>
            <w:tcBorders>
              <w:top w:val="single" w:sz="4" w:space="0" w:color="626262"/>
              <w:left w:val="single" w:sz="4" w:space="0" w:color="626262"/>
              <w:bottom w:val="single" w:sz="4" w:space="0" w:color="626262"/>
              <w:right w:val="single" w:sz="4" w:space="0" w:color="626262"/>
            </w:tcBorders>
            <w:vAlign w:val="center"/>
          </w:tcPr>
          <w:p w14:paraId="632369C1" w14:textId="77777777" w:rsidR="004404F3" w:rsidRDefault="00000000">
            <w:pPr>
              <w:keepNext/>
              <w:spacing w:after="40" w:line="240" w:lineRule="auto"/>
            </w:pPr>
            <w:r>
              <w:rPr>
                <w:sz w:val="17"/>
                <w:szCs w:val="17"/>
              </w:rPr>
              <w:t>[0.8990, 0.9348]</w:t>
            </w:r>
          </w:p>
        </w:tc>
      </w:tr>
      <w:tr w:rsidR="004404F3" w14:paraId="147DFD05"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043B2746"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6C5E66D8"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7C9C5211" w14:textId="77777777" w:rsidR="004404F3" w:rsidRDefault="00000000">
            <w:pPr>
              <w:keepNext/>
              <w:spacing w:after="40" w:line="240" w:lineRule="auto"/>
            </w:pPr>
            <w:r>
              <w:rPr>
                <w:sz w:val="17"/>
                <w:szCs w:val="17"/>
              </w:rPr>
              <w:t>Own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14056212" w14:textId="77777777" w:rsidR="004404F3" w:rsidRDefault="00000000">
            <w:pPr>
              <w:keepNext/>
              <w:spacing w:after="40" w:line="240" w:lineRule="auto"/>
            </w:pPr>
            <w:r>
              <w:rPr>
                <w:sz w:val="17"/>
                <w:szCs w:val="17"/>
              </w:rPr>
              <w:t>0.9431</w:t>
            </w:r>
          </w:p>
        </w:tc>
        <w:tc>
          <w:tcPr>
            <w:tcW w:w="1206" w:type="dxa"/>
            <w:tcBorders>
              <w:top w:val="single" w:sz="4" w:space="0" w:color="626262"/>
              <w:left w:val="single" w:sz="4" w:space="0" w:color="626262"/>
              <w:bottom w:val="single" w:sz="4" w:space="0" w:color="626262"/>
              <w:right w:val="single" w:sz="4" w:space="0" w:color="626262"/>
            </w:tcBorders>
            <w:vAlign w:val="center"/>
          </w:tcPr>
          <w:p w14:paraId="2D9004D0" w14:textId="77777777" w:rsidR="004404F3" w:rsidRDefault="00000000">
            <w:pPr>
              <w:keepNext/>
              <w:spacing w:after="40" w:line="240" w:lineRule="auto"/>
            </w:pPr>
            <w:r>
              <w:rPr>
                <w:sz w:val="17"/>
                <w:szCs w:val="17"/>
              </w:rPr>
              <w:t>0.9143</w:t>
            </w:r>
          </w:p>
        </w:tc>
        <w:tc>
          <w:tcPr>
            <w:tcW w:w="2331" w:type="dxa"/>
            <w:tcBorders>
              <w:top w:val="single" w:sz="4" w:space="0" w:color="626262"/>
              <w:left w:val="single" w:sz="4" w:space="0" w:color="626262"/>
              <w:bottom w:val="single" w:sz="4" w:space="0" w:color="626262"/>
              <w:right w:val="single" w:sz="4" w:space="0" w:color="626262"/>
            </w:tcBorders>
            <w:vAlign w:val="center"/>
          </w:tcPr>
          <w:p w14:paraId="091562DA" w14:textId="77777777" w:rsidR="004404F3" w:rsidRDefault="00000000">
            <w:pPr>
              <w:keepNext/>
              <w:spacing w:after="40" w:line="240" w:lineRule="auto"/>
            </w:pPr>
            <w:r>
              <w:rPr>
                <w:sz w:val="17"/>
                <w:szCs w:val="17"/>
              </w:rPr>
              <w:t>[0.8961, 0.9318]</w:t>
            </w:r>
          </w:p>
        </w:tc>
      </w:tr>
      <w:tr w:rsidR="004404F3" w14:paraId="39D63EF2"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406068A8"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4D9BC594"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6BF7A2B8" w14:textId="77777777" w:rsidR="004404F3" w:rsidRDefault="00000000">
            <w:pPr>
              <w:keepNext/>
              <w:spacing w:after="40" w:line="240" w:lineRule="auto"/>
            </w:pPr>
            <w:r>
              <w:rPr>
                <w:sz w:val="17"/>
                <w:szCs w:val="17"/>
              </w:rPr>
              <w:t>Transferred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162A5286" w14:textId="77777777" w:rsidR="004404F3" w:rsidRDefault="00000000">
            <w:pPr>
              <w:keepNext/>
              <w:spacing w:after="40" w:line="240" w:lineRule="auto"/>
            </w:pPr>
            <w:r>
              <w:rPr>
                <w:sz w:val="17"/>
                <w:szCs w:val="17"/>
              </w:rPr>
              <w:t>0.9436</w:t>
            </w:r>
          </w:p>
        </w:tc>
        <w:tc>
          <w:tcPr>
            <w:tcW w:w="1206" w:type="dxa"/>
            <w:tcBorders>
              <w:top w:val="single" w:sz="4" w:space="0" w:color="626262"/>
              <w:left w:val="single" w:sz="4" w:space="0" w:color="626262"/>
              <w:bottom w:val="single" w:sz="4" w:space="0" w:color="626262"/>
              <w:right w:val="single" w:sz="4" w:space="0" w:color="626262"/>
            </w:tcBorders>
            <w:vAlign w:val="center"/>
          </w:tcPr>
          <w:p w14:paraId="70ACA4E3" w14:textId="77777777" w:rsidR="004404F3" w:rsidRDefault="00000000">
            <w:pPr>
              <w:keepNext/>
              <w:spacing w:after="40" w:line="240" w:lineRule="auto"/>
            </w:pPr>
            <w:r>
              <w:rPr>
                <w:sz w:val="17"/>
                <w:szCs w:val="17"/>
              </w:rPr>
              <w:t>0.9171</w:t>
            </w:r>
          </w:p>
        </w:tc>
        <w:tc>
          <w:tcPr>
            <w:tcW w:w="2331" w:type="dxa"/>
            <w:tcBorders>
              <w:top w:val="single" w:sz="4" w:space="0" w:color="626262"/>
              <w:left w:val="single" w:sz="4" w:space="0" w:color="626262"/>
              <w:bottom w:val="single" w:sz="4" w:space="0" w:color="626262"/>
              <w:right w:val="single" w:sz="4" w:space="0" w:color="626262"/>
            </w:tcBorders>
            <w:vAlign w:val="center"/>
          </w:tcPr>
          <w:p w14:paraId="2A3E79E0" w14:textId="77777777" w:rsidR="004404F3" w:rsidRDefault="00000000">
            <w:pPr>
              <w:keepNext/>
              <w:spacing w:after="40" w:line="240" w:lineRule="auto"/>
            </w:pPr>
            <w:r>
              <w:rPr>
                <w:sz w:val="17"/>
                <w:szCs w:val="17"/>
              </w:rPr>
              <w:t>[0.8994, 0.9336]</w:t>
            </w:r>
          </w:p>
        </w:tc>
      </w:tr>
      <w:tr w:rsidR="004404F3" w14:paraId="0227F86F"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6B39A912"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1E180B9B"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1B81FAB9" w14:textId="77777777" w:rsidR="004404F3" w:rsidRDefault="00000000">
            <w:pPr>
              <w:keepNext/>
              <w:spacing w:after="40" w:line="240" w:lineRule="auto"/>
            </w:pPr>
            <w:r>
              <w:rPr>
                <w:sz w:val="17"/>
                <w:szCs w:val="17"/>
              </w:rPr>
              <w:t>Full (23)</w:t>
            </w:r>
          </w:p>
        </w:tc>
        <w:tc>
          <w:tcPr>
            <w:tcW w:w="1206" w:type="dxa"/>
            <w:tcBorders>
              <w:top w:val="single" w:sz="4" w:space="0" w:color="626262"/>
              <w:left w:val="single" w:sz="4" w:space="0" w:color="626262"/>
              <w:bottom w:val="single" w:sz="4" w:space="0" w:color="626262"/>
              <w:right w:val="single" w:sz="4" w:space="0" w:color="626262"/>
            </w:tcBorders>
            <w:vAlign w:val="center"/>
          </w:tcPr>
          <w:p w14:paraId="647C54A3" w14:textId="77777777" w:rsidR="004404F3" w:rsidRDefault="00000000">
            <w:pPr>
              <w:keepNext/>
              <w:spacing w:after="40" w:line="240" w:lineRule="auto"/>
            </w:pPr>
            <w:r>
              <w:rPr>
                <w:sz w:val="17"/>
                <w:szCs w:val="17"/>
              </w:rPr>
              <w:t>0.9580</w:t>
            </w:r>
          </w:p>
        </w:tc>
        <w:tc>
          <w:tcPr>
            <w:tcW w:w="1206" w:type="dxa"/>
            <w:tcBorders>
              <w:top w:val="single" w:sz="4" w:space="0" w:color="626262"/>
              <w:left w:val="single" w:sz="4" w:space="0" w:color="626262"/>
              <w:bottom w:val="single" w:sz="4" w:space="0" w:color="626262"/>
              <w:right w:val="single" w:sz="4" w:space="0" w:color="626262"/>
            </w:tcBorders>
            <w:vAlign w:val="center"/>
          </w:tcPr>
          <w:p w14:paraId="10C7CB5B" w14:textId="77777777" w:rsidR="004404F3" w:rsidRDefault="00000000">
            <w:pPr>
              <w:keepNext/>
              <w:spacing w:after="40" w:line="240" w:lineRule="auto"/>
            </w:pPr>
            <w:r>
              <w:rPr>
                <w:sz w:val="17"/>
                <w:szCs w:val="17"/>
              </w:rPr>
              <w:t>0.9347</w:t>
            </w:r>
          </w:p>
        </w:tc>
        <w:tc>
          <w:tcPr>
            <w:tcW w:w="2331" w:type="dxa"/>
            <w:tcBorders>
              <w:top w:val="single" w:sz="4" w:space="0" w:color="626262"/>
              <w:left w:val="single" w:sz="4" w:space="0" w:color="626262"/>
              <w:bottom w:val="single" w:sz="4" w:space="0" w:color="626262"/>
              <w:right w:val="single" w:sz="4" w:space="0" w:color="626262"/>
            </w:tcBorders>
            <w:vAlign w:val="center"/>
          </w:tcPr>
          <w:p w14:paraId="5BD1293D" w14:textId="77777777" w:rsidR="004404F3" w:rsidRDefault="00000000">
            <w:pPr>
              <w:keepNext/>
              <w:spacing w:after="40" w:line="240" w:lineRule="auto"/>
            </w:pPr>
            <w:r>
              <w:rPr>
                <w:sz w:val="17"/>
                <w:szCs w:val="17"/>
              </w:rPr>
              <w:t>[0.9179, 0.9500]</w:t>
            </w:r>
          </w:p>
        </w:tc>
      </w:tr>
      <w:tr w:rsidR="004404F3" w14:paraId="24A842B2"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527263AF"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0967149C"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528E5B98" w14:textId="77777777" w:rsidR="004404F3" w:rsidRDefault="00000000">
            <w:pPr>
              <w:keepNext/>
              <w:spacing w:after="40" w:line="240" w:lineRule="auto"/>
            </w:pPr>
            <w:r>
              <w:rPr>
                <w:sz w:val="17"/>
                <w:szCs w:val="17"/>
              </w:rPr>
              <w:t>Own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3A5CB587" w14:textId="77777777" w:rsidR="004404F3" w:rsidRDefault="00000000">
            <w:pPr>
              <w:keepNext/>
              <w:spacing w:after="40" w:line="240" w:lineRule="auto"/>
            </w:pPr>
            <w:r>
              <w:rPr>
                <w:sz w:val="17"/>
                <w:szCs w:val="17"/>
              </w:rPr>
              <w:t>0.9586</w:t>
            </w:r>
          </w:p>
        </w:tc>
        <w:tc>
          <w:tcPr>
            <w:tcW w:w="1206" w:type="dxa"/>
            <w:tcBorders>
              <w:top w:val="single" w:sz="4" w:space="0" w:color="626262"/>
              <w:left w:val="single" w:sz="4" w:space="0" w:color="626262"/>
              <w:bottom w:val="single" w:sz="4" w:space="0" w:color="626262"/>
              <w:right w:val="single" w:sz="4" w:space="0" w:color="626262"/>
            </w:tcBorders>
            <w:vAlign w:val="center"/>
          </w:tcPr>
          <w:p w14:paraId="11ACD7AF" w14:textId="77777777" w:rsidR="004404F3" w:rsidRDefault="00000000">
            <w:pPr>
              <w:keepNext/>
              <w:spacing w:after="40" w:line="240" w:lineRule="auto"/>
            </w:pPr>
            <w:r>
              <w:rPr>
                <w:sz w:val="17"/>
                <w:szCs w:val="17"/>
              </w:rPr>
              <w:t>0.9382</w:t>
            </w:r>
          </w:p>
        </w:tc>
        <w:tc>
          <w:tcPr>
            <w:tcW w:w="2331" w:type="dxa"/>
            <w:tcBorders>
              <w:top w:val="single" w:sz="4" w:space="0" w:color="626262"/>
              <w:left w:val="single" w:sz="4" w:space="0" w:color="626262"/>
              <w:bottom w:val="single" w:sz="4" w:space="0" w:color="626262"/>
              <w:right w:val="single" w:sz="4" w:space="0" w:color="626262"/>
            </w:tcBorders>
            <w:vAlign w:val="center"/>
          </w:tcPr>
          <w:p w14:paraId="2EDB0DAC" w14:textId="77777777" w:rsidR="004404F3" w:rsidRDefault="00000000">
            <w:pPr>
              <w:keepNext/>
              <w:spacing w:after="40" w:line="240" w:lineRule="auto"/>
            </w:pPr>
            <w:r>
              <w:rPr>
                <w:sz w:val="17"/>
                <w:szCs w:val="17"/>
              </w:rPr>
              <w:t>[0.9229, 0.9534]</w:t>
            </w:r>
          </w:p>
        </w:tc>
      </w:tr>
      <w:tr w:rsidR="004404F3" w14:paraId="37521F70"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66137DE1"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14D10B11"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32A234FD" w14:textId="77777777" w:rsidR="004404F3" w:rsidRDefault="00000000">
            <w:pPr>
              <w:keepNext/>
              <w:spacing w:after="40" w:line="240" w:lineRule="auto"/>
            </w:pPr>
            <w:r>
              <w:rPr>
                <w:sz w:val="17"/>
                <w:szCs w:val="17"/>
              </w:rPr>
              <w:t>Transferred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13D78F07" w14:textId="77777777" w:rsidR="004404F3" w:rsidRDefault="00000000">
            <w:pPr>
              <w:keepNext/>
              <w:spacing w:after="40" w:line="240" w:lineRule="auto"/>
            </w:pPr>
            <w:r>
              <w:rPr>
                <w:sz w:val="17"/>
                <w:szCs w:val="17"/>
              </w:rPr>
              <w:t>0.9574</w:t>
            </w:r>
          </w:p>
        </w:tc>
        <w:tc>
          <w:tcPr>
            <w:tcW w:w="1206" w:type="dxa"/>
            <w:tcBorders>
              <w:top w:val="single" w:sz="4" w:space="0" w:color="626262"/>
              <w:left w:val="single" w:sz="4" w:space="0" w:color="626262"/>
              <w:bottom w:val="single" w:sz="4" w:space="0" w:color="626262"/>
              <w:right w:val="single" w:sz="4" w:space="0" w:color="626262"/>
            </w:tcBorders>
            <w:vAlign w:val="center"/>
          </w:tcPr>
          <w:p w14:paraId="4F96AD19" w14:textId="77777777" w:rsidR="004404F3" w:rsidRDefault="00000000">
            <w:pPr>
              <w:keepNext/>
              <w:spacing w:after="40" w:line="240" w:lineRule="auto"/>
            </w:pPr>
            <w:r>
              <w:rPr>
                <w:sz w:val="17"/>
                <w:szCs w:val="17"/>
              </w:rPr>
              <w:t>0.9331</w:t>
            </w:r>
          </w:p>
        </w:tc>
        <w:tc>
          <w:tcPr>
            <w:tcW w:w="2331" w:type="dxa"/>
            <w:tcBorders>
              <w:top w:val="single" w:sz="4" w:space="0" w:color="626262"/>
              <w:left w:val="single" w:sz="4" w:space="0" w:color="626262"/>
              <w:bottom w:val="single" w:sz="4" w:space="0" w:color="626262"/>
              <w:right w:val="single" w:sz="4" w:space="0" w:color="626262"/>
            </w:tcBorders>
            <w:vAlign w:val="center"/>
          </w:tcPr>
          <w:p w14:paraId="627B82B4" w14:textId="77777777" w:rsidR="004404F3" w:rsidRDefault="00000000">
            <w:pPr>
              <w:keepNext/>
              <w:spacing w:after="40" w:line="240" w:lineRule="auto"/>
            </w:pPr>
            <w:r>
              <w:rPr>
                <w:sz w:val="17"/>
                <w:szCs w:val="17"/>
              </w:rPr>
              <w:t>[0.9163, 0.9482]</w:t>
            </w:r>
          </w:p>
        </w:tc>
      </w:tr>
      <w:tr w:rsidR="004404F3" w14:paraId="06219C90"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648CE2AD"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0BE102A2"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522EB706" w14:textId="77777777" w:rsidR="004404F3" w:rsidRDefault="00000000">
            <w:pPr>
              <w:keepNext/>
              <w:spacing w:after="40" w:line="240" w:lineRule="auto"/>
            </w:pPr>
            <w:r>
              <w:rPr>
                <w:sz w:val="17"/>
                <w:szCs w:val="17"/>
              </w:rPr>
              <w:t>Full (23)</w:t>
            </w:r>
          </w:p>
        </w:tc>
        <w:tc>
          <w:tcPr>
            <w:tcW w:w="1206" w:type="dxa"/>
            <w:tcBorders>
              <w:top w:val="single" w:sz="4" w:space="0" w:color="626262"/>
              <w:left w:val="single" w:sz="4" w:space="0" w:color="626262"/>
              <w:bottom w:val="single" w:sz="4" w:space="0" w:color="626262"/>
              <w:right w:val="single" w:sz="4" w:space="0" w:color="626262"/>
            </w:tcBorders>
            <w:vAlign w:val="center"/>
          </w:tcPr>
          <w:p w14:paraId="65304788" w14:textId="77777777" w:rsidR="004404F3" w:rsidRDefault="00000000">
            <w:pPr>
              <w:keepNext/>
              <w:spacing w:after="40" w:line="240" w:lineRule="auto"/>
            </w:pPr>
            <w:r>
              <w:rPr>
                <w:sz w:val="17"/>
                <w:szCs w:val="17"/>
              </w:rPr>
              <w:t>0.8811</w:t>
            </w:r>
          </w:p>
        </w:tc>
        <w:tc>
          <w:tcPr>
            <w:tcW w:w="1206" w:type="dxa"/>
            <w:tcBorders>
              <w:top w:val="single" w:sz="4" w:space="0" w:color="626262"/>
              <w:left w:val="single" w:sz="4" w:space="0" w:color="626262"/>
              <w:bottom w:val="single" w:sz="4" w:space="0" w:color="626262"/>
              <w:right w:val="single" w:sz="4" w:space="0" w:color="626262"/>
            </w:tcBorders>
            <w:vAlign w:val="center"/>
          </w:tcPr>
          <w:p w14:paraId="08350AE5" w14:textId="77777777" w:rsidR="004404F3" w:rsidRDefault="00000000">
            <w:pPr>
              <w:keepNext/>
              <w:spacing w:after="40" w:line="240" w:lineRule="auto"/>
            </w:pPr>
            <w:r>
              <w:rPr>
                <w:sz w:val="17"/>
                <w:szCs w:val="17"/>
              </w:rPr>
              <w:t>0.8533</w:t>
            </w:r>
          </w:p>
        </w:tc>
        <w:tc>
          <w:tcPr>
            <w:tcW w:w="2331" w:type="dxa"/>
            <w:tcBorders>
              <w:top w:val="single" w:sz="4" w:space="0" w:color="626262"/>
              <w:left w:val="single" w:sz="4" w:space="0" w:color="626262"/>
              <w:bottom w:val="single" w:sz="4" w:space="0" w:color="626262"/>
              <w:right w:val="single" w:sz="4" w:space="0" w:color="626262"/>
            </w:tcBorders>
            <w:vAlign w:val="center"/>
          </w:tcPr>
          <w:p w14:paraId="75EFA88A" w14:textId="77777777" w:rsidR="004404F3" w:rsidRDefault="00000000">
            <w:pPr>
              <w:keepNext/>
              <w:spacing w:after="40" w:line="240" w:lineRule="auto"/>
            </w:pPr>
            <w:r>
              <w:rPr>
                <w:sz w:val="17"/>
                <w:szCs w:val="17"/>
              </w:rPr>
              <w:t>[0.8335, 0.8723]</w:t>
            </w:r>
          </w:p>
        </w:tc>
      </w:tr>
      <w:tr w:rsidR="004404F3" w14:paraId="50FD0F11"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527FFF7A"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1378C9E2"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1BE59F6C" w14:textId="77777777" w:rsidR="004404F3" w:rsidRDefault="00000000">
            <w:pPr>
              <w:keepNext/>
              <w:spacing w:after="40" w:line="240" w:lineRule="auto"/>
            </w:pPr>
            <w:r>
              <w:rPr>
                <w:sz w:val="17"/>
                <w:szCs w:val="17"/>
              </w:rPr>
              <w:t>Own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5321AE2D" w14:textId="77777777" w:rsidR="004404F3" w:rsidRDefault="00000000">
            <w:pPr>
              <w:keepNext/>
              <w:spacing w:after="40" w:line="240" w:lineRule="auto"/>
            </w:pPr>
            <w:r>
              <w:rPr>
                <w:sz w:val="17"/>
                <w:szCs w:val="17"/>
              </w:rPr>
              <w:t>0.8939</w:t>
            </w:r>
          </w:p>
        </w:tc>
        <w:tc>
          <w:tcPr>
            <w:tcW w:w="1206" w:type="dxa"/>
            <w:tcBorders>
              <w:top w:val="single" w:sz="4" w:space="0" w:color="626262"/>
              <w:left w:val="single" w:sz="4" w:space="0" w:color="626262"/>
              <w:bottom w:val="single" w:sz="4" w:space="0" w:color="626262"/>
              <w:right w:val="single" w:sz="4" w:space="0" w:color="626262"/>
            </w:tcBorders>
            <w:vAlign w:val="center"/>
          </w:tcPr>
          <w:p w14:paraId="4E23DA2D" w14:textId="77777777" w:rsidR="004404F3" w:rsidRDefault="00000000">
            <w:pPr>
              <w:keepNext/>
              <w:spacing w:after="40" w:line="240" w:lineRule="auto"/>
            </w:pPr>
            <w:r>
              <w:rPr>
                <w:sz w:val="17"/>
                <w:szCs w:val="17"/>
              </w:rPr>
              <w:t>0.8663</w:t>
            </w:r>
          </w:p>
        </w:tc>
        <w:tc>
          <w:tcPr>
            <w:tcW w:w="2331" w:type="dxa"/>
            <w:tcBorders>
              <w:top w:val="single" w:sz="4" w:space="0" w:color="626262"/>
              <w:left w:val="single" w:sz="4" w:space="0" w:color="626262"/>
              <w:bottom w:val="single" w:sz="4" w:space="0" w:color="626262"/>
              <w:right w:val="single" w:sz="4" w:space="0" w:color="626262"/>
            </w:tcBorders>
            <w:vAlign w:val="center"/>
          </w:tcPr>
          <w:p w14:paraId="5075C46B" w14:textId="77777777" w:rsidR="004404F3" w:rsidRDefault="00000000">
            <w:pPr>
              <w:keepNext/>
              <w:spacing w:after="40" w:line="240" w:lineRule="auto"/>
            </w:pPr>
            <w:r>
              <w:rPr>
                <w:sz w:val="17"/>
                <w:szCs w:val="17"/>
              </w:rPr>
              <w:t>[0.8471, 0.8853]</w:t>
            </w:r>
          </w:p>
        </w:tc>
      </w:tr>
      <w:tr w:rsidR="004404F3" w14:paraId="31764E2E"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1737E2FC"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560B8EEC"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1476E87A" w14:textId="77777777" w:rsidR="004404F3" w:rsidRDefault="00000000">
            <w:pPr>
              <w:keepNext/>
              <w:spacing w:after="40" w:line="240" w:lineRule="auto"/>
            </w:pPr>
            <w:r>
              <w:rPr>
                <w:sz w:val="17"/>
                <w:szCs w:val="17"/>
              </w:rPr>
              <w:t>Transferred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30C143A6" w14:textId="77777777" w:rsidR="004404F3" w:rsidRDefault="00000000">
            <w:pPr>
              <w:keepNext/>
              <w:spacing w:after="40" w:line="240" w:lineRule="auto"/>
            </w:pPr>
            <w:r>
              <w:rPr>
                <w:sz w:val="17"/>
                <w:szCs w:val="17"/>
              </w:rPr>
              <w:t>0.8870</w:t>
            </w:r>
          </w:p>
        </w:tc>
        <w:tc>
          <w:tcPr>
            <w:tcW w:w="1206" w:type="dxa"/>
            <w:tcBorders>
              <w:top w:val="single" w:sz="4" w:space="0" w:color="626262"/>
              <w:left w:val="single" w:sz="4" w:space="0" w:color="626262"/>
              <w:bottom w:val="single" w:sz="4" w:space="0" w:color="626262"/>
              <w:right w:val="single" w:sz="4" w:space="0" w:color="626262"/>
            </w:tcBorders>
            <w:vAlign w:val="center"/>
          </w:tcPr>
          <w:p w14:paraId="014CFB0B" w14:textId="77777777" w:rsidR="004404F3" w:rsidRDefault="00000000">
            <w:pPr>
              <w:keepNext/>
              <w:spacing w:after="40" w:line="240" w:lineRule="auto"/>
            </w:pPr>
            <w:r>
              <w:rPr>
                <w:sz w:val="17"/>
                <w:szCs w:val="17"/>
              </w:rPr>
              <w:t>0.8571</w:t>
            </w:r>
          </w:p>
        </w:tc>
        <w:tc>
          <w:tcPr>
            <w:tcW w:w="2331" w:type="dxa"/>
            <w:tcBorders>
              <w:top w:val="single" w:sz="4" w:space="0" w:color="626262"/>
              <w:left w:val="single" w:sz="4" w:space="0" w:color="626262"/>
              <w:bottom w:val="single" w:sz="4" w:space="0" w:color="626262"/>
              <w:right w:val="single" w:sz="4" w:space="0" w:color="626262"/>
            </w:tcBorders>
            <w:vAlign w:val="center"/>
          </w:tcPr>
          <w:p w14:paraId="01479045" w14:textId="77777777" w:rsidR="004404F3" w:rsidRDefault="00000000">
            <w:pPr>
              <w:keepNext/>
              <w:spacing w:after="40" w:line="240" w:lineRule="auto"/>
            </w:pPr>
            <w:r>
              <w:rPr>
                <w:sz w:val="17"/>
                <w:szCs w:val="17"/>
              </w:rPr>
              <w:t>[0.8376, 0.8763]</w:t>
            </w:r>
          </w:p>
        </w:tc>
      </w:tr>
      <w:tr w:rsidR="004404F3" w14:paraId="51F12F07"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22A21902"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3FA62832"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6460ECC7" w14:textId="77777777" w:rsidR="004404F3" w:rsidRDefault="00000000">
            <w:pPr>
              <w:keepNext/>
              <w:spacing w:after="40" w:line="240" w:lineRule="auto"/>
            </w:pPr>
            <w:r>
              <w:rPr>
                <w:sz w:val="17"/>
                <w:szCs w:val="17"/>
              </w:rPr>
              <w:t>Full (23)</w:t>
            </w:r>
          </w:p>
        </w:tc>
        <w:tc>
          <w:tcPr>
            <w:tcW w:w="1206" w:type="dxa"/>
            <w:tcBorders>
              <w:top w:val="single" w:sz="4" w:space="0" w:color="626262"/>
              <w:left w:val="single" w:sz="4" w:space="0" w:color="626262"/>
              <w:bottom w:val="single" w:sz="4" w:space="0" w:color="626262"/>
              <w:right w:val="single" w:sz="4" w:space="0" w:color="626262"/>
            </w:tcBorders>
            <w:vAlign w:val="center"/>
          </w:tcPr>
          <w:p w14:paraId="75687205" w14:textId="77777777" w:rsidR="004404F3" w:rsidRDefault="00000000">
            <w:pPr>
              <w:keepNext/>
              <w:spacing w:after="40" w:line="240" w:lineRule="auto"/>
            </w:pPr>
            <w:r>
              <w:rPr>
                <w:sz w:val="17"/>
                <w:szCs w:val="17"/>
              </w:rPr>
              <w:t>0.9030</w:t>
            </w:r>
          </w:p>
        </w:tc>
        <w:tc>
          <w:tcPr>
            <w:tcW w:w="1206" w:type="dxa"/>
            <w:tcBorders>
              <w:top w:val="single" w:sz="4" w:space="0" w:color="626262"/>
              <w:left w:val="single" w:sz="4" w:space="0" w:color="626262"/>
              <w:bottom w:val="single" w:sz="4" w:space="0" w:color="626262"/>
              <w:right w:val="single" w:sz="4" w:space="0" w:color="626262"/>
            </w:tcBorders>
            <w:vAlign w:val="center"/>
          </w:tcPr>
          <w:p w14:paraId="42EB20F4" w14:textId="77777777" w:rsidR="004404F3" w:rsidRDefault="00000000">
            <w:pPr>
              <w:keepNext/>
              <w:spacing w:after="40" w:line="240" w:lineRule="auto"/>
            </w:pPr>
            <w:r>
              <w:rPr>
                <w:sz w:val="17"/>
                <w:szCs w:val="17"/>
              </w:rPr>
              <w:t>0.8779</w:t>
            </w:r>
          </w:p>
        </w:tc>
        <w:tc>
          <w:tcPr>
            <w:tcW w:w="2331" w:type="dxa"/>
            <w:tcBorders>
              <w:top w:val="single" w:sz="4" w:space="0" w:color="626262"/>
              <w:left w:val="single" w:sz="4" w:space="0" w:color="626262"/>
              <w:bottom w:val="single" w:sz="4" w:space="0" w:color="626262"/>
              <w:right w:val="single" w:sz="4" w:space="0" w:color="626262"/>
            </w:tcBorders>
            <w:vAlign w:val="center"/>
          </w:tcPr>
          <w:p w14:paraId="515C0323" w14:textId="77777777" w:rsidR="004404F3" w:rsidRDefault="00000000">
            <w:pPr>
              <w:keepNext/>
              <w:spacing w:after="40" w:line="240" w:lineRule="auto"/>
            </w:pPr>
            <w:r>
              <w:rPr>
                <w:sz w:val="17"/>
                <w:szCs w:val="17"/>
              </w:rPr>
              <w:t>[0.8603, 0.8951]</w:t>
            </w:r>
          </w:p>
        </w:tc>
      </w:tr>
      <w:tr w:rsidR="004404F3" w14:paraId="7B447BCB"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2CA60D2A"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7953D421"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1FFDE7F5" w14:textId="77777777" w:rsidR="004404F3" w:rsidRDefault="00000000">
            <w:pPr>
              <w:keepNext/>
              <w:spacing w:after="40" w:line="240" w:lineRule="auto"/>
            </w:pPr>
            <w:r>
              <w:rPr>
                <w:sz w:val="17"/>
                <w:szCs w:val="17"/>
              </w:rPr>
              <w:t>Own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6AB8601E" w14:textId="77777777" w:rsidR="004404F3" w:rsidRDefault="00000000">
            <w:pPr>
              <w:keepNext/>
              <w:spacing w:after="40" w:line="240" w:lineRule="auto"/>
            </w:pPr>
            <w:r>
              <w:rPr>
                <w:sz w:val="17"/>
                <w:szCs w:val="17"/>
              </w:rPr>
              <w:t>0.8998</w:t>
            </w:r>
          </w:p>
        </w:tc>
        <w:tc>
          <w:tcPr>
            <w:tcW w:w="1206" w:type="dxa"/>
            <w:tcBorders>
              <w:top w:val="single" w:sz="4" w:space="0" w:color="626262"/>
              <w:left w:val="single" w:sz="4" w:space="0" w:color="626262"/>
              <w:bottom w:val="single" w:sz="4" w:space="0" w:color="626262"/>
              <w:right w:val="single" w:sz="4" w:space="0" w:color="626262"/>
            </w:tcBorders>
            <w:vAlign w:val="center"/>
          </w:tcPr>
          <w:p w14:paraId="3E4C4EFE" w14:textId="77777777" w:rsidR="004404F3" w:rsidRDefault="00000000">
            <w:pPr>
              <w:keepNext/>
              <w:spacing w:after="40" w:line="240" w:lineRule="auto"/>
            </w:pPr>
            <w:r>
              <w:rPr>
                <w:sz w:val="17"/>
                <w:szCs w:val="17"/>
              </w:rPr>
              <w:t>0.8757</w:t>
            </w:r>
          </w:p>
        </w:tc>
        <w:tc>
          <w:tcPr>
            <w:tcW w:w="2331" w:type="dxa"/>
            <w:tcBorders>
              <w:top w:val="single" w:sz="4" w:space="0" w:color="626262"/>
              <w:left w:val="single" w:sz="4" w:space="0" w:color="626262"/>
              <w:bottom w:val="single" w:sz="4" w:space="0" w:color="626262"/>
              <w:right w:val="single" w:sz="4" w:space="0" w:color="626262"/>
            </w:tcBorders>
            <w:vAlign w:val="center"/>
          </w:tcPr>
          <w:p w14:paraId="107F35ED" w14:textId="77777777" w:rsidR="004404F3" w:rsidRDefault="00000000">
            <w:pPr>
              <w:keepNext/>
              <w:spacing w:after="40" w:line="240" w:lineRule="auto"/>
            </w:pPr>
            <w:r>
              <w:rPr>
                <w:sz w:val="17"/>
                <w:szCs w:val="17"/>
              </w:rPr>
              <w:t>[0.8576, 0.8932]</w:t>
            </w:r>
          </w:p>
        </w:tc>
      </w:tr>
      <w:tr w:rsidR="004404F3" w14:paraId="504BBD10"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0D4E0B84"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061C88AB"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0FB3C710" w14:textId="77777777" w:rsidR="004404F3" w:rsidRDefault="00000000">
            <w:pPr>
              <w:keepNext/>
              <w:spacing w:after="40" w:line="240" w:lineRule="auto"/>
            </w:pPr>
            <w:r>
              <w:rPr>
                <w:sz w:val="17"/>
                <w:szCs w:val="17"/>
              </w:rPr>
              <w:t>Transferred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7EE87A77" w14:textId="77777777" w:rsidR="004404F3" w:rsidRDefault="00000000">
            <w:pPr>
              <w:keepNext/>
              <w:spacing w:after="40" w:line="240" w:lineRule="auto"/>
            </w:pPr>
            <w:r>
              <w:rPr>
                <w:sz w:val="17"/>
                <w:szCs w:val="17"/>
              </w:rPr>
              <w:t>0.8961</w:t>
            </w:r>
          </w:p>
        </w:tc>
        <w:tc>
          <w:tcPr>
            <w:tcW w:w="1206" w:type="dxa"/>
            <w:tcBorders>
              <w:top w:val="single" w:sz="4" w:space="0" w:color="626262"/>
              <w:left w:val="single" w:sz="4" w:space="0" w:color="626262"/>
              <w:bottom w:val="single" w:sz="4" w:space="0" w:color="626262"/>
              <w:right w:val="single" w:sz="4" w:space="0" w:color="626262"/>
            </w:tcBorders>
            <w:vAlign w:val="center"/>
          </w:tcPr>
          <w:p w14:paraId="37AF1646" w14:textId="77777777" w:rsidR="004404F3" w:rsidRDefault="00000000">
            <w:pPr>
              <w:keepNext/>
              <w:spacing w:after="40" w:line="240" w:lineRule="auto"/>
            </w:pPr>
            <w:r>
              <w:rPr>
                <w:sz w:val="17"/>
                <w:szCs w:val="17"/>
              </w:rPr>
              <w:t>0.8738</w:t>
            </w:r>
          </w:p>
        </w:tc>
        <w:tc>
          <w:tcPr>
            <w:tcW w:w="2331" w:type="dxa"/>
            <w:tcBorders>
              <w:top w:val="single" w:sz="4" w:space="0" w:color="626262"/>
              <w:left w:val="single" w:sz="4" w:space="0" w:color="626262"/>
              <w:bottom w:val="single" w:sz="4" w:space="0" w:color="626262"/>
              <w:right w:val="single" w:sz="4" w:space="0" w:color="626262"/>
            </w:tcBorders>
            <w:vAlign w:val="center"/>
          </w:tcPr>
          <w:p w14:paraId="52F65C9C" w14:textId="77777777" w:rsidR="004404F3" w:rsidRDefault="00000000">
            <w:pPr>
              <w:keepNext/>
              <w:spacing w:after="40" w:line="240" w:lineRule="auto"/>
            </w:pPr>
            <w:r>
              <w:rPr>
                <w:sz w:val="17"/>
                <w:szCs w:val="17"/>
              </w:rPr>
              <w:t>[0.8548, 0.8918]</w:t>
            </w:r>
          </w:p>
        </w:tc>
      </w:tr>
    </w:tbl>
    <w:p w14:paraId="04A0FA57" w14:textId="77777777" w:rsidR="004404F3" w:rsidRDefault="00000000">
      <w:pPr>
        <w:keepLines/>
        <w:spacing w:before="40" w:after="160" w:line="230" w:lineRule="auto"/>
        <w:jc w:val="both"/>
      </w:pPr>
      <w:r>
        <w:rPr>
          <w:i/>
          <w:iCs/>
          <w:sz w:val="17"/>
          <w:szCs w:val="17"/>
        </w:rPr>
        <w:t xml:space="preserve">Note. </w:t>
      </w:r>
      <w:r>
        <w:rPr>
          <w:sz w:val="17"/>
          <w:szCs w:val="17"/>
        </w:rPr>
        <w:t>Own and transferred Top-10 sets are chosen from original training data only. The Full rows reproduce the baseline models. Intervals come from 3,000 class-stratified test-record bootstrap replicates; they are conditional on the fitted model and selected subset and exclude training and selection uncertainty.</w:t>
      </w:r>
    </w:p>
    <w:p w14:paraId="2EB081D2" w14:textId="77777777" w:rsidR="004404F3" w:rsidRDefault="00000000">
      <w:pPr>
        <w:keepNext/>
        <w:spacing w:before="160" w:after="60"/>
        <w:jc w:val="center"/>
      </w:pPr>
      <w:r>
        <w:rPr>
          <w:noProof/>
        </w:rPr>
        <w:drawing>
          <wp:inline distT="0" distB="0" distL="0" distR="0" wp14:anchorId="15D0D3FD" wp14:editId="07614A62">
            <wp:extent cx="5715000" cy="2759710"/>
            <wp:effectExtent l="0" t="0" r="0" b="0"/>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
                    <pic:cNvPicPr>
                      <a:picLocks noChangeAspect="1" noChangeArrowheads="1"/>
                    </pic:cNvPicPr>
                  </pic:nvPicPr>
                  <pic:blipFill>
                    <a:blip r:embed="rId18"/>
                    <a:stretch>
                      <a:fillRect/>
                    </a:stretch>
                  </pic:blipFill>
                  <pic:spPr bwMode="auto">
                    <a:xfrm>
                      <a:off x="0" y="0"/>
                      <a:ext cx="5715000" cy="2759710"/>
                    </a:xfrm>
                    <a:prstGeom prst="rect">
                      <a:avLst/>
                    </a:prstGeom>
                    <a:noFill/>
                  </pic:spPr>
                </pic:pic>
              </a:graphicData>
            </a:graphic>
          </wp:inline>
        </w:drawing>
      </w:r>
    </w:p>
    <w:p w14:paraId="44712131" w14:textId="77777777" w:rsidR="004404F3" w:rsidRDefault="00000000">
      <w:pPr>
        <w:keepLines/>
        <w:spacing w:after="200" w:line="240" w:lineRule="auto"/>
        <w:jc w:val="both"/>
      </w:pPr>
      <w:r>
        <w:rPr>
          <w:b/>
          <w:bCs/>
          <w:sz w:val="20"/>
          <w:szCs w:val="20"/>
        </w:rPr>
        <w:t xml:space="preserve">Fig. 11. </w:t>
      </w:r>
      <w:r>
        <w:rPr>
          <w:sz w:val="20"/>
          <w:szCs w:val="20"/>
        </w:rPr>
        <w:t>Macro F1 with all features, the own-context Top-10 selection and the transferred Top-10 selection. The Non-VPN target is on the left and the VPN target on the right. Each point is the score of one condition, and its whiskers mark the 95% interval from class-stratified bootstrapping of test records. Paired transfer differences appear in Fig. 9.</w:t>
      </w:r>
    </w:p>
    <w:p w14:paraId="43132EB7" w14:textId="77777777" w:rsidR="004404F3" w:rsidRDefault="00000000">
      <w:pPr>
        <w:spacing w:after="100" w:line="264" w:lineRule="auto"/>
        <w:ind w:firstLine="284"/>
        <w:jc w:val="both"/>
      </w:pPr>
      <w:r>
        <w:t>Own and transferred Top-10 sets overlap heavily (9 of 10 features for Random Forest, 7 of 10 for XGBoost), so each contrast rests on one to three swapped features. The own-minus-transferred differences are −0.0028 and 0.0092 macro F1 for Random Forest (Non-VPN and VPN targets) and 0.0051 and 0.0019 for XGBoost. Only the VPN Random Forest interval, [0.0010, 0.0176], excludes zero. Refitting the same XGBoost selections in the revision environment moved macro F1 by a few thousandths and reversed the sign of the VPN contrast (own 0.8799, transferred 0.8852).</w:t>
      </w:r>
    </w:p>
    <w:p w14:paraId="51F3FB1F" w14:textId="77777777" w:rsidR="004404F3" w:rsidRDefault="00000000">
      <w:pPr>
        <w:spacing w:after="100" w:line="264" w:lineRule="auto"/>
        <w:ind w:firstLine="284"/>
        <w:jc w:val="both"/>
      </w:pPr>
      <w:r>
        <w:t>Table XV adds the controls. For RF on Non-VPN, random 10-feature subsets reach 0.901 on average (0.882–0.922) and the bottom-10 set 0.773, against 0.914 for the own Top-10; for XGB on Non-VPN, random 10-feature subsets reach 0.897 on average (0.846–0.939) and the bottom-10 set 0.705, against 0.935 for the own Top-10; for RF on VPN, random 10-feature subsets reach 0.826 on average (0.803–0.842) and the bottom-10 set 0.678, against 0.866 for the own Top-10; for XGB on VPN, random 10-feature subsets reach 0.844 on average (0.818–0.854) and the bottom-10 set 0.741, against 0.880 for the own Top-10. Across these comparisons the own and transferred Top-10 sets beat between 67% and 100% of the random subsets and are far above the bottom-ranked features, so SHAP-based selection does matter here; the choice between the two contexts' SHAP rankings makes little difference at k = 10. At k = 5, where the own and transferred sets share fewer features, the differences are +0.0097 (XGB, Non-VPN, 2 shared), +0.0016 (XGB, VPN, 2 shared).</w:t>
      </w:r>
    </w:p>
    <w:p w14:paraId="17F5A988" w14:textId="77777777" w:rsidR="004404F3" w:rsidRDefault="00000000">
      <w:pPr>
        <w:spacing w:after="100" w:line="264" w:lineRule="auto"/>
        <w:ind w:firstLine="284"/>
        <w:jc w:val="both"/>
      </w:pPr>
      <w:r>
        <w:t>These estimates come from one selection and one refit for each context and model, so they are small, context-dependent effect sizes. They do not show that the own and transferred subsets are equivalent.</w:t>
      </w:r>
    </w:p>
    <w:p w14:paraId="6FB0D211" w14:textId="77777777" w:rsidR="004404F3" w:rsidRDefault="00000000">
      <w:pPr>
        <w:keepNext/>
        <w:spacing w:before="200" w:line="240" w:lineRule="auto"/>
        <w:jc w:val="center"/>
      </w:pPr>
      <w:r>
        <w:rPr>
          <w:sz w:val="20"/>
          <w:szCs w:val="20"/>
        </w:rPr>
        <w:t>TABLE XV</w:t>
      </w:r>
    </w:p>
    <w:p w14:paraId="6D77B9FA" w14:textId="77777777" w:rsidR="004404F3" w:rsidRDefault="00000000">
      <w:pPr>
        <w:keepNext/>
        <w:spacing w:after="80" w:line="240" w:lineRule="auto"/>
        <w:jc w:val="center"/>
      </w:pPr>
      <w:r>
        <w:t>Top-k transfer with random and bottom-ranked controls (macro F1 on the untouched test partitions)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026"/>
        <w:gridCol w:w="1458"/>
        <w:gridCol w:w="1458"/>
        <w:gridCol w:w="2401"/>
        <w:gridCol w:w="1286"/>
        <w:gridCol w:w="1371"/>
      </w:tblGrid>
      <w:tr w:rsidR="004404F3" w14:paraId="1FE45D4E" w14:textId="77777777">
        <w:trPr>
          <w:cantSplit/>
          <w:tblHeader/>
          <w:jc w:val="center"/>
        </w:trPr>
        <w:tc>
          <w:tcPr>
            <w:tcW w:w="102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526A9ED" w14:textId="77777777" w:rsidR="004404F3" w:rsidRDefault="00000000">
            <w:pPr>
              <w:keepNext/>
              <w:spacing w:after="40" w:line="240" w:lineRule="auto"/>
            </w:pPr>
            <w:r>
              <w:rPr>
                <w:b/>
                <w:sz w:val="17"/>
                <w:szCs w:val="17"/>
              </w:rPr>
              <w:t>Target / model</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751B78C" w14:textId="77777777" w:rsidR="004404F3" w:rsidRDefault="00000000">
            <w:pPr>
              <w:keepNext/>
              <w:spacing w:after="40" w:line="240" w:lineRule="auto"/>
              <w:jc w:val="center"/>
            </w:pPr>
            <w:r>
              <w:rPr>
                <w:b/>
                <w:sz w:val="17"/>
                <w:szCs w:val="17"/>
              </w:rPr>
              <w:t>Own Top-10</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4FB5684" w14:textId="77777777" w:rsidR="004404F3" w:rsidRDefault="00000000">
            <w:pPr>
              <w:keepNext/>
              <w:spacing w:after="40" w:line="240" w:lineRule="auto"/>
              <w:jc w:val="center"/>
            </w:pPr>
            <w:r>
              <w:rPr>
                <w:b/>
                <w:sz w:val="17"/>
                <w:szCs w:val="17"/>
              </w:rPr>
              <w:t>Transferred Top-10</w:t>
            </w:r>
          </w:p>
        </w:tc>
        <w:tc>
          <w:tcPr>
            <w:tcW w:w="240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932EBEE" w14:textId="77777777" w:rsidR="004404F3" w:rsidRDefault="00000000">
            <w:pPr>
              <w:keepNext/>
              <w:spacing w:after="40" w:line="240" w:lineRule="auto"/>
              <w:jc w:val="center"/>
            </w:pPr>
            <w:r>
              <w:rPr>
                <w:b/>
                <w:sz w:val="17"/>
                <w:szCs w:val="17"/>
              </w:rPr>
              <w:t>Own / transferred Top-5</w:t>
            </w:r>
          </w:p>
        </w:tc>
        <w:tc>
          <w:tcPr>
            <w:tcW w:w="128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191EB8A" w14:textId="77777777" w:rsidR="004404F3" w:rsidRDefault="00000000">
            <w:pPr>
              <w:keepNext/>
              <w:spacing w:after="40" w:line="240" w:lineRule="auto"/>
              <w:jc w:val="center"/>
            </w:pPr>
            <w:r>
              <w:rPr>
                <w:b/>
                <w:sz w:val="17"/>
                <w:szCs w:val="17"/>
              </w:rPr>
              <w:t>Bottom-10</w:t>
            </w:r>
          </w:p>
        </w:tc>
        <w:tc>
          <w:tcPr>
            <w:tcW w:w="137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606046B" w14:textId="77777777" w:rsidR="004404F3" w:rsidRDefault="00000000">
            <w:pPr>
              <w:keepNext/>
              <w:spacing w:after="40" w:line="240" w:lineRule="auto"/>
              <w:jc w:val="center"/>
            </w:pPr>
            <w:r>
              <w:rPr>
                <w:b/>
                <w:sz w:val="17"/>
                <w:szCs w:val="17"/>
              </w:rPr>
              <w:t>Random-10 mean [min, max]</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Non-VPN / RF</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0.9143</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0.9171</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0.7730</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0.9010 [0.882, 0.922] (n = 3)</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Non-VPN / XGB</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0.9350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0.9336</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0.9276 / 0.9180</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0.7046</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0.8967 [0.846, 0.939] (n = 20)</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VPN / RF</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0.8663</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0.8571</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0.6781</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0.8258 [0.803, 0.842] (n = 3)</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VPN / XGB</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0.8799</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0.8852</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0.8535 / 0.8519</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0.7412</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0.8442 [0.818, 0.854] (n = 6)</w:t>
            </w:r>
          </w:p>
        </w:tc>
      </w:tr>
    </w:tbl>
    <w:p w14:paraId="5C0BDFF7" w14:textId="77777777" w:rsidR="004404F3" w:rsidRDefault="00000000">
      <w:pPr>
        <w:keepLines/>
        <w:spacing w:before="40" w:after="160" w:line="230" w:lineRule="auto"/>
        <w:jc w:val="both"/>
      </w:pPr>
      <w:r>
        <w:rPr>
          <w:i/>
          <w:iCs/>
          <w:sz w:val="17"/>
          <w:szCs w:val="17"/>
        </w:rPr>
        <w:t xml:space="preserve">Note. </w:t>
      </w:r>
      <w:r>
        <w:rPr>
          <w:sz w:val="17"/>
          <w:szCs w:val="17"/>
        </w:rPr>
        <w:t>Own and transferred sets come from training-only SHAP rankings (Section IV-F). Bottom-10 is the ten lowest-ranked features of the target-context selector. Random subsets are drawn once and shared by both contexts. All models are refitted on the full training partition of the target context in the revision environment, so XGBoost values can differ from Table XIV by up to about 0.005. XGBoost Top-15 (own / transferred): Non-VPN 0.9355 / 0.9325.</w:t>
      </w:r>
    </w:p>
    <w:p w14:paraId="27E235F6" w14:textId="77777777" w:rsidR="004404F3" w:rsidRDefault="00000000">
      <w:pPr>
        <w:pStyle w:val="Heading1"/>
        <w:keepNext/>
        <w:spacing w:before="280" w:after="120"/>
        <w:jc w:val="center"/>
      </w:pPr>
      <w:r>
        <w:t>X. SENTINEL ANALYSIS</w:t>
      </w:r>
    </w:p>
    <w:p w14:paraId="2C3CD5BE" w14:textId="77777777" w:rsidR="004404F3" w:rsidRDefault="00000000">
      <w:pPr>
        <w:spacing w:after="100" w:line="264" w:lineRule="auto"/>
        <w:ind w:firstLine="284"/>
        <w:jc w:val="both"/>
      </w:pPr>
      <w:r>
        <w:t>Table XVI and Fig. 12 compare the two alternative representations, S1 and S2, each with ten individual indicators and 33 inputs in total. Their macro F1 scores differ by about 0.0021 at most. Their rankings of the original features are similar but not identical, with within-context Spearman agreement between 0.8874 and 0.9615. In other words, small differences in predictive performance can come with larger differences in attribution order.</w:t>
      </w:r>
    </w:p>
    <w:p w14:paraId="34E0966B" w14:textId="77777777" w:rsidR="004404F3" w:rsidRDefault="00000000">
      <w:pPr>
        <w:keepNext/>
        <w:spacing w:before="200" w:line="240" w:lineRule="auto"/>
        <w:jc w:val="center"/>
      </w:pPr>
      <w:r>
        <w:rPr>
          <w:sz w:val="20"/>
          <w:szCs w:val="20"/>
        </w:rPr>
        <w:t>TABLE XVI</w:t>
      </w:r>
    </w:p>
    <w:p w14:paraId="26F749C9" w14:textId="77777777" w:rsidR="004404F3" w:rsidRDefault="00000000">
      <w:pPr>
        <w:keepNext/>
        <w:spacing w:after="80" w:line="240" w:lineRule="auto"/>
        <w:jc w:val="center"/>
      </w:pPr>
      <w:r>
        <w:t xml:space="preserve">Sentinel sensitivity: raw −1 with ten indicators (S1) versus NaN with ten indicators (S2)</w:t>
      </w:r>
    </w:p>
    <w:tbl>
      <w:tblPr>
        <w:tblW w:w="9001" w:type="dxa"/>
        <w:jc w:val="center"/>
        <w:tblLayout w:type="fixed"/>
        <w:tblCellMar>
          <w:top w:w="55" w:type="dxa"/>
          <w:left w:w="55" w:type="dxa"/>
          <w:bottom w:w="55" w:type="dxa"/>
          <w:right w:w="55" w:type="dxa"/>
        </w:tblCellMar>
        <w:tblLook w:val="04A0" w:firstRow="1" w:lastRow="0" w:firstColumn="1" w:lastColumn="0" w:noHBand="0" w:noVBand="1"/>
      </w:tblPr>
      <w:tblGrid>
        <w:gridCol w:w="1449"/>
        <w:gridCol w:w="992"/>
        <w:gridCol w:w="991"/>
        <w:gridCol w:w="1145"/>
        <w:gridCol w:w="1907"/>
        <w:gridCol w:w="2517"/>
      </w:tblGrid>
      <w:tr w:rsidR="004404F3" w14:paraId="3543BB83" w14:textId="77777777">
        <w:trPr>
          <w:cantSplit/>
          <w:tblHeader/>
          <w:jc w:val="center"/>
        </w:trPr>
        <w:tc>
          <w:tcPr>
            <w:tcW w:w="1449"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7D65F5C" w14:textId="77777777" w:rsidR="004404F3" w:rsidRDefault="00000000">
            <w:pPr>
              <w:keepNext/>
              <w:spacing w:after="40" w:line="240" w:lineRule="auto"/>
            </w:pPr>
            <w:r>
              <w:rPr>
                <w:b/>
                <w:sz w:val="17"/>
                <w:szCs w:val="17"/>
              </w:rPr>
              <w:t>Context / model</w:t>
            </w:r>
          </w:p>
        </w:tc>
        <w:tc>
          <w:tcPr>
            <w:tcW w:w="99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615473A" w14:textId="77777777" w:rsidR="004404F3" w:rsidRDefault="00000000">
            <w:pPr>
              <w:keepNext/>
              <w:spacing w:after="40" w:line="240" w:lineRule="auto"/>
              <w:jc w:val="center"/>
            </w:pPr>
            <w:r>
              <w:rPr>
                <w:b/>
                <w:sz w:val="17"/>
                <w:szCs w:val="17"/>
              </w:rPr>
              <w:t>S1 F1</w:t>
            </w:r>
          </w:p>
        </w:tc>
        <w:tc>
          <w:tcPr>
            <w:tcW w:w="99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95A712F" w14:textId="77777777" w:rsidR="004404F3" w:rsidRDefault="00000000">
            <w:pPr>
              <w:keepNext/>
              <w:spacing w:after="40" w:line="240" w:lineRule="auto"/>
              <w:jc w:val="center"/>
            </w:pPr>
            <w:r>
              <w:rPr>
                <w:b/>
                <w:sz w:val="17"/>
                <w:szCs w:val="17"/>
              </w:rPr>
              <w:t>S2 F1</w:t>
            </w:r>
          </w:p>
        </w:tc>
        <w:tc>
          <w:tcPr>
            <w:tcW w:w="1145"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DB4EE52" w14:textId="77777777" w:rsidR="004404F3" w:rsidRDefault="00000000">
            <w:pPr>
              <w:keepNext/>
              <w:spacing w:after="40" w:line="240" w:lineRule="auto"/>
              <w:jc w:val="center"/>
            </w:pPr>
            <w:r>
              <w:rPr>
                <w:b/>
                <w:sz w:val="17"/>
                <w:szCs w:val="17"/>
              </w:rPr>
              <w:t>ρ(S1,S2)</w:t>
            </w:r>
          </w:p>
        </w:tc>
        <w:tc>
          <w:tcPr>
            <w:tcW w:w="190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12775E2" w14:textId="77777777" w:rsidR="004404F3" w:rsidRDefault="00000000">
            <w:pPr>
              <w:keepNext/>
              <w:spacing w:after="40" w:line="240" w:lineRule="auto"/>
              <w:jc w:val="center"/>
            </w:pPr>
            <w:r>
              <w:rPr>
                <w:b/>
                <w:sz w:val="17"/>
                <w:szCs w:val="17"/>
              </w:rPr>
              <w:t>Top-5 / Top-10 overlap</w:t>
            </w:r>
          </w:p>
        </w:tc>
        <w:tc>
          <w:tcPr>
            <w:tcW w:w="251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11E264DA" w14:textId="77777777" w:rsidR="004404F3" w:rsidRDefault="00000000">
            <w:pPr>
              <w:keepNext/>
              <w:spacing w:after="40" w:line="240" w:lineRule="auto"/>
              <w:jc w:val="center"/>
            </w:pPr>
            <w:r>
              <w:rPr>
                <w:b/>
                <w:sz w:val="17"/>
                <w:szCs w:val="17"/>
              </w:rPr>
              <w:t>Indicator share S1 / S2 (%)</w:t>
            </w:r>
          </w:p>
        </w:tc>
      </w:tr>
      <w:tr w:rsidR="004404F3" w14:paraId="0C5ECCB2" w14:textId="77777777">
        <w:trPr>
          <w:cantSplit/>
          <w:jc w:val="center"/>
        </w:trPr>
        <w:tc>
          <w:tcPr>
            <w:tcW w:w="1449" w:type="dxa"/>
            <w:tcBorders>
              <w:top w:val="single" w:sz="4" w:space="0" w:color="626262"/>
              <w:left w:val="single" w:sz="4" w:space="0" w:color="626262"/>
              <w:bottom w:val="single" w:sz="4" w:space="0" w:color="626262"/>
              <w:right w:val="single" w:sz="4" w:space="0" w:color="626262"/>
            </w:tcBorders>
            <w:vAlign w:val="center"/>
          </w:tcPr>
          <w:p w14:paraId="027D72E6" w14:textId="77777777" w:rsidR="004404F3" w:rsidRDefault="00000000">
            <w:pPr>
              <w:keepNext/>
              <w:spacing w:after="40" w:line="240" w:lineRule="auto"/>
            </w:pPr>
            <w:r>
              <w:rPr>
                <w:sz w:val="17"/>
                <w:szCs w:val="17"/>
              </w:rPr>
              <w:t>Non-VPN / RF</w:t>
            </w:r>
          </w:p>
        </w:tc>
        <w:tc>
          <w:tcPr>
            <w:tcW w:w="992" w:type="dxa"/>
            <w:tcBorders>
              <w:top w:val="single" w:sz="4" w:space="0" w:color="626262"/>
              <w:left w:val="single" w:sz="4" w:space="0" w:color="626262"/>
              <w:bottom w:val="single" w:sz="4" w:space="0" w:color="626262"/>
              <w:right w:val="single" w:sz="4" w:space="0" w:color="626262"/>
            </w:tcBorders>
            <w:vAlign w:val="center"/>
          </w:tcPr>
          <w:p w14:paraId="21ADA105" w14:textId="77777777" w:rsidR="004404F3" w:rsidRDefault="00000000">
            <w:pPr>
              <w:keepNext/>
              <w:spacing w:after="40" w:line="240" w:lineRule="auto"/>
              <w:jc w:val="center"/>
            </w:pPr>
            <w:r>
              <w:rPr>
                <w:sz w:val="17"/>
                <w:szCs w:val="17"/>
              </w:rPr>
              <w:t>0.9194</w:t>
            </w:r>
          </w:p>
        </w:tc>
        <w:tc>
          <w:tcPr>
            <w:tcW w:w="991" w:type="dxa"/>
            <w:tcBorders>
              <w:top w:val="single" w:sz="4" w:space="0" w:color="626262"/>
              <w:left w:val="single" w:sz="4" w:space="0" w:color="626262"/>
              <w:bottom w:val="single" w:sz="4" w:space="0" w:color="626262"/>
              <w:right w:val="single" w:sz="4" w:space="0" w:color="626262"/>
            </w:tcBorders>
            <w:vAlign w:val="center"/>
          </w:tcPr>
          <w:p w14:paraId="1D0710E4" w14:textId="77777777" w:rsidR="004404F3" w:rsidRDefault="00000000">
            <w:pPr>
              <w:keepNext/>
              <w:spacing w:after="40" w:line="240" w:lineRule="auto"/>
              <w:jc w:val="center"/>
            </w:pPr>
            <w:r>
              <w:rPr>
                <w:sz w:val="17"/>
                <w:szCs w:val="17"/>
              </w:rPr>
              <w:t>0.9196</w:t>
            </w:r>
          </w:p>
        </w:tc>
        <w:tc>
          <w:tcPr>
            <w:tcW w:w="1145" w:type="dxa"/>
            <w:tcBorders>
              <w:top w:val="single" w:sz="4" w:space="0" w:color="626262"/>
              <w:left w:val="single" w:sz="4" w:space="0" w:color="626262"/>
              <w:bottom w:val="single" w:sz="4" w:space="0" w:color="626262"/>
              <w:right w:val="single" w:sz="4" w:space="0" w:color="626262"/>
            </w:tcBorders>
            <w:vAlign w:val="center"/>
          </w:tcPr>
          <w:p w14:paraId="331FBDAA" w14:textId="77777777" w:rsidR="004404F3" w:rsidRDefault="00000000">
            <w:pPr>
              <w:keepNext/>
              <w:spacing w:after="40" w:line="240" w:lineRule="auto"/>
              <w:jc w:val="center"/>
            </w:pPr>
            <w:r>
              <w:rPr>
                <w:sz w:val="17"/>
                <w:szCs w:val="17"/>
              </w:rPr>
              <w:t>0.9140</w:t>
            </w:r>
          </w:p>
        </w:tc>
        <w:tc>
          <w:tcPr>
            <w:tcW w:w="1907" w:type="dxa"/>
            <w:tcBorders>
              <w:top w:val="single" w:sz="4" w:space="0" w:color="626262"/>
              <w:left w:val="single" w:sz="4" w:space="0" w:color="626262"/>
              <w:bottom w:val="single" w:sz="4" w:space="0" w:color="626262"/>
              <w:right w:val="single" w:sz="4" w:space="0" w:color="626262"/>
            </w:tcBorders>
            <w:vAlign w:val="center"/>
          </w:tcPr>
          <w:p w14:paraId="63BBFD7E" w14:textId="77777777" w:rsidR="004404F3" w:rsidRDefault="00000000">
            <w:pPr>
              <w:keepNext/>
              <w:spacing w:after="40" w:line="240" w:lineRule="auto"/>
              <w:jc w:val="center"/>
            </w:pPr>
            <w:r>
              <w:rPr>
                <w:sz w:val="17"/>
                <w:szCs w:val="17"/>
              </w:rPr>
              <w:t>5/5; 8/10</w:t>
            </w:r>
          </w:p>
        </w:tc>
        <w:tc>
          <w:tcPr>
            <w:tcW w:w="2517" w:type="dxa"/>
            <w:tcBorders>
              <w:top w:val="single" w:sz="4" w:space="0" w:color="626262"/>
              <w:left w:val="single" w:sz="4" w:space="0" w:color="626262"/>
              <w:bottom w:val="single" w:sz="4" w:space="0" w:color="626262"/>
              <w:right w:val="single" w:sz="4" w:space="0" w:color="626262"/>
            </w:tcBorders>
            <w:vAlign w:val="center"/>
          </w:tcPr>
          <w:p w14:paraId="3DF8C9B4" w14:textId="77777777" w:rsidR="004404F3" w:rsidRDefault="00000000">
            <w:pPr>
              <w:keepNext/>
              <w:spacing w:after="40" w:line="240" w:lineRule="auto"/>
              <w:jc w:val="center"/>
            </w:pPr>
            <w:r>
              <w:rPr>
                <w:sz w:val="17"/>
                <w:szCs w:val="17"/>
              </w:rPr>
              <w:t>8.541 / 7.157</w:t>
            </w:r>
          </w:p>
        </w:tc>
      </w:tr>
      <w:tr w:rsidR="004404F3" w14:paraId="0B841917" w14:textId="77777777">
        <w:trPr>
          <w:cantSplit/>
          <w:jc w:val="center"/>
        </w:trPr>
        <w:tc>
          <w:tcPr>
            <w:tcW w:w="1449" w:type="dxa"/>
            <w:tcBorders>
              <w:top w:val="single" w:sz="4" w:space="0" w:color="626262"/>
              <w:left w:val="single" w:sz="4" w:space="0" w:color="626262"/>
              <w:bottom w:val="single" w:sz="4" w:space="0" w:color="626262"/>
              <w:right w:val="single" w:sz="4" w:space="0" w:color="626262"/>
            </w:tcBorders>
            <w:vAlign w:val="center"/>
          </w:tcPr>
          <w:p w14:paraId="2BDF7506" w14:textId="77777777" w:rsidR="004404F3" w:rsidRDefault="00000000">
            <w:pPr>
              <w:keepNext/>
              <w:spacing w:after="40" w:line="240" w:lineRule="auto"/>
            </w:pPr>
            <w:r>
              <w:rPr>
                <w:sz w:val="17"/>
                <w:szCs w:val="17"/>
              </w:rPr>
              <w:t>Non-VPN / XGB</w:t>
            </w:r>
          </w:p>
        </w:tc>
        <w:tc>
          <w:tcPr>
            <w:tcW w:w="992" w:type="dxa"/>
            <w:tcBorders>
              <w:top w:val="single" w:sz="4" w:space="0" w:color="626262"/>
              <w:left w:val="single" w:sz="4" w:space="0" w:color="626262"/>
              <w:bottom w:val="single" w:sz="4" w:space="0" w:color="626262"/>
              <w:right w:val="single" w:sz="4" w:space="0" w:color="626262"/>
            </w:tcBorders>
            <w:vAlign w:val="center"/>
          </w:tcPr>
          <w:p w14:paraId="36992F09" w14:textId="77777777" w:rsidR="004404F3" w:rsidRDefault="00000000">
            <w:pPr>
              <w:keepNext/>
              <w:spacing w:after="40" w:line="240" w:lineRule="auto"/>
              <w:jc w:val="center"/>
            </w:pPr>
            <w:r>
              <w:rPr>
                <w:sz w:val="17"/>
                <w:szCs w:val="17"/>
              </w:rPr>
              <w:t>0.9329</w:t>
            </w:r>
          </w:p>
        </w:tc>
        <w:tc>
          <w:tcPr>
            <w:tcW w:w="991" w:type="dxa"/>
            <w:tcBorders>
              <w:top w:val="single" w:sz="4" w:space="0" w:color="626262"/>
              <w:left w:val="single" w:sz="4" w:space="0" w:color="626262"/>
              <w:bottom w:val="single" w:sz="4" w:space="0" w:color="626262"/>
              <w:right w:val="single" w:sz="4" w:space="0" w:color="626262"/>
            </w:tcBorders>
            <w:vAlign w:val="center"/>
          </w:tcPr>
          <w:p w14:paraId="2DAE4D87" w14:textId="77777777" w:rsidR="004404F3" w:rsidRDefault="00000000">
            <w:pPr>
              <w:keepNext/>
              <w:spacing w:after="40" w:line="240" w:lineRule="auto"/>
              <w:jc w:val="center"/>
            </w:pPr>
            <w:r>
              <w:rPr>
                <w:sz w:val="17"/>
                <w:szCs w:val="17"/>
              </w:rPr>
              <w:t>0.9330</w:t>
            </w:r>
          </w:p>
        </w:tc>
        <w:tc>
          <w:tcPr>
            <w:tcW w:w="1145" w:type="dxa"/>
            <w:tcBorders>
              <w:top w:val="single" w:sz="4" w:space="0" w:color="626262"/>
              <w:left w:val="single" w:sz="4" w:space="0" w:color="626262"/>
              <w:bottom w:val="single" w:sz="4" w:space="0" w:color="626262"/>
              <w:right w:val="single" w:sz="4" w:space="0" w:color="626262"/>
            </w:tcBorders>
            <w:vAlign w:val="center"/>
          </w:tcPr>
          <w:p w14:paraId="12E1050B" w14:textId="77777777" w:rsidR="004404F3" w:rsidRDefault="00000000">
            <w:pPr>
              <w:keepNext/>
              <w:spacing w:after="40" w:line="240" w:lineRule="auto"/>
              <w:jc w:val="center"/>
            </w:pPr>
            <w:r>
              <w:rPr>
                <w:sz w:val="17"/>
                <w:szCs w:val="17"/>
              </w:rPr>
              <w:t>0.9615</w:t>
            </w:r>
          </w:p>
        </w:tc>
        <w:tc>
          <w:tcPr>
            <w:tcW w:w="1907" w:type="dxa"/>
            <w:tcBorders>
              <w:top w:val="single" w:sz="4" w:space="0" w:color="626262"/>
              <w:left w:val="single" w:sz="4" w:space="0" w:color="626262"/>
              <w:bottom w:val="single" w:sz="4" w:space="0" w:color="626262"/>
              <w:right w:val="single" w:sz="4" w:space="0" w:color="626262"/>
            </w:tcBorders>
            <w:vAlign w:val="center"/>
          </w:tcPr>
          <w:p w14:paraId="5D8B3808" w14:textId="77777777" w:rsidR="004404F3" w:rsidRDefault="00000000">
            <w:pPr>
              <w:keepNext/>
              <w:spacing w:after="40" w:line="240" w:lineRule="auto"/>
              <w:jc w:val="center"/>
            </w:pPr>
            <w:r>
              <w:rPr>
                <w:sz w:val="17"/>
                <w:szCs w:val="17"/>
              </w:rPr>
              <w:t>5/5; 10/10</w:t>
            </w:r>
          </w:p>
        </w:tc>
        <w:tc>
          <w:tcPr>
            <w:tcW w:w="2517" w:type="dxa"/>
            <w:tcBorders>
              <w:top w:val="single" w:sz="4" w:space="0" w:color="626262"/>
              <w:left w:val="single" w:sz="4" w:space="0" w:color="626262"/>
              <w:bottom w:val="single" w:sz="4" w:space="0" w:color="626262"/>
              <w:right w:val="single" w:sz="4" w:space="0" w:color="626262"/>
            </w:tcBorders>
            <w:vAlign w:val="center"/>
          </w:tcPr>
          <w:p w14:paraId="40F17E39" w14:textId="77777777" w:rsidR="004404F3" w:rsidRDefault="00000000">
            <w:pPr>
              <w:keepNext/>
              <w:spacing w:after="40" w:line="240" w:lineRule="auto"/>
              <w:jc w:val="center"/>
            </w:pPr>
            <w:r>
              <w:rPr>
                <w:sz w:val="17"/>
                <w:szCs w:val="17"/>
              </w:rPr>
              <w:t>0.343 / 0.011</w:t>
            </w:r>
          </w:p>
        </w:tc>
      </w:tr>
      <w:tr w:rsidR="004404F3" w14:paraId="75A47BCE" w14:textId="77777777">
        <w:trPr>
          <w:cantSplit/>
          <w:jc w:val="center"/>
        </w:trPr>
        <w:tc>
          <w:tcPr>
            <w:tcW w:w="1449" w:type="dxa"/>
            <w:tcBorders>
              <w:top w:val="single" w:sz="4" w:space="0" w:color="626262"/>
              <w:left w:val="single" w:sz="4" w:space="0" w:color="626262"/>
              <w:bottom w:val="single" w:sz="4" w:space="0" w:color="626262"/>
              <w:right w:val="single" w:sz="4" w:space="0" w:color="626262"/>
            </w:tcBorders>
            <w:vAlign w:val="center"/>
          </w:tcPr>
          <w:p w14:paraId="65C34CAA" w14:textId="77777777" w:rsidR="004404F3" w:rsidRDefault="00000000">
            <w:pPr>
              <w:keepNext/>
              <w:spacing w:after="40" w:line="240" w:lineRule="auto"/>
            </w:pPr>
            <w:r>
              <w:rPr>
                <w:sz w:val="17"/>
                <w:szCs w:val="17"/>
              </w:rPr>
              <w:t>VPN / RF</w:t>
            </w:r>
          </w:p>
        </w:tc>
        <w:tc>
          <w:tcPr>
            <w:tcW w:w="992" w:type="dxa"/>
            <w:tcBorders>
              <w:top w:val="single" w:sz="4" w:space="0" w:color="626262"/>
              <w:left w:val="single" w:sz="4" w:space="0" w:color="626262"/>
              <w:bottom w:val="single" w:sz="4" w:space="0" w:color="626262"/>
              <w:right w:val="single" w:sz="4" w:space="0" w:color="626262"/>
            </w:tcBorders>
            <w:vAlign w:val="center"/>
          </w:tcPr>
          <w:p w14:paraId="1060F046" w14:textId="77777777" w:rsidR="004404F3" w:rsidRDefault="00000000">
            <w:pPr>
              <w:keepNext/>
              <w:spacing w:after="40" w:line="240" w:lineRule="auto"/>
              <w:jc w:val="center"/>
            </w:pPr>
            <w:r>
              <w:rPr>
                <w:sz w:val="17"/>
                <w:szCs w:val="17"/>
              </w:rPr>
              <w:t>0.8548</w:t>
            </w:r>
          </w:p>
        </w:tc>
        <w:tc>
          <w:tcPr>
            <w:tcW w:w="991" w:type="dxa"/>
            <w:tcBorders>
              <w:top w:val="single" w:sz="4" w:space="0" w:color="626262"/>
              <w:left w:val="single" w:sz="4" w:space="0" w:color="626262"/>
              <w:bottom w:val="single" w:sz="4" w:space="0" w:color="626262"/>
              <w:right w:val="single" w:sz="4" w:space="0" w:color="626262"/>
            </w:tcBorders>
            <w:vAlign w:val="center"/>
          </w:tcPr>
          <w:p w14:paraId="71EE7116" w14:textId="77777777" w:rsidR="004404F3" w:rsidRDefault="00000000">
            <w:pPr>
              <w:keepNext/>
              <w:spacing w:after="40" w:line="240" w:lineRule="auto"/>
              <w:jc w:val="center"/>
            </w:pPr>
            <w:r>
              <w:rPr>
                <w:sz w:val="17"/>
                <w:szCs w:val="17"/>
              </w:rPr>
              <w:t>0.8531</w:t>
            </w:r>
          </w:p>
        </w:tc>
        <w:tc>
          <w:tcPr>
            <w:tcW w:w="1145" w:type="dxa"/>
            <w:tcBorders>
              <w:top w:val="single" w:sz="4" w:space="0" w:color="626262"/>
              <w:left w:val="single" w:sz="4" w:space="0" w:color="626262"/>
              <w:bottom w:val="single" w:sz="4" w:space="0" w:color="626262"/>
              <w:right w:val="single" w:sz="4" w:space="0" w:color="626262"/>
            </w:tcBorders>
            <w:vAlign w:val="center"/>
          </w:tcPr>
          <w:p w14:paraId="63755A04" w14:textId="77777777" w:rsidR="004404F3" w:rsidRDefault="00000000">
            <w:pPr>
              <w:keepNext/>
              <w:spacing w:after="40" w:line="240" w:lineRule="auto"/>
              <w:jc w:val="center"/>
            </w:pPr>
            <w:r>
              <w:rPr>
                <w:sz w:val="17"/>
                <w:szCs w:val="17"/>
              </w:rPr>
              <w:t>0.8874</w:t>
            </w:r>
          </w:p>
        </w:tc>
        <w:tc>
          <w:tcPr>
            <w:tcW w:w="1907" w:type="dxa"/>
            <w:tcBorders>
              <w:top w:val="single" w:sz="4" w:space="0" w:color="626262"/>
              <w:left w:val="single" w:sz="4" w:space="0" w:color="626262"/>
              <w:bottom w:val="single" w:sz="4" w:space="0" w:color="626262"/>
              <w:right w:val="single" w:sz="4" w:space="0" w:color="626262"/>
            </w:tcBorders>
            <w:vAlign w:val="center"/>
          </w:tcPr>
          <w:p w14:paraId="280B436A" w14:textId="77777777" w:rsidR="004404F3" w:rsidRDefault="00000000">
            <w:pPr>
              <w:keepNext/>
              <w:spacing w:after="40" w:line="240" w:lineRule="auto"/>
              <w:jc w:val="center"/>
            </w:pPr>
            <w:r>
              <w:rPr>
                <w:sz w:val="17"/>
                <w:szCs w:val="17"/>
              </w:rPr>
              <w:t>4/5; 9/10</w:t>
            </w:r>
          </w:p>
        </w:tc>
        <w:tc>
          <w:tcPr>
            <w:tcW w:w="2517" w:type="dxa"/>
            <w:tcBorders>
              <w:top w:val="single" w:sz="4" w:space="0" w:color="626262"/>
              <w:left w:val="single" w:sz="4" w:space="0" w:color="626262"/>
              <w:bottom w:val="single" w:sz="4" w:space="0" w:color="626262"/>
              <w:right w:val="single" w:sz="4" w:space="0" w:color="626262"/>
            </w:tcBorders>
            <w:vAlign w:val="center"/>
          </w:tcPr>
          <w:p w14:paraId="53260BEE" w14:textId="77777777" w:rsidR="004404F3" w:rsidRDefault="00000000">
            <w:pPr>
              <w:keepNext/>
              <w:spacing w:after="40" w:line="240" w:lineRule="auto"/>
              <w:jc w:val="center"/>
            </w:pPr>
            <w:r>
              <w:rPr>
                <w:sz w:val="17"/>
                <w:szCs w:val="17"/>
              </w:rPr>
              <w:t>4.169 / 3.557</w:t>
            </w:r>
          </w:p>
        </w:tc>
      </w:tr>
      <w:tr w:rsidR="004404F3" w14:paraId="6E542969" w14:textId="77777777">
        <w:trPr>
          <w:cantSplit/>
          <w:jc w:val="center"/>
        </w:trPr>
        <w:tc>
          <w:tcPr>
            <w:tcW w:w="1449" w:type="dxa"/>
            <w:tcBorders>
              <w:top w:val="single" w:sz="4" w:space="0" w:color="626262"/>
              <w:left w:val="single" w:sz="4" w:space="0" w:color="626262"/>
              <w:bottom w:val="single" w:sz="4" w:space="0" w:color="626262"/>
              <w:right w:val="single" w:sz="4" w:space="0" w:color="626262"/>
            </w:tcBorders>
            <w:vAlign w:val="center"/>
          </w:tcPr>
          <w:p w14:paraId="422E7F94" w14:textId="77777777" w:rsidR="004404F3" w:rsidRDefault="00000000">
            <w:pPr>
              <w:keepNext/>
              <w:spacing w:after="40" w:line="240" w:lineRule="auto"/>
            </w:pPr>
            <w:r>
              <w:rPr>
                <w:sz w:val="17"/>
                <w:szCs w:val="17"/>
              </w:rPr>
              <w:t>VPN / XGB</w:t>
            </w:r>
          </w:p>
        </w:tc>
        <w:tc>
          <w:tcPr>
            <w:tcW w:w="992" w:type="dxa"/>
            <w:tcBorders>
              <w:top w:val="single" w:sz="4" w:space="0" w:color="626262"/>
              <w:left w:val="single" w:sz="4" w:space="0" w:color="626262"/>
              <w:bottom w:val="single" w:sz="4" w:space="0" w:color="626262"/>
              <w:right w:val="single" w:sz="4" w:space="0" w:color="626262"/>
            </w:tcBorders>
            <w:vAlign w:val="center"/>
          </w:tcPr>
          <w:p w14:paraId="0CE12045" w14:textId="77777777" w:rsidR="004404F3" w:rsidRDefault="00000000">
            <w:pPr>
              <w:keepNext/>
              <w:spacing w:after="40" w:line="240" w:lineRule="auto"/>
              <w:jc w:val="center"/>
            </w:pPr>
            <w:r>
              <w:rPr>
                <w:sz w:val="17"/>
                <w:szCs w:val="17"/>
              </w:rPr>
              <w:t>0.8829</w:t>
            </w:r>
          </w:p>
        </w:tc>
        <w:tc>
          <w:tcPr>
            <w:tcW w:w="991" w:type="dxa"/>
            <w:tcBorders>
              <w:top w:val="single" w:sz="4" w:space="0" w:color="626262"/>
              <w:left w:val="single" w:sz="4" w:space="0" w:color="626262"/>
              <w:bottom w:val="single" w:sz="4" w:space="0" w:color="626262"/>
              <w:right w:val="single" w:sz="4" w:space="0" w:color="626262"/>
            </w:tcBorders>
            <w:vAlign w:val="center"/>
          </w:tcPr>
          <w:p w14:paraId="339F9FD4" w14:textId="77777777" w:rsidR="004404F3" w:rsidRDefault="00000000">
            <w:pPr>
              <w:keepNext/>
              <w:spacing w:after="40" w:line="240" w:lineRule="auto"/>
              <w:jc w:val="center"/>
            </w:pPr>
            <w:r>
              <w:rPr>
                <w:sz w:val="17"/>
                <w:szCs w:val="17"/>
              </w:rPr>
              <w:t>0.8808</w:t>
            </w:r>
          </w:p>
        </w:tc>
        <w:tc>
          <w:tcPr>
            <w:tcW w:w="1145" w:type="dxa"/>
            <w:tcBorders>
              <w:top w:val="single" w:sz="4" w:space="0" w:color="626262"/>
              <w:left w:val="single" w:sz="4" w:space="0" w:color="626262"/>
              <w:bottom w:val="single" w:sz="4" w:space="0" w:color="626262"/>
              <w:right w:val="single" w:sz="4" w:space="0" w:color="626262"/>
            </w:tcBorders>
            <w:vAlign w:val="center"/>
          </w:tcPr>
          <w:p w14:paraId="0DC35AAA" w14:textId="77777777" w:rsidR="004404F3" w:rsidRDefault="00000000">
            <w:pPr>
              <w:keepNext/>
              <w:spacing w:after="40" w:line="240" w:lineRule="auto"/>
              <w:jc w:val="center"/>
            </w:pPr>
            <w:r>
              <w:rPr>
                <w:sz w:val="17"/>
                <w:szCs w:val="17"/>
              </w:rPr>
              <w:t>0.9427</w:t>
            </w:r>
          </w:p>
        </w:tc>
        <w:tc>
          <w:tcPr>
            <w:tcW w:w="1907" w:type="dxa"/>
            <w:tcBorders>
              <w:top w:val="single" w:sz="4" w:space="0" w:color="626262"/>
              <w:left w:val="single" w:sz="4" w:space="0" w:color="626262"/>
              <w:bottom w:val="single" w:sz="4" w:space="0" w:color="626262"/>
              <w:right w:val="single" w:sz="4" w:space="0" w:color="626262"/>
            </w:tcBorders>
            <w:vAlign w:val="center"/>
          </w:tcPr>
          <w:p w14:paraId="1A79ECA6" w14:textId="77777777" w:rsidR="004404F3" w:rsidRDefault="00000000">
            <w:pPr>
              <w:keepNext/>
              <w:spacing w:after="40" w:line="240" w:lineRule="auto"/>
              <w:jc w:val="center"/>
            </w:pPr>
            <w:r>
              <w:rPr>
                <w:sz w:val="17"/>
                <w:szCs w:val="17"/>
              </w:rPr>
              <w:t>5/5; 9/10</w:t>
            </w:r>
          </w:p>
        </w:tc>
        <w:tc>
          <w:tcPr>
            <w:tcW w:w="2517" w:type="dxa"/>
            <w:tcBorders>
              <w:top w:val="single" w:sz="4" w:space="0" w:color="626262"/>
              <w:left w:val="single" w:sz="4" w:space="0" w:color="626262"/>
              <w:bottom w:val="single" w:sz="4" w:space="0" w:color="626262"/>
              <w:right w:val="single" w:sz="4" w:space="0" w:color="626262"/>
            </w:tcBorders>
            <w:vAlign w:val="center"/>
          </w:tcPr>
          <w:p w14:paraId="52785B52" w14:textId="77777777" w:rsidR="004404F3" w:rsidRDefault="00000000">
            <w:pPr>
              <w:keepNext/>
              <w:spacing w:after="40" w:line="240" w:lineRule="auto"/>
              <w:jc w:val="center"/>
            </w:pPr>
            <w:r>
              <w:rPr>
                <w:sz w:val="17"/>
                <w:szCs w:val="17"/>
              </w:rPr>
              <w:t>0.236 / 0.032</w:t>
            </w:r>
          </w:p>
        </w:tc>
      </w:tr>
    </w:tbl>
    <w:p w14:paraId="2DC58C12" w14:textId="77777777" w:rsidR="004404F3" w:rsidRDefault="00000000">
      <w:pPr>
        <w:keepLines/>
        <w:spacing w:before="40" w:after="160" w:line="230" w:lineRule="auto"/>
        <w:jc w:val="both"/>
      </w:pPr>
      <w:r>
        <w:rPr>
          <w:i/>
          <w:iCs/>
          <w:sz w:val="17"/>
          <w:szCs w:val="17"/>
        </w:rPr>
        <w:t xml:space="preserve">Note. </w:t>
      </w:r>
      <w:r>
        <w:rPr>
          <w:sz w:val="17"/>
          <w:szCs w:val="17"/>
        </w:rPr>
        <w:t xml:space="preserve">In S2, both tree models handle NaN natively. Agreement and Top-k overlap are computed on the 23 original features alone. The indicator share equals the summed mean absolute SHAP of the ten indicators divided by total importance over all 33 inputs.</w:t>
      </w:r>
    </w:p>
    <w:p w14:paraId="0E9B49D0" w14:textId="77777777" w:rsidR="004404F3" w:rsidRDefault="00000000">
      <w:pPr>
        <w:keepNext/>
        <w:spacing w:before="160" w:after="60"/>
        <w:jc w:val="center"/>
      </w:pPr>
      <w:r>
        <w:rPr>
          <w:noProof/>
        </w:rPr>
        <w:lastRenderedPageBreak/>
        <w:drawing>
          <wp:inline distT="0" distB="0" distL="0" distR="0" wp14:anchorId="3A6F514B" wp14:editId="5B8E6CDB">
            <wp:extent cx="5715000" cy="2503170"/>
            <wp:effectExtent l="0" t="0" r="0" b="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pic:cNvPicPr>
                      <a:picLocks noChangeAspect="1" noChangeArrowheads="1"/>
                    </pic:cNvPicPr>
                  </pic:nvPicPr>
                  <pic:blipFill>
                    <a:blip r:embed="rId19"/>
                    <a:stretch>
                      <a:fillRect/>
                    </a:stretch>
                  </pic:blipFill>
                  <pic:spPr bwMode="auto">
                    <a:xfrm>
                      <a:off x="0" y="0"/>
                      <a:ext cx="5715000" cy="2503170"/>
                    </a:xfrm>
                    <a:prstGeom prst="rect">
                      <a:avLst/>
                    </a:prstGeom>
                    <a:noFill/>
                  </pic:spPr>
                </pic:pic>
              </a:graphicData>
            </a:graphic>
          </wp:inline>
        </w:drawing>
      </w:r>
    </w:p>
    <w:p w14:paraId="766B57AC" w14:textId="77777777" w:rsidR="004404F3" w:rsidRDefault="00000000">
      <w:pPr>
        <w:keepLines/>
        <w:spacing w:after="200" w:line="240" w:lineRule="auto"/>
        <w:jc w:val="both"/>
      </w:pPr>
      <w:r>
        <w:rPr>
          <w:b/>
          <w:bCs/>
          <w:sz w:val="20"/>
          <w:szCs w:val="20"/>
        </w:rPr>
        <w:t xml:space="preserve">Fig. 12. </w:t>
      </w:r>
      <w:r>
        <w:rPr>
          <w:sz w:val="20"/>
          <w:szCs w:val="20"/>
        </w:rPr>
        <w:t>Sentinel sensitivity. Left: macro F1 for the primary 23-feature input and for both 33-feature alternatives. Right: Spearman agreement, within each context, between how S1 and S2 rank the 23 original features. These values are not cross-context correlations.</w:t>
      </w:r>
    </w:p>
    <w:p w14:paraId="0F0F5AA6" w14:textId="77777777" w:rsidR="004404F3" w:rsidRDefault="00000000">
      <w:pPr>
        <w:spacing w:after="100" w:line="264" w:lineRule="auto"/>
        <w:ind w:firstLine="284"/>
        <w:jc w:val="both"/>
      </w:pPr>
      <w:r>
        <w:t xml:space="preserve">In Random Forest the indicators receive 8.541% (S1) and 7.157% (S2) of total importance on Non-VPN data, against 4.169% and 3.557% on VPN data. XGBoost assigns them much less, with S1/S2 shares of 0.343%/0.011% for Non-VPN and 0.236%/0.032% for VPN. In all four model-context combinations, indicator attribution falls from S1 to S2. These numbers describe how the models allocate importance and do not measure how much causal information missingness carries.</w:t>
      </w:r>
    </w:p>
    <w:p w14:paraId="5B153AD7" w14:textId="77777777" w:rsidR="004404F3" w:rsidRDefault="00000000">
      <w:pPr>
        <w:spacing w:after="100" w:line="264" w:lineRule="auto"/>
        <w:ind w:firstLine="284"/>
        <w:jc w:val="both"/>
      </w:pPr>
      <w:r>
        <w:t>Performance hardly changes between S1 and S2, but feature rankings and indicator contributions do. The S1-versus-S2 agreement within a context, ρ = 0.887–0.962, is not far above the cross-context range of the primary and robustness fits (ρ = 0.68–0.83, and 0.79–0.82 for the bootstrap means). The encoding of undefined statistics therefore moves rankings almost as much as the change of context does, and a ranking should be reported together with the encoding used to produce it. The cross-context comparison itself is not an artefact of the raw encoding: over the 23 original features, cross-context ρ is 0.8281 under both S1 and S2 for Random Forest, and 0.8043 (S1) and 0.7895 (S2) for XGBoost, close to the primary values.</w:t>
      </w:r>
    </w:p>
    <w:p w14:paraId="587F2E35" w14:textId="77777777" w:rsidR="004404F3" w:rsidRDefault="00000000">
      <w:pPr>
        <w:pStyle w:val="Heading1"/>
        <w:keepNext/>
        <w:spacing w:before="280" w:after="120"/>
        <w:jc w:val="center"/>
      </w:pPr>
      <w:r>
        <w:t>XI. ROBUSTNESS AND SENSITIVITY ANALYSIS</w:t>
      </w:r>
    </w:p>
    <w:p w14:paraId="221C9ADF" w14:textId="77777777" w:rsidR="004404F3" w:rsidRDefault="00000000">
      <w:pPr>
        <w:pStyle w:val="Heading2"/>
        <w:keepNext/>
        <w:spacing w:before="180" w:after="80"/>
      </w:pPr>
      <w:r>
        <w:t xml:space="preserve">A. Model Family and TreeSHAP Formulation</w:t>
      </w:r>
    </w:p>
    <w:p w14:paraId="3E6E1AE7" w14:textId="77777777" w:rsidR="004404F3" w:rsidRDefault="00000000">
      <w:pPr>
        <w:spacing w:after="100" w:line="264" w:lineRule="auto"/>
        <w:ind w:firstLine="284"/>
        <w:jc w:val="both"/>
      </w:pPr>
      <w:r>
        <w:t xml:space="preserve">Table XVII and Fig. 13 give the robustness comparisons based on 500 records. Cross-context Spearman agreement ranges from 0.6808 to 0.8192 across configurations. Random Forest scores 0.8192 with path-dependent SHAP and 0.8024 with interventional SHAP, XGBoost scores 0.7796 and 0.7787, and Extra Trees scores 0.6808 and 0.7381. In every configuration, three of the five top features are shared across contexts. Inside a single context and model, path-dependent and interventional rankings agree closely, with Spearman values of 0.9753 (Non-VPN) and 0.9694 (VPN) for Random Forest and 0.9812 and 0.9881 for XGBoost. Agreement between Extra Trees and the reference, path-dependent Random Forest, is lower, between 0.7095 and 0.8014. The comparison involving interventional Extra Trees changes the model and the formulation at the same time.</w:t>
      </w:r>
    </w:p>
    <w:p w14:paraId="210AEB1C" w14:textId="77777777" w:rsidR="004404F3" w:rsidRDefault="00000000">
      <w:pPr>
        <w:spacing w:after="100" w:line="264" w:lineRule="auto"/>
        <w:ind w:firstLine="284"/>
        <w:jc w:val="both"/>
      </w:pPr>
      <w:r>
        <w:t>Whichever of the six configurations is used, both contexts agree on the two leading families, and family-rank agreement lies between 0.7143 and 0.9429. The XGBoost path interval in Table XVII, [0.7767, 0.8103], lies almost entirely above its point estimate of 0.7796. We re-ran this bootstrap and obtained the same interval: only 7% of the resampled correlations fall below the point estimate, and their mean is 0.7915. Resampling records smooths the importance estimates of both contexts, which pushes ρ upward, so the percentile interval inherits a bias of about +0.012. The bias-corrected basic interval is [0.7490, 0.7826] for XGBoost and [0.7974, 0.8350] for Random Forest. We keep the percentile intervals in the table for comparability and read them as describing the spread of explained-record noise, not as confidence intervals for the cross-context ρ.</w:t>
      </w:r>
    </w:p>
    <w:p w14:paraId="3AEA46D2" w14:textId="77777777" w:rsidR="004404F3" w:rsidRDefault="00000000">
      <w:pPr>
        <w:keepNext/>
        <w:spacing w:before="200" w:line="240" w:lineRule="auto"/>
        <w:jc w:val="center"/>
      </w:pPr>
      <w:r>
        <w:rPr>
          <w:sz w:val="20"/>
          <w:szCs w:val="20"/>
        </w:rPr>
        <w:t>TABLE XVII</w:t>
      </w:r>
    </w:p>
    <w:p w14:paraId="48ABC23A" w14:textId="77777777" w:rsidR="004404F3" w:rsidRDefault="00000000">
      <w:pPr>
        <w:keepNext/>
        <w:spacing w:after="80" w:line="240" w:lineRule="auto"/>
        <w:jc w:val="center"/>
      </w:pPr>
      <w:r>
        <w:t xml:space="preserve">Cross-context robustness across tree models and TreeSHAP formulations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754"/>
        <w:gridCol w:w="915"/>
        <w:gridCol w:w="2209"/>
        <w:gridCol w:w="918"/>
        <w:gridCol w:w="990"/>
        <w:gridCol w:w="991"/>
        <w:gridCol w:w="1223"/>
      </w:tblGrid>
      <w:tr w:rsidR="004404F3" w14:paraId="796E1A5D" w14:textId="77777777">
        <w:trPr>
          <w:cantSplit/>
          <w:tblHeader/>
          <w:jc w:val="center"/>
        </w:trPr>
        <w:tc>
          <w:tcPr>
            <w:tcW w:w="175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047000B" w14:textId="77777777" w:rsidR="004404F3" w:rsidRDefault="00000000">
            <w:pPr>
              <w:keepNext/>
              <w:spacing w:after="40" w:line="240" w:lineRule="auto"/>
            </w:pPr>
            <w:r>
              <w:rPr>
                <w:b/>
                <w:sz w:val="17"/>
                <w:szCs w:val="17"/>
              </w:rPr>
              <w:t>Model / method</w:t>
            </w:r>
          </w:p>
        </w:tc>
        <w:tc>
          <w:tcPr>
            <w:tcW w:w="915"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ED958B9" w14:textId="77777777" w:rsidR="004404F3" w:rsidRDefault="00000000">
            <w:pPr>
              <w:keepNext/>
              <w:spacing w:after="40" w:line="240" w:lineRule="auto"/>
              <w:jc w:val="center"/>
            </w:pPr>
            <w:r>
              <w:rPr>
                <w:b/>
                <w:sz w:val="17"/>
                <w:szCs w:val="17"/>
              </w:rPr>
              <w:t>ρ</w:t>
            </w:r>
          </w:p>
        </w:tc>
        <w:tc>
          <w:tcPr>
            <w:tcW w:w="2209"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32D89ED" w14:textId="77777777" w:rsidR="004404F3" w:rsidRDefault="00000000">
            <w:pPr>
              <w:keepNext/>
              <w:spacing w:after="40" w:line="240" w:lineRule="auto"/>
              <w:jc w:val="center"/>
            </w:pPr>
            <w:r>
              <w:rPr>
                <w:b/>
                <w:sz w:val="17"/>
                <w:szCs w:val="17"/>
              </w:rPr>
              <w:t>95% CI for ρ</w:t>
            </w:r>
          </w:p>
        </w:tc>
        <w:tc>
          <w:tcPr>
            <w:tcW w:w="91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5110D5B" w14:textId="77777777" w:rsidR="004404F3" w:rsidRDefault="00000000">
            <w:pPr>
              <w:keepNext/>
              <w:spacing w:after="40" w:line="240" w:lineRule="auto"/>
              <w:jc w:val="center"/>
            </w:pPr>
            <w:r>
              <w:rPr>
                <w:b/>
                <w:sz w:val="17"/>
                <w:szCs w:val="17"/>
              </w:rPr>
              <w:t>τb</w:t>
            </w:r>
          </w:p>
        </w:tc>
        <w:tc>
          <w:tcPr>
            <w:tcW w:w="990"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A3A481B" w14:textId="77777777" w:rsidR="004404F3" w:rsidRDefault="00000000">
            <w:pPr>
              <w:keepNext/>
              <w:spacing w:after="40" w:line="240" w:lineRule="auto"/>
              <w:jc w:val="center"/>
            </w:pPr>
            <w:r>
              <w:rPr>
                <w:b/>
                <w:sz w:val="17"/>
                <w:szCs w:val="17"/>
              </w:rPr>
              <w:t>Top-5</w:t>
            </w:r>
          </w:p>
        </w:tc>
        <w:tc>
          <w:tcPr>
            <w:tcW w:w="99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18ED0ACE" w14:textId="77777777" w:rsidR="004404F3" w:rsidRDefault="00000000">
            <w:pPr>
              <w:keepNext/>
              <w:spacing w:after="40" w:line="240" w:lineRule="auto"/>
              <w:jc w:val="center"/>
            </w:pPr>
            <w:r>
              <w:rPr>
                <w:b/>
                <w:sz w:val="17"/>
                <w:szCs w:val="17"/>
              </w:rPr>
              <w:t>Top-10</w:t>
            </w:r>
          </w:p>
        </w:tc>
        <w:tc>
          <w:tcPr>
            <w:tcW w:w="1223"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8C42FE4" w14:textId="77777777" w:rsidR="004404F3" w:rsidRDefault="00000000">
            <w:pPr>
              <w:keepNext/>
              <w:spacing w:after="40" w:line="240" w:lineRule="auto"/>
              <w:jc w:val="center"/>
            </w:pPr>
            <w:r>
              <w:rPr>
                <w:b/>
                <w:sz w:val="17"/>
                <w:szCs w:val="17"/>
              </w:rPr>
              <w:t>Family ρ</w:t>
            </w:r>
          </w:p>
        </w:tc>
      </w:tr>
      <w:tr w:rsidR="004404F3" w14:paraId="0CC33FB1"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0FF64824" w14:textId="77777777" w:rsidR="004404F3" w:rsidRDefault="00000000">
            <w:pPr>
              <w:keepNext/>
              <w:spacing w:after="40" w:line="240" w:lineRule="auto"/>
            </w:pPr>
            <w:r>
              <w:rPr>
                <w:sz w:val="17"/>
                <w:szCs w:val="17"/>
              </w:rPr>
              <w:t>RF / Path</w:t>
            </w:r>
          </w:p>
        </w:tc>
        <w:tc>
          <w:tcPr>
            <w:tcW w:w="915" w:type="dxa"/>
            <w:tcBorders>
              <w:top w:val="single" w:sz="4" w:space="0" w:color="626262"/>
              <w:left w:val="single" w:sz="4" w:space="0" w:color="626262"/>
              <w:bottom w:val="single" w:sz="4" w:space="0" w:color="626262"/>
              <w:right w:val="single" w:sz="4" w:space="0" w:color="626262"/>
            </w:tcBorders>
            <w:vAlign w:val="center"/>
          </w:tcPr>
          <w:p w14:paraId="763A4532" w14:textId="77777777" w:rsidR="004404F3" w:rsidRDefault="00000000">
            <w:pPr>
              <w:keepNext/>
              <w:spacing w:after="40" w:line="240" w:lineRule="auto"/>
              <w:jc w:val="center"/>
            </w:pPr>
            <w:r>
              <w:rPr>
                <w:sz w:val="17"/>
                <w:szCs w:val="17"/>
              </w:rPr>
              <w:t>0.8192</w:t>
            </w:r>
          </w:p>
        </w:tc>
        <w:tc>
          <w:tcPr>
            <w:tcW w:w="2209" w:type="dxa"/>
            <w:tcBorders>
              <w:top w:val="single" w:sz="4" w:space="0" w:color="626262"/>
              <w:left w:val="single" w:sz="4" w:space="0" w:color="626262"/>
              <w:bottom w:val="single" w:sz="4" w:space="0" w:color="626262"/>
              <w:right w:val="single" w:sz="4" w:space="0" w:color="626262"/>
            </w:tcBorders>
            <w:vAlign w:val="center"/>
          </w:tcPr>
          <w:p w14:paraId="347D913E" w14:textId="77777777" w:rsidR="004404F3" w:rsidRDefault="00000000">
            <w:pPr>
              <w:keepNext/>
              <w:spacing w:after="40" w:line="240" w:lineRule="auto"/>
              <w:jc w:val="center"/>
            </w:pPr>
            <w:r>
              <w:rPr>
                <w:sz w:val="17"/>
                <w:szCs w:val="17"/>
              </w:rPr>
              <w:t>[0.8034, 0.8409]</w:t>
            </w:r>
          </w:p>
        </w:tc>
        <w:tc>
          <w:tcPr>
            <w:tcW w:w="918" w:type="dxa"/>
            <w:tcBorders>
              <w:top w:val="single" w:sz="4" w:space="0" w:color="626262"/>
              <w:left w:val="single" w:sz="4" w:space="0" w:color="626262"/>
              <w:bottom w:val="single" w:sz="4" w:space="0" w:color="626262"/>
              <w:right w:val="single" w:sz="4" w:space="0" w:color="626262"/>
            </w:tcBorders>
            <w:vAlign w:val="center"/>
          </w:tcPr>
          <w:p w14:paraId="5039B796" w14:textId="77777777" w:rsidR="004404F3" w:rsidRDefault="00000000">
            <w:pPr>
              <w:keepNext/>
              <w:spacing w:after="40" w:line="240" w:lineRule="auto"/>
              <w:jc w:val="center"/>
            </w:pPr>
            <w:r>
              <w:rPr>
                <w:sz w:val="17"/>
                <w:szCs w:val="17"/>
              </w:rPr>
              <w:t>0.6285</w:t>
            </w:r>
          </w:p>
        </w:tc>
        <w:tc>
          <w:tcPr>
            <w:tcW w:w="990" w:type="dxa"/>
            <w:tcBorders>
              <w:top w:val="single" w:sz="4" w:space="0" w:color="626262"/>
              <w:left w:val="single" w:sz="4" w:space="0" w:color="626262"/>
              <w:bottom w:val="single" w:sz="4" w:space="0" w:color="626262"/>
              <w:right w:val="single" w:sz="4" w:space="0" w:color="626262"/>
            </w:tcBorders>
            <w:vAlign w:val="center"/>
          </w:tcPr>
          <w:p w14:paraId="5144DAF2"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59904D81" w14:textId="77777777" w:rsidR="004404F3" w:rsidRDefault="00000000">
            <w:pPr>
              <w:keepNext/>
              <w:spacing w:after="40" w:line="240" w:lineRule="auto"/>
              <w:jc w:val="center"/>
            </w:pPr>
            <w:r>
              <w:rPr>
                <w:sz w:val="17"/>
                <w:szCs w:val="17"/>
              </w:rPr>
              <w:t>9/10</w:t>
            </w:r>
          </w:p>
        </w:tc>
        <w:tc>
          <w:tcPr>
            <w:tcW w:w="1223" w:type="dxa"/>
            <w:tcBorders>
              <w:top w:val="single" w:sz="4" w:space="0" w:color="626262"/>
              <w:left w:val="single" w:sz="4" w:space="0" w:color="626262"/>
              <w:bottom w:val="single" w:sz="4" w:space="0" w:color="626262"/>
              <w:right w:val="single" w:sz="4" w:space="0" w:color="626262"/>
            </w:tcBorders>
            <w:vAlign w:val="center"/>
          </w:tcPr>
          <w:p w14:paraId="0FFA34AB" w14:textId="77777777" w:rsidR="004404F3" w:rsidRDefault="00000000">
            <w:pPr>
              <w:keepNext/>
              <w:spacing w:after="40" w:line="240" w:lineRule="auto"/>
              <w:jc w:val="center"/>
            </w:pPr>
            <w:r>
              <w:rPr>
                <w:sz w:val="17"/>
                <w:szCs w:val="17"/>
              </w:rPr>
              <w:t>0.9429</w:t>
            </w:r>
          </w:p>
        </w:tc>
      </w:tr>
      <w:tr w:rsidR="004404F3" w14:paraId="3FAE7FE8"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396F2C4A" w14:textId="77777777" w:rsidR="004404F3" w:rsidRDefault="00000000">
            <w:pPr>
              <w:keepNext/>
              <w:spacing w:after="40" w:line="240" w:lineRule="auto"/>
            </w:pPr>
            <w:r>
              <w:rPr>
                <w:sz w:val="17"/>
                <w:szCs w:val="17"/>
              </w:rPr>
              <w:t>XGB / Path</w:t>
            </w:r>
          </w:p>
        </w:tc>
        <w:tc>
          <w:tcPr>
            <w:tcW w:w="915" w:type="dxa"/>
            <w:tcBorders>
              <w:top w:val="single" w:sz="4" w:space="0" w:color="626262"/>
              <w:left w:val="single" w:sz="4" w:space="0" w:color="626262"/>
              <w:bottom w:val="single" w:sz="4" w:space="0" w:color="626262"/>
              <w:right w:val="single" w:sz="4" w:space="0" w:color="626262"/>
            </w:tcBorders>
            <w:vAlign w:val="center"/>
          </w:tcPr>
          <w:p w14:paraId="7902D531" w14:textId="77777777" w:rsidR="004404F3" w:rsidRDefault="00000000">
            <w:pPr>
              <w:keepNext/>
              <w:spacing w:after="40" w:line="240" w:lineRule="auto"/>
              <w:jc w:val="center"/>
            </w:pPr>
            <w:r>
              <w:rPr>
                <w:sz w:val="17"/>
                <w:szCs w:val="17"/>
              </w:rPr>
              <w:t>0.7796</w:t>
            </w:r>
          </w:p>
        </w:tc>
        <w:tc>
          <w:tcPr>
            <w:tcW w:w="2209" w:type="dxa"/>
            <w:tcBorders>
              <w:top w:val="single" w:sz="4" w:space="0" w:color="626262"/>
              <w:left w:val="single" w:sz="4" w:space="0" w:color="626262"/>
              <w:bottom w:val="single" w:sz="4" w:space="0" w:color="626262"/>
              <w:right w:val="single" w:sz="4" w:space="0" w:color="626262"/>
            </w:tcBorders>
            <w:vAlign w:val="center"/>
          </w:tcPr>
          <w:p w14:paraId="7CB9AF7C" w14:textId="77777777" w:rsidR="004404F3" w:rsidRDefault="00000000">
            <w:pPr>
              <w:keepNext/>
              <w:spacing w:after="40" w:line="240" w:lineRule="auto"/>
              <w:jc w:val="center"/>
            </w:pPr>
            <w:r>
              <w:rPr>
                <w:sz w:val="17"/>
                <w:szCs w:val="17"/>
              </w:rPr>
              <w:t>[0.7767, 0.8103]</w:t>
            </w:r>
          </w:p>
        </w:tc>
        <w:tc>
          <w:tcPr>
            <w:tcW w:w="918" w:type="dxa"/>
            <w:tcBorders>
              <w:top w:val="single" w:sz="4" w:space="0" w:color="626262"/>
              <w:left w:val="single" w:sz="4" w:space="0" w:color="626262"/>
              <w:bottom w:val="single" w:sz="4" w:space="0" w:color="626262"/>
              <w:right w:val="single" w:sz="4" w:space="0" w:color="626262"/>
            </w:tcBorders>
            <w:vAlign w:val="center"/>
          </w:tcPr>
          <w:p w14:paraId="7A8E1D75" w14:textId="77777777" w:rsidR="004404F3" w:rsidRDefault="00000000">
            <w:pPr>
              <w:keepNext/>
              <w:spacing w:after="40" w:line="240" w:lineRule="auto"/>
              <w:jc w:val="center"/>
            </w:pPr>
            <w:r>
              <w:rPr>
                <w:sz w:val="17"/>
                <w:szCs w:val="17"/>
              </w:rPr>
              <w:t>0.5810</w:t>
            </w:r>
          </w:p>
        </w:tc>
        <w:tc>
          <w:tcPr>
            <w:tcW w:w="990" w:type="dxa"/>
            <w:tcBorders>
              <w:top w:val="single" w:sz="4" w:space="0" w:color="626262"/>
              <w:left w:val="single" w:sz="4" w:space="0" w:color="626262"/>
              <w:bottom w:val="single" w:sz="4" w:space="0" w:color="626262"/>
              <w:right w:val="single" w:sz="4" w:space="0" w:color="626262"/>
            </w:tcBorders>
            <w:vAlign w:val="center"/>
          </w:tcPr>
          <w:p w14:paraId="390D039F"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4350B6D0" w14:textId="77777777" w:rsidR="004404F3" w:rsidRDefault="00000000">
            <w:pPr>
              <w:keepNext/>
              <w:spacing w:after="40" w:line="240" w:lineRule="auto"/>
              <w:jc w:val="center"/>
            </w:pPr>
            <w:r>
              <w:rPr>
                <w:sz w:val="17"/>
                <w:szCs w:val="17"/>
              </w:rPr>
              <w:t>7/10</w:t>
            </w:r>
          </w:p>
        </w:tc>
        <w:tc>
          <w:tcPr>
            <w:tcW w:w="1223" w:type="dxa"/>
            <w:tcBorders>
              <w:top w:val="single" w:sz="4" w:space="0" w:color="626262"/>
              <w:left w:val="single" w:sz="4" w:space="0" w:color="626262"/>
              <w:bottom w:val="single" w:sz="4" w:space="0" w:color="626262"/>
              <w:right w:val="single" w:sz="4" w:space="0" w:color="626262"/>
            </w:tcBorders>
            <w:vAlign w:val="center"/>
          </w:tcPr>
          <w:p w14:paraId="0A82316B" w14:textId="77777777" w:rsidR="004404F3" w:rsidRDefault="00000000">
            <w:pPr>
              <w:keepNext/>
              <w:spacing w:after="40" w:line="240" w:lineRule="auto"/>
              <w:jc w:val="center"/>
            </w:pPr>
            <w:r>
              <w:rPr>
                <w:sz w:val="17"/>
                <w:szCs w:val="17"/>
              </w:rPr>
              <w:t>0.8286</w:t>
            </w:r>
          </w:p>
        </w:tc>
      </w:tr>
      <w:tr w:rsidR="004404F3" w14:paraId="47EA22DF"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246DBD4D" w14:textId="77777777" w:rsidR="004404F3" w:rsidRDefault="00000000">
            <w:pPr>
              <w:keepNext/>
              <w:spacing w:after="40" w:line="240" w:lineRule="auto"/>
            </w:pPr>
            <w:r>
              <w:rPr>
                <w:sz w:val="17"/>
                <w:szCs w:val="17"/>
              </w:rPr>
              <w:t xml:space="preserve">RF / Interv.</w:t>
            </w:r>
          </w:p>
        </w:tc>
        <w:tc>
          <w:tcPr>
            <w:tcW w:w="915" w:type="dxa"/>
            <w:tcBorders>
              <w:top w:val="single" w:sz="4" w:space="0" w:color="626262"/>
              <w:left w:val="single" w:sz="4" w:space="0" w:color="626262"/>
              <w:bottom w:val="single" w:sz="4" w:space="0" w:color="626262"/>
              <w:right w:val="single" w:sz="4" w:space="0" w:color="626262"/>
            </w:tcBorders>
            <w:vAlign w:val="center"/>
          </w:tcPr>
          <w:p w14:paraId="2103FA88" w14:textId="77777777" w:rsidR="004404F3" w:rsidRDefault="00000000">
            <w:pPr>
              <w:keepNext/>
              <w:spacing w:after="40" w:line="240" w:lineRule="auto"/>
              <w:jc w:val="center"/>
            </w:pPr>
            <w:r>
              <w:rPr>
                <w:sz w:val="17"/>
                <w:szCs w:val="17"/>
              </w:rPr>
              <w:t>0.8024</w:t>
            </w:r>
          </w:p>
        </w:tc>
        <w:tc>
          <w:tcPr>
            <w:tcW w:w="2209" w:type="dxa"/>
            <w:tcBorders>
              <w:top w:val="single" w:sz="4" w:space="0" w:color="626262"/>
              <w:left w:val="single" w:sz="4" w:space="0" w:color="626262"/>
              <w:bottom w:val="single" w:sz="4" w:space="0" w:color="626262"/>
              <w:right w:val="single" w:sz="4" w:space="0" w:color="626262"/>
            </w:tcBorders>
            <w:vAlign w:val="center"/>
          </w:tcPr>
          <w:p w14:paraId="30AEF8CB" w14:textId="77777777" w:rsidR="004404F3" w:rsidRDefault="00000000">
            <w:pPr>
              <w:keepNext/>
              <w:spacing w:after="40" w:line="240" w:lineRule="auto"/>
              <w:jc w:val="center"/>
            </w:pPr>
            <w:r>
              <w:rPr>
                <w:sz w:val="17"/>
                <w:szCs w:val="17"/>
              </w:rPr>
              <w:t>[0.7708, 0.8142]</w:t>
            </w:r>
          </w:p>
        </w:tc>
        <w:tc>
          <w:tcPr>
            <w:tcW w:w="918" w:type="dxa"/>
            <w:tcBorders>
              <w:top w:val="single" w:sz="4" w:space="0" w:color="626262"/>
              <w:left w:val="single" w:sz="4" w:space="0" w:color="626262"/>
              <w:bottom w:val="single" w:sz="4" w:space="0" w:color="626262"/>
              <w:right w:val="single" w:sz="4" w:space="0" w:color="626262"/>
            </w:tcBorders>
            <w:vAlign w:val="center"/>
          </w:tcPr>
          <w:p w14:paraId="438B3EDD" w14:textId="77777777" w:rsidR="004404F3" w:rsidRDefault="00000000">
            <w:pPr>
              <w:keepNext/>
              <w:spacing w:after="40" w:line="240" w:lineRule="auto"/>
              <w:jc w:val="center"/>
            </w:pPr>
            <w:r>
              <w:rPr>
                <w:sz w:val="17"/>
                <w:szCs w:val="17"/>
              </w:rPr>
              <w:t>0.6126</w:t>
            </w:r>
          </w:p>
        </w:tc>
        <w:tc>
          <w:tcPr>
            <w:tcW w:w="990" w:type="dxa"/>
            <w:tcBorders>
              <w:top w:val="single" w:sz="4" w:space="0" w:color="626262"/>
              <w:left w:val="single" w:sz="4" w:space="0" w:color="626262"/>
              <w:bottom w:val="single" w:sz="4" w:space="0" w:color="626262"/>
              <w:right w:val="single" w:sz="4" w:space="0" w:color="626262"/>
            </w:tcBorders>
            <w:vAlign w:val="center"/>
          </w:tcPr>
          <w:p w14:paraId="4FF78A30"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667D2E79" w14:textId="77777777" w:rsidR="004404F3" w:rsidRDefault="00000000">
            <w:pPr>
              <w:keepNext/>
              <w:spacing w:after="40" w:line="240" w:lineRule="auto"/>
              <w:jc w:val="center"/>
            </w:pPr>
            <w:r>
              <w:rPr>
                <w:sz w:val="17"/>
                <w:szCs w:val="17"/>
              </w:rPr>
              <w:t>8/10</w:t>
            </w:r>
          </w:p>
        </w:tc>
        <w:tc>
          <w:tcPr>
            <w:tcW w:w="1223" w:type="dxa"/>
            <w:tcBorders>
              <w:top w:val="single" w:sz="4" w:space="0" w:color="626262"/>
              <w:left w:val="single" w:sz="4" w:space="0" w:color="626262"/>
              <w:bottom w:val="single" w:sz="4" w:space="0" w:color="626262"/>
              <w:right w:val="single" w:sz="4" w:space="0" w:color="626262"/>
            </w:tcBorders>
            <w:vAlign w:val="center"/>
          </w:tcPr>
          <w:p w14:paraId="6B6CCC65" w14:textId="77777777" w:rsidR="004404F3" w:rsidRDefault="00000000">
            <w:pPr>
              <w:keepNext/>
              <w:spacing w:after="40" w:line="240" w:lineRule="auto"/>
              <w:jc w:val="center"/>
            </w:pPr>
            <w:r>
              <w:rPr>
                <w:sz w:val="17"/>
                <w:szCs w:val="17"/>
              </w:rPr>
              <w:t>0.9429</w:t>
            </w:r>
          </w:p>
        </w:tc>
      </w:tr>
      <w:tr w:rsidR="004404F3" w14:paraId="19627EFB"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7C48994D" w14:textId="77777777" w:rsidR="004404F3" w:rsidRDefault="00000000">
            <w:pPr>
              <w:keepNext/>
              <w:spacing w:after="40" w:line="240" w:lineRule="auto"/>
            </w:pPr>
            <w:r>
              <w:rPr>
                <w:sz w:val="17"/>
                <w:szCs w:val="17"/>
              </w:rPr>
              <w:t xml:space="preserve">XGB / Interv.</w:t>
            </w:r>
          </w:p>
        </w:tc>
        <w:tc>
          <w:tcPr>
            <w:tcW w:w="915" w:type="dxa"/>
            <w:tcBorders>
              <w:top w:val="single" w:sz="4" w:space="0" w:color="626262"/>
              <w:left w:val="single" w:sz="4" w:space="0" w:color="626262"/>
              <w:bottom w:val="single" w:sz="4" w:space="0" w:color="626262"/>
              <w:right w:val="single" w:sz="4" w:space="0" w:color="626262"/>
            </w:tcBorders>
            <w:vAlign w:val="center"/>
          </w:tcPr>
          <w:p w14:paraId="082E2C71" w14:textId="77777777" w:rsidR="004404F3" w:rsidRDefault="00000000">
            <w:pPr>
              <w:keepNext/>
              <w:spacing w:after="40" w:line="240" w:lineRule="auto"/>
              <w:jc w:val="center"/>
            </w:pPr>
            <w:r>
              <w:rPr>
                <w:sz w:val="17"/>
                <w:szCs w:val="17"/>
              </w:rPr>
              <w:t>0.7787</w:t>
            </w:r>
          </w:p>
        </w:tc>
        <w:tc>
          <w:tcPr>
            <w:tcW w:w="2209" w:type="dxa"/>
            <w:tcBorders>
              <w:top w:val="single" w:sz="4" w:space="0" w:color="626262"/>
              <w:left w:val="single" w:sz="4" w:space="0" w:color="626262"/>
              <w:bottom w:val="single" w:sz="4" w:space="0" w:color="626262"/>
              <w:right w:val="single" w:sz="4" w:space="0" w:color="626262"/>
            </w:tcBorders>
            <w:vAlign w:val="center"/>
          </w:tcPr>
          <w:p w14:paraId="6E6B9C20" w14:textId="77777777" w:rsidR="004404F3" w:rsidRDefault="00000000">
            <w:pPr>
              <w:keepNext/>
              <w:spacing w:after="40" w:line="240" w:lineRule="auto"/>
              <w:jc w:val="center"/>
            </w:pPr>
            <w:r>
              <w:rPr>
                <w:sz w:val="17"/>
                <w:szCs w:val="17"/>
              </w:rPr>
              <w:t>[0.7698, 0.7945]</w:t>
            </w:r>
          </w:p>
        </w:tc>
        <w:tc>
          <w:tcPr>
            <w:tcW w:w="918" w:type="dxa"/>
            <w:tcBorders>
              <w:top w:val="single" w:sz="4" w:space="0" w:color="626262"/>
              <w:left w:val="single" w:sz="4" w:space="0" w:color="626262"/>
              <w:bottom w:val="single" w:sz="4" w:space="0" w:color="626262"/>
              <w:right w:val="single" w:sz="4" w:space="0" w:color="626262"/>
            </w:tcBorders>
            <w:vAlign w:val="center"/>
          </w:tcPr>
          <w:p w14:paraId="315176DB" w14:textId="77777777" w:rsidR="004404F3" w:rsidRDefault="00000000">
            <w:pPr>
              <w:keepNext/>
              <w:spacing w:after="40" w:line="240" w:lineRule="auto"/>
              <w:jc w:val="center"/>
            </w:pPr>
            <w:r>
              <w:rPr>
                <w:sz w:val="17"/>
                <w:szCs w:val="17"/>
              </w:rPr>
              <w:t>0.5731</w:t>
            </w:r>
          </w:p>
        </w:tc>
        <w:tc>
          <w:tcPr>
            <w:tcW w:w="990" w:type="dxa"/>
            <w:tcBorders>
              <w:top w:val="single" w:sz="4" w:space="0" w:color="626262"/>
              <w:left w:val="single" w:sz="4" w:space="0" w:color="626262"/>
              <w:bottom w:val="single" w:sz="4" w:space="0" w:color="626262"/>
              <w:right w:val="single" w:sz="4" w:space="0" w:color="626262"/>
            </w:tcBorders>
            <w:vAlign w:val="center"/>
          </w:tcPr>
          <w:p w14:paraId="1D49735F"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25DBC5C0" w14:textId="77777777" w:rsidR="004404F3" w:rsidRDefault="00000000">
            <w:pPr>
              <w:keepNext/>
              <w:spacing w:after="40" w:line="240" w:lineRule="auto"/>
              <w:jc w:val="center"/>
            </w:pPr>
            <w:r>
              <w:rPr>
                <w:sz w:val="17"/>
                <w:szCs w:val="17"/>
              </w:rPr>
              <w:t>8/10</w:t>
            </w:r>
          </w:p>
        </w:tc>
        <w:tc>
          <w:tcPr>
            <w:tcW w:w="1223" w:type="dxa"/>
            <w:tcBorders>
              <w:top w:val="single" w:sz="4" w:space="0" w:color="626262"/>
              <w:left w:val="single" w:sz="4" w:space="0" w:color="626262"/>
              <w:bottom w:val="single" w:sz="4" w:space="0" w:color="626262"/>
              <w:right w:val="single" w:sz="4" w:space="0" w:color="626262"/>
            </w:tcBorders>
            <w:vAlign w:val="center"/>
          </w:tcPr>
          <w:p w14:paraId="7B3E201A" w14:textId="77777777" w:rsidR="004404F3" w:rsidRDefault="00000000">
            <w:pPr>
              <w:keepNext/>
              <w:spacing w:after="40" w:line="240" w:lineRule="auto"/>
              <w:jc w:val="center"/>
            </w:pPr>
            <w:r>
              <w:rPr>
                <w:sz w:val="17"/>
                <w:szCs w:val="17"/>
              </w:rPr>
              <w:t>0.8286</w:t>
            </w:r>
          </w:p>
        </w:tc>
      </w:tr>
      <w:tr w:rsidR="004404F3" w14:paraId="1E2EFDD2"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72AE2E7C" w14:textId="77777777" w:rsidR="004404F3" w:rsidRDefault="00000000">
            <w:pPr>
              <w:keepNext/>
              <w:spacing w:after="40" w:line="240" w:lineRule="auto"/>
            </w:pPr>
            <w:r>
              <w:rPr>
                <w:sz w:val="17"/>
                <w:szCs w:val="17"/>
              </w:rPr>
              <w:t xml:space="preserve">ExtraTrees / Path</w:t>
            </w:r>
          </w:p>
        </w:tc>
        <w:tc>
          <w:tcPr>
            <w:tcW w:w="915" w:type="dxa"/>
            <w:tcBorders>
              <w:top w:val="single" w:sz="4" w:space="0" w:color="626262"/>
              <w:left w:val="single" w:sz="4" w:space="0" w:color="626262"/>
              <w:bottom w:val="single" w:sz="4" w:space="0" w:color="626262"/>
              <w:right w:val="single" w:sz="4" w:space="0" w:color="626262"/>
            </w:tcBorders>
            <w:vAlign w:val="center"/>
          </w:tcPr>
          <w:p w14:paraId="1F3A39F1" w14:textId="77777777" w:rsidR="004404F3" w:rsidRDefault="00000000">
            <w:pPr>
              <w:keepNext/>
              <w:spacing w:after="40" w:line="240" w:lineRule="auto"/>
              <w:jc w:val="center"/>
            </w:pPr>
            <w:r>
              <w:rPr>
                <w:sz w:val="17"/>
                <w:szCs w:val="17"/>
              </w:rPr>
              <w:t>0.6808</w:t>
            </w:r>
          </w:p>
        </w:tc>
        <w:tc>
          <w:tcPr>
            <w:tcW w:w="2209" w:type="dxa"/>
            <w:tcBorders>
              <w:top w:val="single" w:sz="4" w:space="0" w:color="626262"/>
              <w:left w:val="single" w:sz="4" w:space="0" w:color="626262"/>
              <w:bottom w:val="single" w:sz="4" w:space="0" w:color="626262"/>
              <w:right w:val="single" w:sz="4" w:space="0" w:color="626262"/>
            </w:tcBorders>
            <w:vAlign w:val="center"/>
          </w:tcPr>
          <w:p w14:paraId="17CDA5CD" w14:textId="77777777" w:rsidR="004404F3" w:rsidRDefault="00000000">
            <w:pPr>
              <w:keepNext/>
              <w:spacing w:after="40" w:line="240" w:lineRule="auto"/>
              <w:jc w:val="center"/>
            </w:pPr>
            <w:r>
              <w:rPr>
                <w:sz w:val="17"/>
                <w:szCs w:val="17"/>
              </w:rPr>
              <w:t>[0.6334, 0.7628]</w:t>
            </w:r>
          </w:p>
        </w:tc>
        <w:tc>
          <w:tcPr>
            <w:tcW w:w="918" w:type="dxa"/>
            <w:tcBorders>
              <w:top w:val="single" w:sz="4" w:space="0" w:color="626262"/>
              <w:left w:val="single" w:sz="4" w:space="0" w:color="626262"/>
              <w:bottom w:val="single" w:sz="4" w:space="0" w:color="626262"/>
              <w:right w:val="single" w:sz="4" w:space="0" w:color="626262"/>
            </w:tcBorders>
            <w:vAlign w:val="center"/>
          </w:tcPr>
          <w:p w14:paraId="475E5561" w14:textId="77777777" w:rsidR="004404F3" w:rsidRDefault="00000000">
            <w:pPr>
              <w:keepNext/>
              <w:spacing w:after="40" w:line="240" w:lineRule="auto"/>
              <w:jc w:val="center"/>
            </w:pPr>
            <w:r>
              <w:rPr>
                <w:sz w:val="17"/>
                <w:szCs w:val="17"/>
              </w:rPr>
              <w:t>0.5731</w:t>
            </w:r>
          </w:p>
        </w:tc>
        <w:tc>
          <w:tcPr>
            <w:tcW w:w="990" w:type="dxa"/>
            <w:tcBorders>
              <w:top w:val="single" w:sz="4" w:space="0" w:color="626262"/>
              <w:left w:val="single" w:sz="4" w:space="0" w:color="626262"/>
              <w:bottom w:val="single" w:sz="4" w:space="0" w:color="626262"/>
              <w:right w:val="single" w:sz="4" w:space="0" w:color="626262"/>
            </w:tcBorders>
            <w:vAlign w:val="center"/>
          </w:tcPr>
          <w:p w14:paraId="08FE5504"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201027B6" w14:textId="77777777" w:rsidR="004404F3" w:rsidRDefault="00000000">
            <w:pPr>
              <w:keepNext/>
              <w:spacing w:after="40" w:line="240" w:lineRule="auto"/>
              <w:jc w:val="center"/>
            </w:pPr>
            <w:r>
              <w:rPr>
                <w:sz w:val="17"/>
                <w:szCs w:val="17"/>
              </w:rPr>
              <w:t>6/10</w:t>
            </w:r>
          </w:p>
        </w:tc>
        <w:tc>
          <w:tcPr>
            <w:tcW w:w="1223" w:type="dxa"/>
            <w:tcBorders>
              <w:top w:val="single" w:sz="4" w:space="0" w:color="626262"/>
              <w:left w:val="single" w:sz="4" w:space="0" w:color="626262"/>
              <w:bottom w:val="single" w:sz="4" w:space="0" w:color="626262"/>
              <w:right w:val="single" w:sz="4" w:space="0" w:color="626262"/>
            </w:tcBorders>
            <w:vAlign w:val="center"/>
          </w:tcPr>
          <w:p w14:paraId="26D03FDE" w14:textId="77777777" w:rsidR="004404F3" w:rsidRDefault="00000000">
            <w:pPr>
              <w:keepNext/>
              <w:spacing w:after="40" w:line="240" w:lineRule="auto"/>
              <w:jc w:val="center"/>
            </w:pPr>
            <w:r>
              <w:rPr>
                <w:sz w:val="17"/>
                <w:szCs w:val="17"/>
              </w:rPr>
              <w:t>0.8286</w:t>
            </w:r>
          </w:p>
        </w:tc>
      </w:tr>
      <w:tr w:rsidR="004404F3" w14:paraId="10892FF2"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0BCC106C" w14:textId="77777777" w:rsidR="004404F3" w:rsidRDefault="00000000">
            <w:pPr>
              <w:keepNext/>
              <w:spacing w:after="40" w:line="240" w:lineRule="auto"/>
            </w:pPr>
            <w:r>
              <w:rPr>
                <w:sz w:val="17"/>
                <w:szCs w:val="17"/>
              </w:rPr>
              <w:t xml:space="preserve">ExtraTrees / Interv.</w:t>
            </w:r>
          </w:p>
        </w:tc>
        <w:tc>
          <w:tcPr>
            <w:tcW w:w="915" w:type="dxa"/>
            <w:tcBorders>
              <w:top w:val="single" w:sz="4" w:space="0" w:color="626262"/>
              <w:left w:val="single" w:sz="4" w:space="0" w:color="626262"/>
              <w:bottom w:val="single" w:sz="4" w:space="0" w:color="626262"/>
              <w:right w:val="single" w:sz="4" w:space="0" w:color="626262"/>
            </w:tcBorders>
            <w:vAlign w:val="center"/>
          </w:tcPr>
          <w:p w14:paraId="2E9EBC61" w14:textId="77777777" w:rsidR="004404F3" w:rsidRDefault="00000000">
            <w:pPr>
              <w:keepNext/>
              <w:spacing w:after="40" w:line="240" w:lineRule="auto"/>
              <w:jc w:val="center"/>
            </w:pPr>
            <w:r>
              <w:rPr>
                <w:sz w:val="17"/>
                <w:szCs w:val="17"/>
              </w:rPr>
              <w:t>0.7381</w:t>
            </w:r>
          </w:p>
        </w:tc>
        <w:tc>
          <w:tcPr>
            <w:tcW w:w="2209" w:type="dxa"/>
            <w:tcBorders>
              <w:top w:val="single" w:sz="4" w:space="0" w:color="626262"/>
              <w:left w:val="single" w:sz="4" w:space="0" w:color="626262"/>
              <w:bottom w:val="single" w:sz="4" w:space="0" w:color="626262"/>
              <w:right w:val="single" w:sz="4" w:space="0" w:color="626262"/>
            </w:tcBorders>
            <w:vAlign w:val="center"/>
          </w:tcPr>
          <w:p w14:paraId="1AAD911C" w14:textId="77777777" w:rsidR="004404F3" w:rsidRDefault="00000000">
            <w:pPr>
              <w:keepNext/>
              <w:spacing w:after="40" w:line="240" w:lineRule="auto"/>
              <w:jc w:val="center"/>
            </w:pPr>
            <w:r>
              <w:rPr>
                <w:sz w:val="17"/>
                <w:szCs w:val="17"/>
              </w:rPr>
              <w:t>[0.6611, 0.7708]</w:t>
            </w:r>
          </w:p>
        </w:tc>
        <w:tc>
          <w:tcPr>
            <w:tcW w:w="918" w:type="dxa"/>
            <w:tcBorders>
              <w:top w:val="single" w:sz="4" w:space="0" w:color="626262"/>
              <w:left w:val="single" w:sz="4" w:space="0" w:color="626262"/>
              <w:bottom w:val="single" w:sz="4" w:space="0" w:color="626262"/>
              <w:right w:val="single" w:sz="4" w:space="0" w:color="626262"/>
            </w:tcBorders>
            <w:vAlign w:val="center"/>
          </w:tcPr>
          <w:p w14:paraId="0FA497AC" w14:textId="77777777" w:rsidR="004404F3" w:rsidRDefault="00000000">
            <w:pPr>
              <w:keepNext/>
              <w:spacing w:after="40" w:line="240" w:lineRule="auto"/>
              <w:jc w:val="center"/>
            </w:pPr>
            <w:r>
              <w:rPr>
                <w:sz w:val="17"/>
                <w:szCs w:val="17"/>
              </w:rPr>
              <w:t>0.5731</w:t>
            </w:r>
          </w:p>
        </w:tc>
        <w:tc>
          <w:tcPr>
            <w:tcW w:w="990" w:type="dxa"/>
            <w:tcBorders>
              <w:top w:val="single" w:sz="4" w:space="0" w:color="626262"/>
              <w:left w:val="single" w:sz="4" w:space="0" w:color="626262"/>
              <w:bottom w:val="single" w:sz="4" w:space="0" w:color="626262"/>
              <w:right w:val="single" w:sz="4" w:space="0" w:color="626262"/>
            </w:tcBorders>
            <w:vAlign w:val="center"/>
          </w:tcPr>
          <w:p w14:paraId="385B5350"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2297F5E3" w14:textId="77777777" w:rsidR="004404F3" w:rsidRDefault="00000000">
            <w:pPr>
              <w:keepNext/>
              <w:spacing w:after="40" w:line="240" w:lineRule="auto"/>
              <w:jc w:val="center"/>
            </w:pPr>
            <w:r>
              <w:rPr>
                <w:sz w:val="17"/>
                <w:szCs w:val="17"/>
              </w:rPr>
              <w:t>7/10</w:t>
            </w:r>
          </w:p>
        </w:tc>
        <w:tc>
          <w:tcPr>
            <w:tcW w:w="1223" w:type="dxa"/>
            <w:tcBorders>
              <w:top w:val="single" w:sz="4" w:space="0" w:color="626262"/>
              <w:left w:val="single" w:sz="4" w:space="0" w:color="626262"/>
              <w:bottom w:val="single" w:sz="4" w:space="0" w:color="626262"/>
              <w:right w:val="single" w:sz="4" w:space="0" w:color="626262"/>
            </w:tcBorders>
            <w:vAlign w:val="center"/>
          </w:tcPr>
          <w:p w14:paraId="3AC0C66E" w14:textId="77777777" w:rsidR="004404F3" w:rsidRDefault="00000000">
            <w:pPr>
              <w:keepNext/>
              <w:spacing w:after="40" w:line="240" w:lineRule="auto"/>
              <w:jc w:val="center"/>
            </w:pPr>
            <w:r>
              <w:rPr>
                <w:sz w:val="17"/>
                <w:szCs w:val="17"/>
              </w:rPr>
              <w:t>0.7143</w:t>
            </w:r>
          </w:p>
        </w:tc>
      </w:tr>
    </w:tbl>
    <w:p w14:paraId="7A01236A" w14:textId="77777777" w:rsidR="004404F3" w:rsidRDefault="00000000">
      <w:pPr>
        <w:keepLines/>
        <w:spacing w:before="40" w:after="160" w:line="230" w:lineRule="auto"/>
        <w:jc w:val="both"/>
      </w:pPr>
      <w:r>
        <w:rPr>
          <w:i/>
          <w:iCs/>
          <w:sz w:val="17"/>
          <w:szCs w:val="17"/>
        </w:rPr>
        <w:t xml:space="preserve">Note. </w:t>
      </w:r>
      <w:r>
        <w:rPr>
          <w:sz w:val="17"/>
          <w:szCs w:val="17"/>
        </w:rPr>
        <w:t>Path is tree-path-dependent and Interv. is interventional TreeSHAP. Per context, 500 test records are explained, and the interventional background holds 200 training records. Intervals are percentile intervals from 2,000 independent context-specific bootstrap resamples of explained test records, with fitted models and backgrounds held fixed. Kendall τb takes values in steps of 2/253 here; the three entries of 0.5731 each correspond to 54 discordant pairs out of 253, while ρ differs because the discordant pairs span different rank distances. We recomputed all six τb values from the saved rankings. With 500 estimators, Extra Trees achieves accuracy/macro F1 of 0.9316/0.8995 on Non-VPN and 0.8747/0.8491 on VPN.</w:t>
      </w:r>
    </w:p>
    <w:p w14:paraId="18B884CF" w14:textId="77777777" w:rsidR="004404F3" w:rsidRDefault="00000000">
      <w:pPr>
        <w:keepNext/>
        <w:spacing w:before="160" w:after="60"/>
        <w:jc w:val="center"/>
      </w:pPr>
      <w:r>
        <w:rPr>
          <w:noProof/>
        </w:rPr>
        <w:drawing>
          <wp:inline distT="0" distB="0" distL="0" distR="0" wp14:anchorId="01F2F9C2" wp14:editId="6164460A">
            <wp:extent cx="5715000" cy="3180080"/>
            <wp:effectExtent l="0" t="0" r="0"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pic:cNvPicPr>
                      <a:picLocks noChangeAspect="1" noChangeArrowheads="1"/>
                    </pic:cNvPicPr>
                  </pic:nvPicPr>
                  <pic:blipFill>
                    <a:blip r:embed="rId20"/>
                    <a:stretch>
                      <a:fillRect/>
                    </a:stretch>
                  </pic:blipFill>
                  <pic:spPr bwMode="auto">
                    <a:xfrm>
                      <a:off x="0" y="0"/>
                      <a:ext cx="5715000" cy="3180080"/>
                    </a:xfrm>
                    <a:prstGeom prst="rect">
                      <a:avLst/>
                    </a:prstGeom>
                    <a:noFill/>
                  </pic:spPr>
                </pic:pic>
              </a:graphicData>
            </a:graphic>
          </wp:inline>
        </w:drawing>
      </w:r>
    </w:p>
    <w:p w14:paraId="79CBB0DE" w14:textId="77777777" w:rsidR="004404F3" w:rsidRDefault="00000000">
      <w:pPr>
        <w:keepLines/>
        <w:spacing w:after="200" w:line="240" w:lineRule="auto"/>
        <w:jc w:val="both"/>
      </w:pPr>
      <w:r>
        <w:rPr>
          <w:b/>
          <w:bCs/>
          <w:sz w:val="20"/>
          <w:szCs w:val="20"/>
        </w:rPr>
        <w:t xml:space="preserve">Fig. 13. </w:t>
      </w:r>
      <w:r>
        <w:rPr>
          <w:sz w:val="20"/>
          <w:szCs w:val="20"/>
        </w:rPr>
        <w:t>Cross-context Spearman agreement for the six robustness configurations. Whiskers show 95% intervals from bootstrapping the 500 records explained in each context, with the fitted models and the interventional backgrounds left unchanged. They do not include training, background-selection or session-level uncertainty.</w:t>
      </w:r>
    </w:p>
    <w:p w14:paraId="164D3348" w14:textId="77777777" w:rsidR="004404F3" w:rsidRDefault="00000000">
      <w:pPr>
        <w:pStyle w:val="Heading2"/>
        <w:keepNext/>
        <w:spacing w:before="180" w:after="80"/>
      </w:pPr>
      <w:r>
        <w:t>B. Model Seeds and Hyperparameters</w:t>
      </w:r>
    </w:p>
    <w:p w14:paraId="2AB50396" w14:textId="77777777" w:rsidR="004404F3" w:rsidRDefault="00000000">
      <w:pPr>
        <w:spacing w:after="100" w:line="264" w:lineRule="auto"/>
        <w:ind w:firstLine="284"/>
        <w:jc w:val="both"/>
      </w:pPr>
      <w:r>
        <w:t>The primary and bootstrap models hold random_state at 42, so seed variance is absent from the bootstrap reference. Refitting XGBoost on the full training partitions with three other seeds gives mean pairwise within-context ρ of 0.9928 (Non-VPN) and 0.9928 (VPN), so seed noise alone is small. The half-split reference of Section VII-B includes seed variance. No hyperparameters were tuned. For XGBoost we refitted two other settings in both contexts: max_depth = 10 gives ρ = 0.8034, RBO 0.768 and 3 shared Top-5 features (macro F1 0.931/0.872); max_depth = 3 gives ρ = 0.7668, RBO 0.727 and 3 shared Top-5 features (macro F1 0.928/0.864). None of them brings the contexts close to within-context agreement.</w:t>
      </w:r>
    </w:p>
    <w:p w14:paraId="33F38222" w14:textId="77777777" w:rsidR="004404F3" w:rsidRDefault="00000000">
      <w:pPr>
        <w:pStyle w:val="Heading2"/>
        <w:keepNext/>
        <w:spacing w:before="180" w:after="80"/>
      </w:pPr>
      <w:r>
        <w:t>C. Summary of Sensitivity Checks</w:t>
      </w:r>
    </w:p>
    <w:p w14:paraId="1FD4163D" w14:textId="77777777" w:rsidR="004404F3" w:rsidRDefault="00000000">
      <w:pPr>
        <w:spacing w:after="100" w:line="264" w:lineRule="auto"/>
        <w:ind w:firstLine="284"/>
        <w:jc w:val="both"/>
      </w:pPr>
      <w:r>
        <w:t>Taken together, the context-associated ranking differences sit alongside real sensitivity to the model, the explanation formulation and the sentinel encoding, and cross-context Top-5 agreement stays incomplete in every configuration we ran.</w:t>
      </w:r>
    </w:p>
    <w:p w14:paraId="2665EB5E" w14:textId="77777777" w:rsidR="004404F3" w:rsidRDefault="00000000">
      <w:pPr>
        <w:pStyle w:val="Heading1"/>
        <w:keepNext/>
        <w:spacing w:before="280" w:after="120"/>
        <w:jc w:val="center"/>
      </w:pPr>
      <w:r>
        <w:t>XII. DISCUSSION</w:t>
      </w:r>
    </w:p>
    <w:p w14:paraId="2F033A62" w14:textId="77777777" w:rsidR="004404F3" w:rsidRDefault="00000000">
      <w:pPr>
        <w:pStyle w:val="Heading2"/>
        <w:keepNext/>
        <w:spacing w:before="180" w:after="80"/>
      </w:pPr>
      <w:r>
        <w:t>A. What Stays the Same and What Changes</w:t>
      </w:r>
    </w:p>
    <w:p w14:paraId="29E39526" w14:textId="77777777" w:rsidR="004404F3" w:rsidRDefault="00000000">
      <w:pPr>
        <w:spacing w:after="100" w:line="264" w:lineRule="auto"/>
        <w:ind w:firstLine="284"/>
        <w:jc w:val="both"/>
      </w:pPr>
      <w:r>
        <w:t>Every model variant shares one set of feature definitions, and yet for the same application labels the two contexts give the same features noticeably different importance. Throughput and timing features carry most of the importance, while some directional features change sharply: min_biat gains importance for both main models, total_biat loses importance for both, and min_fiat rises steeply for Random Forest. The three minimum-IAT features are only weakly to moderately correlated with one another (Spearman 0.11–0.60, Section VI-B), so these moves are not just credit passing between redundant features. min_biat stays among the five leading VPN features under class weighting and class matching; the position of min_fiat is less settled, since it also enters the Non-VPN Top-5 when classes are matched. Tunnelling could change which minimum gaps are informative, but the present data cannot separate that from differences between capture sessions.</w:t>
      </w:r>
    </w:p>
    <w:p w14:paraId="1ADD9A97" w14:textId="77777777" w:rsidR="004404F3" w:rsidRDefault="00000000">
      <w:pPr>
        <w:pStyle w:val="Heading2"/>
        <w:keepNext/>
        <w:spacing w:before="180" w:after="80"/>
      </w:pPr>
      <w:r>
        <w:t>B. Accuracy and Correlation Do Not Guarantee Consistent Explanations</w:t>
      </w:r>
    </w:p>
    <w:p w14:paraId="428046C8" w14:textId="77777777" w:rsidR="004404F3" w:rsidRDefault="00000000">
      <w:pPr>
        <w:spacing w:after="100" w:line="264" w:lineRule="auto"/>
        <w:ind w:firstLine="284"/>
        <w:jc w:val="both"/>
      </w:pPr>
      <w:r>
        <w:t>Predictive accuracy, rank correlation and agreement among the leading features are separate properties. A cross-context Spearman of about 0.8 coexists with only three shared Top-5 features and an RBO of 0.58–0.71. Reporting performance, whole-ranking and top-weighted agreement, and a within-context reference built from disjoint data gives a fuller picture than any one summary.</w:t>
      </w:r>
    </w:p>
    <w:p w14:paraId="4E283BC6" w14:textId="77777777" w:rsidR="004404F3" w:rsidRDefault="00000000">
      <w:pPr>
        <w:pStyle w:val="Heading2"/>
        <w:keepNext/>
        <w:spacing w:before="180" w:after="80"/>
      </w:pPr>
      <w:r>
        <w:t>C. Correlated Features and the Role of Grouping</w:t>
      </w:r>
    </w:p>
    <w:p w14:paraId="788A01F4" w14:textId="77777777" w:rsidR="004404F3" w:rsidRDefault="00000000">
      <w:pPr>
        <w:spacing w:after="100" w:line="264" w:lineRule="auto"/>
        <w:ind w:firstLine="284"/>
        <w:jc w:val="both"/>
      </w:pPr>
      <w:r>
        <w:t>Aggregation into the six semantic families shrinks the gaps, but a family-level ranking measures something different from a feature ranking. Summing favours large families, and per-member means and correlation-based clusters give larger gaps (Table XIII). The family definitions decide which differences get hidden: the eight directional IAT features form one group spanning both directions, so forward and backward changes can offset each other inside it. Family-level conclusions should be stated together with the grouping rule and family sizes.</w:t>
      </w:r>
    </w:p>
    <w:p w14:paraId="6179E47A" w14:textId="77777777" w:rsidR="004404F3" w:rsidRDefault="00000000">
      <w:pPr>
        <w:pStyle w:val="Heading2"/>
        <w:keepNext/>
        <w:spacing w:before="180" w:after="80"/>
      </w:pPr>
      <w:r>
        <w:t>D. Do Explanation Differences Matter?</w:t>
      </w:r>
    </w:p>
    <w:p w14:paraId="1C3EF94F" w14:textId="77777777" w:rsidR="004404F3" w:rsidRDefault="00000000">
      <w:pPr>
        <w:spacing w:after="100" w:line="264" w:lineRule="auto"/>
        <w:ind w:firstLine="284"/>
        <w:jc w:val="both"/>
      </w:pPr>
      <w:r>
        <w:t>The Top-10 experiment looks at one decision an explanation might drive. SHAP-chosen subsets clearly beat bottom-ranked and typical random subsets, but which context's SHAP ranking is used makes a difference of under 0.01 macro F1. On this benchmark the ranking disagreement is real but has little effect on this particular decision.</w:t>
      </w:r>
    </w:p>
    <w:p w14:paraId="36EF0F23" w14:textId="77777777" w:rsidR="004404F3" w:rsidRDefault="00000000">
      <w:pPr>
        <w:pStyle w:val="Heading2"/>
        <w:keepNext/>
        <w:spacing w:before="180" w:after="80"/>
      </w:pPr>
      <w:r>
        <w:t>E. What the Sentinel and Robustness Analyses Add</w:t>
      </w:r>
    </w:p>
    <w:p w14:paraId="0C24777A" w14:textId="77777777" w:rsidR="004404F3" w:rsidRDefault="00000000">
      <w:pPr>
        <w:spacing w:after="100" w:line="264" w:lineRule="auto"/>
        <w:ind w:firstLine="284"/>
        <w:jc w:val="both"/>
      </w:pPr>
      <w:r>
        <w:t>Each extra analysis tests a different source of sensitivity. Swapping S1 for S2 leaves predictive performance almost unchanged but moves rankings nearly as much as the change of context. Path-dependent and interventional rankings track each other closely within each main model and context, whereas Extra Trees agrees less well with the reference.</w:t>
      </w:r>
    </w:p>
    <w:p w14:paraId="6E083AEA" w14:textId="77777777" w:rsidR="004404F3" w:rsidRDefault="00000000">
      <w:pPr>
        <w:pStyle w:val="Heading2"/>
        <w:keepNext/>
        <w:spacing w:before="180" w:after="80"/>
      </w:pPr>
      <w:r>
        <w:t>F. Implications for Explainable Network Security Systems</w:t>
      </w:r>
    </w:p>
    <w:p w14:paraId="4CC91AAB" w14:textId="77777777" w:rsidR="004404F3" w:rsidRDefault="00000000">
      <w:pPr>
        <w:spacing w:after="100" w:line="264" w:lineRule="auto"/>
        <w:ind w:firstLine="284"/>
        <w:jc w:val="both"/>
      </w:pPr>
      <w:r>
        <w:t>A few practical points follow for anyone building explainable traffic classifiers. An explanation report should name the observation context, the fitted model, the attribution formulation and any aggregation rule used. Consistency needs a reference point, ideally models trained on disjoint data from the same context, and Top-k overlap should be reported next to whole-ranking correlations. Family-level summaries are useful as long as readers are told how the families were defined and how large they are. When an explanation drives a decision, such as pruning features, that decision should be checked on held-out target-context data it never touched, with uncertainty estimates that fit the decision.</w:t>
      </w:r>
    </w:p>
    <w:p w14:paraId="5A10EF1B" w14:textId="77777777" w:rsidR="004404F3" w:rsidRDefault="00000000">
      <w:pPr>
        <w:pStyle w:val="Heading1"/>
        <w:keepNext/>
        <w:spacing w:before="280" w:after="120"/>
        <w:jc w:val="center"/>
      </w:pPr>
      <w:r>
        <w:t>XIII. THREATS TO VALIDITY AND LIMITATIONS</w:t>
      </w:r>
    </w:p>
    <w:p w14:paraId="56B1C89B" w14:textId="77777777" w:rsidR="004404F3" w:rsidRDefault="00000000">
      <w:pPr>
        <w:spacing w:after="100" w:line="264" w:lineRule="auto"/>
        <w:ind w:firstLine="284"/>
        <w:jc w:val="both"/>
      </w:pPr>
      <w:r>
        <w:rPr>
          <w:b/>
          <w:bCs/>
        </w:rPr>
        <w:t xml:space="preserve">Age and reuse of the benchmark. </w:t>
      </w:r>
      <w:r>
        <w:t xml:space="preserve">The ISCX VPN-nonVPN captures date from several years back and reflect the applications, protocols and VPN set-up in use at the time. The dataset is also among the most reused benchmarks in the field, which raises the chance that familiarity with it has shaped methodological choices, ours included. We claim no dataset novelty and draw no conclusions about present-day applications or VPN technologies.</w:t>
      </w:r>
    </w:p>
    <w:p w14:paraId="7D69CE6D" w14:textId="77777777" w:rsidR="004404F3" w:rsidRDefault="00000000">
      <w:pPr>
        <w:spacing w:after="100" w:line="264" w:lineRule="auto"/>
        <w:ind w:firstLine="284"/>
        <w:jc w:val="both"/>
      </w:pPr>
      <w:r>
        <w:rPr>
          <w:b/>
          <w:bCs/>
        </w:rPr>
        <w:t xml:space="preserve">Capture conditions. </w:t>
      </w:r>
      <w:r>
        <w:t xml:space="preserve">All traffic came from one laboratory environment and one VPN service. Some of the differences between contexts may come from the capture sessions themselves (users, times, </w:t>
        <w:lastRenderedPageBreak/>
        <w:t>application versions) and not from the VPN. The STREAMING result in Section V shows how context-specific capture differences can push performance in an unexpected direction.</w:t>
      </w:r>
    </w:p>
    <w:p w14:paraId="5F212FEB" w14:textId="77777777" w:rsidR="004404F3" w:rsidRDefault="00000000">
      <w:pPr>
        <w:spacing w:after="100" w:line="264" w:lineRule="auto"/>
        <w:ind w:firstLine="284"/>
        <w:jc w:val="both"/>
      </w:pPr>
      <w:r>
        <w:rPr>
          <w:b/>
          <w:bCs/>
        </w:rPr>
        <w:t xml:space="preserve">Class-distribution differences. </w:t>
      </w:r>
      <w:r>
        <w:t>The two contexts have different class proportions. Class-weighted explanations and class-matched training both leave a cross-context gap (Section VII-F), but the matched subsets are small and reuse every Non-VPN MAIL flow, so a residual effect of class composition cannot be excluded.</w:t>
      </w:r>
    </w:p>
    <w:p w14:paraId="17384209" w14:textId="77777777" w:rsidR="004404F3" w:rsidRDefault="00000000">
      <w:pPr>
        <w:spacing w:after="100" w:line="264" w:lineRule="auto"/>
        <w:ind w:firstLine="284"/>
        <w:jc w:val="both"/>
      </w:pPr>
      <w:r>
        <w:rPr>
          <w:b/>
          <w:bCs/>
        </w:rPr>
        <w:t xml:space="preserve">Exact feature-vector collisions. </w:t>
      </w:r>
      <w:r>
        <w:t>We retained one Non-VPN and 13 VPN feature vectors that occur in both partitions under conflicting labels. They show that the feature representation is ambiguous for some flows. That they are few does not prove that their effect on every attribution summary is negligible; a sensitivity analysis that removes them would be needed to measure that effect.</w:t>
      </w:r>
    </w:p>
    <w:p w14:paraId="644A09D1" w14:textId="77777777" w:rsidR="004404F3" w:rsidRDefault="00000000">
      <w:pPr>
        <w:spacing w:after="100" w:line="264" w:lineRule="auto"/>
        <w:ind w:firstLine="284"/>
        <w:jc w:val="both"/>
      </w:pPr>
      <w:r>
        <w:rPr>
          <w:b/>
          <w:bCs/>
        </w:rPr>
        <w:t xml:space="preserve">No capture- or session-level grouping. </w:t>
      </w:r>
      <w:r>
        <w:t>No session identifiers can be recovered from the processed files, so neither the provided split nor our references are group splits. Cluster-grouped cross-validation lowers macro F1 noticeably (Section III-C), which points to dependence between related flows.</w:t>
      </w:r>
    </w:p>
    <w:p w14:paraId="076779C3" w14:textId="77777777" w:rsidR="004404F3" w:rsidRDefault="00000000">
      <w:pPr>
        <w:spacing w:after="100" w:line="264" w:lineRule="auto"/>
        <w:ind w:firstLine="284"/>
        <w:jc w:val="both"/>
      </w:pPr>
      <w:r>
        <w:rPr>
          <w:b/>
          <w:bCs/>
        </w:rPr>
        <w:t xml:space="preserve">Residual flow-level dependence. </w:t>
      </w:r>
      <w:r>
        <w:t>Flows from one session share timing characteristics. This can inflate absolute performance and make within-context rankings look more consistent than they would be across sessions. If so, even the half-split reference is optimistic, and the cross-context gap would overstate the effect of context relative to between-session variation. We regard this as the most serious limitation of the consistency analysis; only data with session identifiers, or a second independent capture of both contexts, can address it.</w:t>
      </w:r>
    </w:p>
    <w:p w14:paraId="27B6D15C" w14:textId="77777777" w:rsidR="004404F3" w:rsidRDefault="00000000">
      <w:pPr>
        <w:spacing w:after="100" w:line="264" w:lineRule="auto"/>
        <w:ind w:firstLine="284"/>
        <w:jc w:val="both"/>
      </w:pPr>
      <w:r>
        <w:rPr>
          <w:b/>
          <w:bCs/>
        </w:rPr>
        <w:t xml:space="preserve">Correlated features. </w:t>
      </w:r>
      <w:r>
        <w:t>How attribution is allocated depends on the model and the value function. Adding up the mean absolute SHAP of family members yields a semantic aggregate; it neither corrects for feature dependence nor provides an instance-level group attribution. Other groupings could produce other consistency patterns.</w:t>
      </w:r>
    </w:p>
    <w:p w14:paraId="2B8A6DA5" w14:textId="77777777" w:rsidR="004404F3" w:rsidRDefault="00000000">
      <w:pPr>
        <w:spacing w:after="100" w:line="264" w:lineRule="auto"/>
        <w:ind w:firstLine="284"/>
        <w:jc w:val="both"/>
      </w:pPr>
      <w:r>
        <w:rPr>
          <w:b/>
          <w:bCs/>
        </w:rPr>
        <w:t xml:space="preserve">Model dependence and tuning. </w:t>
      </w:r>
      <w:r>
        <w:t>Only tree ensembles are explained, and hyperparameters were not tuned. Path-dependent and interventional rankings agree well within the two main models, agreement between Extra Trees and Random Forest is lower, and two other XGBoost settings leave the cross-context difference in place. Other model classes may call for different evidence [17, 42].</w:t>
      </w:r>
    </w:p>
    <w:p w14:paraId="789D27C2" w14:textId="77777777" w:rsidR="004404F3" w:rsidRDefault="00000000">
      <w:pPr>
        <w:spacing w:after="100" w:line="264" w:lineRule="auto"/>
        <w:ind w:firstLine="284"/>
        <w:jc w:val="both"/>
      </w:pPr>
      <w:r>
        <w:rPr>
          <w:b/>
          <w:bCs/>
        </w:rPr>
        <w:t xml:space="preserve">TreeSHAP methodological dependence. </w:t>
      </w:r>
      <w:r>
        <w:t xml:space="preserve">Only two TreeSHAP formulations were compared, and the interventional one used a background of 200 training records. Changing the background size, the value function or the attribution method would change the magnitudes. In any case, SHAP describes how a model behaves, not the causal structure of the data.</w:t>
      </w:r>
    </w:p>
    <w:p w14:paraId="400B2EFE" w14:textId="77777777" w:rsidR="004404F3" w:rsidRDefault="00000000">
      <w:pPr>
        <w:spacing w:after="100" w:line="264" w:lineRule="auto"/>
        <w:ind w:firstLine="284"/>
        <w:jc w:val="both"/>
      </w:pPr>
      <w:r>
        <w:rPr>
          <w:b/>
          <w:bCs/>
        </w:rPr>
        <w:t xml:space="preserve">Global aggregation. </w:t>
      </w:r>
      <w:r>
        <w:t>Importance is averaged over model outputs and explained records. Weighting true classes equally changes little, but the global results say nothing definite about consistency for particular classes or single instances.</w:t>
      </w:r>
    </w:p>
    <w:p w14:paraId="0816A74F" w14:textId="77777777" w:rsidR="004404F3" w:rsidRDefault="00000000">
      <w:pPr>
        <w:spacing w:after="100" w:line="264" w:lineRule="auto"/>
        <w:ind w:firstLine="284"/>
        <w:jc w:val="both"/>
      </w:pPr>
      <w:r>
        <w:rPr>
          <w:b/>
          <w:bCs/>
        </w:rPr>
        <w:t xml:space="preserve">Feature-selection dependence. </w:t>
      </w:r>
      <w:r>
        <w:t>The consequence test uses one inner split per context and one refit per feature set, and its intervals hold the models fixed. It does not test equivalence, and its random-subset controls are few.</w:t>
      </w:r>
    </w:p>
    <w:p w14:paraId="681D3DCA" w14:textId="77777777" w:rsidR="004404F3" w:rsidRDefault="00000000">
      <w:pPr>
        <w:spacing w:after="100" w:line="264" w:lineRule="auto"/>
        <w:ind w:firstLine="284"/>
        <w:jc w:val="both"/>
      </w:pPr>
      <w:r>
        <w:rPr>
          <w:b/>
          <w:bCs/>
        </w:rPr>
        <w:t xml:space="preserve">Inactive-feature representation. </w:t>
      </w:r>
      <w:r>
        <w:t>We compared raw sentinels with indicators against native NaN handling with the same indicators. Other options, such as dropping the affected statistics or imputation, were not evaluated, and the repeated-run references were not repeated under each encoding.</w:t>
      </w:r>
    </w:p>
    <w:p w14:paraId="44D86226" w14:textId="77777777" w:rsidR="004404F3" w:rsidRDefault="00000000">
      <w:pPr>
        <w:spacing w:after="100" w:line="264" w:lineRule="auto"/>
        <w:ind w:firstLine="284"/>
        <w:jc w:val="both"/>
      </w:pPr>
      <w:r>
        <w:rPr>
          <w:b/>
          <w:bCs/>
        </w:rPr>
        <w:t xml:space="preserve">Limits of the 23-feature representation. </w:t>
      </w:r>
      <w:r>
        <w:t xml:space="preserve">The data offer time-related flow statistics and nothing else. Packet-size features and packet sequences, which carry much of the information that modern </w:t>
        <w:lastRenderedPageBreak/>
        <w:t>encrypted-traffic classifiers rely on, are missing, and explanations built on them could be more or less stable.</w:t>
      </w:r>
    </w:p>
    <w:p w14:paraId="3C3A17A2" w14:textId="77777777" w:rsidR="004404F3" w:rsidRDefault="00000000">
      <w:pPr>
        <w:spacing w:after="100" w:line="264" w:lineRule="auto"/>
        <w:ind w:firstLine="284"/>
        <w:jc w:val="both"/>
      </w:pPr>
      <w:r>
        <w:rPr>
          <w:b/>
          <w:bCs/>
        </w:rPr>
        <w:t xml:space="preserve">Generalisation to modern encrypted traffic. </w:t>
      </w:r>
      <w:r>
        <w:t xml:space="preserve">Newer protocols like TLS 1.3 and QUIC, and VPN technologies like WireGuard, shape packet timing and sizes in ways not represented in the benchmark. The results should not be extended to them without new data.</w:t>
      </w:r>
    </w:p>
    <w:p w14:paraId="1BA974CD" w14:textId="77777777" w:rsidR="004404F3" w:rsidRDefault="00000000">
      <w:pPr>
        <w:spacing w:after="100" w:line="264" w:lineRule="auto"/>
        <w:ind w:firstLine="284"/>
        <w:jc w:val="both"/>
      </w:pPr>
      <w:r>
        <w:rPr>
          <w:b/>
          <w:bCs/>
        </w:rPr>
        <w:t xml:space="preserve">One benchmark and limited replication. </w:t>
      </w:r>
      <w:r>
        <w:t>Every conclusion concerns one dataset, one flow timeout and one feature representation. The half-split reference has 11 repeats for XGBoost and only 3 for Random Forest. The bootstrap and test-record intervals describe resampling noise under the stated designs, conditional on the fitted models. None of this replaces replication on independent captures, other datasets or modern traffic.</w:t>
      </w:r>
    </w:p>
    <w:p w14:paraId="4EF292DF" w14:textId="77777777" w:rsidR="004404F3" w:rsidRDefault="00000000">
      <w:pPr>
        <w:pStyle w:val="Heading1"/>
        <w:keepNext/>
        <w:spacing w:before="280" w:after="120"/>
        <w:jc w:val="center"/>
      </w:pPr>
      <w:r>
        <w:t>XIV. CONCLUSION AND FUTURE WORK</w:t>
      </w:r>
    </w:p>
    <w:p w14:paraId="4AF949E8" w14:textId="77777777" w:rsidR="004404F3" w:rsidRDefault="00000000">
      <w:pPr>
        <w:spacing w:after="100" w:line="264" w:lineRule="auto"/>
        <w:ind w:firstLine="284"/>
        <w:jc w:val="both"/>
      </w:pPr>
      <w:r>
        <w:t>We asked whether a classifier explains the same seven application categories with the same features when traffic is observed with and without a VPN, using the ISCX VPN-nonVPN benchmark and its 23 time-related flow features.</w:t>
      </w:r>
    </w:p>
    <w:p w14:paraId="58951B67" w14:textId="77777777" w:rsidR="004404F3" w:rsidRDefault="00000000">
      <w:pPr>
        <w:spacing w:after="100" w:line="264" w:lineRule="auto"/>
        <w:ind w:firstLine="284"/>
        <w:jc w:val="both"/>
      </w:pPr>
      <w:r>
        <w:t>Every model loses performance under VPN: macro F1 for XGBoost drops from 0.9347 to 0.8779, and for Random Forest from 0.9171 to 0.8533, with CHAT, FT, MAIL and P2P losing the most recall.</w:t>
      </w:r>
    </w:p>
    <w:p w14:paraId="6B491B40" w14:textId="77777777" w:rsidR="004404F3" w:rsidRDefault="00000000">
      <w:pPr>
        <w:spacing w:after="100" w:line="264" w:lineRule="auto"/>
        <w:ind w:firstLine="284"/>
        <w:jc w:val="both"/>
      </w:pPr>
      <w:r>
        <w:t>The primary SHAP rankings are related across contexts but not interchangeable. Spearman agreement is 0.83 and 0.81, RBO is 0.58 and 0.71, and each model keeps three of its top five features. Against models trained on disjoint, size-matched halves of the same context, with their own seeds, the within-minus-cross Spearman gap is 0.139 for XGBoost (SD 0.014 over 11 repeats) and 0.165 for Random Forest. Cross-context agreement stays at a similar level under class weighting, class-matched training and other XGBoost settings. The largest moves involve the minimum inter-arrival times, which are only weakly to moderately correlated with one another.</w:t>
      </w:r>
    </w:p>
    <w:p w14:paraId="6EA76879" w14:textId="77777777" w:rsidR="004404F3" w:rsidRDefault="00000000">
      <w:pPr>
        <w:spacing w:after="100" w:line="264" w:lineRule="auto"/>
        <w:ind w:firstLine="284"/>
        <w:jc w:val="both"/>
      </w:pPr>
      <w:r>
        <w:t>Summing importance into six semantic families gives a steadier summary, but per-member means and correlation-based clusters show that part of this steadiness comes from family size. Transferring a Top-10 selection between contexts changed macro F1 by less than 0.01, while SHAP-chosen subsets clearly beat bottom-ranked ones. Sentinel encoding moves rankings almost as much as the change of context.</w:t>
      </w:r>
    </w:p>
    <w:p w14:paraId="275FDE53" w14:textId="77777777" w:rsidR="004404F3" w:rsidRDefault="00000000">
      <w:pPr>
        <w:spacing w:after="100" w:line="264" w:lineRule="auto"/>
        <w:ind w:firstLine="284"/>
        <w:jc w:val="both"/>
      </w:pPr>
      <w:r>
        <w:t>On this benchmark, which features dominate an explanation depends on the observation context and on how the model was fitted, as well as on the task. Whether this generalises will take independent captures that keep session identifiers, more recent traffic and class-specific explanations.</w:t>
      </w:r>
    </w:p>
    <w:p w14:paraId="23E0CD14" w14:textId="77777777" w:rsidR="004404F3" w:rsidRDefault="00000000">
      <w:pPr>
        <w:pStyle w:val="Heading1"/>
        <w:keepNext/>
        <w:spacing w:before="280" w:after="120"/>
        <w:jc w:val="center"/>
      </w:pPr>
      <w:r>
        <w:lastRenderedPageBreak/>
        <w:t>REFERENCES</w:t>
      </w:r>
    </w:p>
    <w:p w14:paraId="02283137" w14:textId="77777777" w:rsidR="004404F3" w:rsidRDefault="00000000">
      <w:pPr>
        <w:tabs>
          <w:tab w:val="left" w:pos="460"/>
        </w:tabs>
        <w:spacing w:after="30" w:line="228" w:lineRule="auto"/>
        <w:ind w:left="460" w:hanging="460"/>
      </w:pPr>
      <w:r>
        <w:rPr>
          <w:sz w:val="18"/>
          <w:szCs w:val="18"/>
        </w:rPr>
        <w:t>[1]</w:t>
        <w:tab/>
        <w:t xml:space="preserve">P. Velan, M. Čermák, P. Čeleda, and M. Drašar, “A survey of methods for encrypted traffic classification and analysis,” </w:t>
      </w:r>
      <w:r>
        <w:rPr>
          <w:i/>
          <w:iCs/>
          <w:sz w:val="18"/>
          <w:szCs w:val="18"/>
        </w:rPr>
        <w:t xml:space="preserve">Int. J. Netw. Manage.</w:t>
      </w:r>
      <w:r>
        <w:rPr>
          <w:sz w:val="18"/>
          <w:szCs w:val="18"/>
        </w:rPr>
        <w:t xml:space="preserve">, vol. 25, no. 5, pp. 355-374, 2015, doi: 10.1002/nem.1901.</w:t>
      </w:r>
    </w:p>
    <w:p w14:paraId="5AF4C041" w14:textId="77777777" w:rsidR="004404F3" w:rsidRDefault="00000000">
      <w:pPr>
        <w:tabs>
          <w:tab w:val="left" w:pos="460"/>
        </w:tabs>
        <w:spacing w:after="30" w:line="228" w:lineRule="auto"/>
        <w:ind w:left="460" w:hanging="460"/>
      </w:pPr>
      <w:r>
        <w:rPr>
          <w:sz w:val="18"/>
          <w:szCs w:val="18"/>
        </w:rPr>
        <w:t>[2]</w:t>
        <w:tab/>
        <w:t xml:space="preserve">S. Rezaei and X. Liu, “Deep learning for encrypted traffic classification: An overview,” </w:t>
      </w:r>
      <w:r>
        <w:rPr>
          <w:i/>
          <w:iCs/>
          <w:sz w:val="18"/>
          <w:szCs w:val="18"/>
        </w:rPr>
        <w:t>IEEE Commun. Mag.</w:t>
      </w:r>
      <w:r>
        <w:rPr>
          <w:sz w:val="18"/>
          <w:szCs w:val="18"/>
        </w:rPr>
        <w:t xml:space="preserve">, vol. 57, no. 5, pp. 76-81, 2019, doi: 10.1109/MCOM.2019.1800819.</w:t>
      </w:r>
    </w:p>
    <w:p w14:paraId="7A805D12" w14:textId="77777777" w:rsidR="004404F3" w:rsidRDefault="00000000">
      <w:pPr>
        <w:tabs>
          <w:tab w:val="left" w:pos="460"/>
        </w:tabs>
        <w:spacing w:after="30" w:line="228" w:lineRule="auto"/>
        <w:ind w:left="460" w:hanging="460"/>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xml:space="preserve">, vol. 10, no. 4, pp. 56-76, 2008, doi: 10.1109/SURV.2008.080406.</w:t>
      </w:r>
    </w:p>
    <w:p w14:paraId="297F7C1E" w14:textId="77777777" w:rsidR="004404F3" w:rsidRDefault="00000000">
      <w:pPr>
        <w:tabs>
          <w:tab w:val="left" w:pos="460"/>
        </w:tabs>
        <w:spacing w:after="30" w:line="228" w:lineRule="auto"/>
        <w:ind w:left="460" w:hanging="460"/>
      </w:pPr>
      <w:r>
        <w:rPr>
          <w:sz w:val="18"/>
          <w:szCs w:val="18"/>
        </w:rPr>
        <w:t>[4]</w:t>
        <w:tab/>
        <w:t xml:space="preserve">G. Draper-Gil, A. H. Lashkari, M. S. I. Mamun, and A. A. Ghorbani, “Characterization of encrypted and VPN traffic using time-related features,” in </w:t>
      </w:r>
      <w:r>
        <w:rPr>
          <w:i/>
          <w:iCs/>
          <w:sz w:val="18"/>
          <w:szCs w:val="18"/>
        </w:rPr>
        <w:t xml:space="preserve">Proc. 2nd Int. Conf. Inf. Syst. Secur. Privacy (ICISSP)</w:t>
      </w:r>
      <w:r>
        <w:rPr>
          <w:sz w:val="18"/>
          <w:szCs w:val="18"/>
        </w:rPr>
        <w:t xml:space="preserve">, Rome, Italy, 2016, pp. 407-414, doi: 10.5220/0005740704070414.</w:t>
      </w:r>
    </w:p>
    <w:p w14:paraId="1AC9590D" w14:textId="77777777" w:rsidR="004404F3" w:rsidRDefault="00000000">
      <w:pPr>
        <w:tabs>
          <w:tab w:val="left" w:pos="460"/>
        </w:tabs>
        <w:spacing w:after="30" w:line="228" w:lineRule="auto"/>
        <w:ind w:left="460" w:hanging="460"/>
      </w:pPr>
      <w:r>
        <w:rPr>
          <w:sz w:val="18"/>
          <w:szCs w:val="18"/>
        </w:rPr>
        <w:t>[5]</w:t>
        <w:tab/>
        <w:t xml:space="preserve">W. Wang, M. Zhu, J. Wang, X. Zeng, and Z. Yang, “End-to-end encrypted traffic classification with one-dimensional convolution neural networks,” in </w:t>
      </w:r>
      <w:r>
        <w:rPr>
          <w:i/>
          <w:iCs/>
          <w:sz w:val="18"/>
          <w:szCs w:val="18"/>
        </w:rPr>
        <w:t xml:space="preserve">Proc. IEEE Int. Conf. Intell. Secur. Informat. (ISI)</w:t>
      </w:r>
      <w:r>
        <w:rPr>
          <w:sz w:val="18"/>
          <w:szCs w:val="18"/>
        </w:rPr>
        <w:t xml:space="preserve">, 2017, pp. 43-48, doi: 10.1109/ISI.2017.8004872.</w:t>
      </w:r>
    </w:p>
    <w:p w14:paraId="396A0C82" w14:textId="77777777" w:rsidR="004404F3" w:rsidRDefault="00000000">
      <w:pPr>
        <w:tabs>
          <w:tab w:val="left" w:pos="460"/>
        </w:tabs>
        <w:spacing w:after="30" w:line="228" w:lineRule="auto"/>
        <w:ind w:left="460" w:hanging="460"/>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 xml:space="preserve">IEEE Trans. Netw. Service Manag.</w:t>
      </w:r>
      <w:r>
        <w:rPr>
          <w:sz w:val="18"/>
          <w:szCs w:val="18"/>
        </w:rPr>
        <w:t xml:space="preserve">, vol. 16, no. 2, pp. 445-458, 2019, doi: 10.1109/TNSM.2019.2899085.</w:t>
      </w:r>
    </w:p>
    <w:p w14:paraId="346EA753" w14:textId="77777777" w:rsidR="004404F3" w:rsidRDefault="00000000">
      <w:pPr>
        <w:tabs>
          <w:tab w:val="left" w:pos="460"/>
        </w:tabs>
        <w:spacing w:after="30" w:line="228" w:lineRule="auto"/>
        <w:ind w:left="460" w:hanging="460"/>
      </w:pPr>
      <w:r>
        <w:rPr>
          <w:sz w:val="18"/>
          <w:szCs w:val="18"/>
        </w:rPr>
        <w:t>[7]</w:t>
        <w:tab/>
        <w:t xml:space="preserve">M. Lotfollahi, M. J. Siavoshani, R. S. H. Zade, and M. Saberian, “Deep packet: A novel approach for encrypted traffic classification using deep learning,” </w:t>
      </w:r>
      <w:r>
        <w:rPr>
          <w:i/>
          <w:iCs/>
          <w:sz w:val="18"/>
          <w:szCs w:val="18"/>
        </w:rPr>
        <w:t xml:space="preserve">Soft Comput.</w:t>
      </w:r>
      <w:r>
        <w:rPr>
          <w:sz w:val="18"/>
          <w:szCs w:val="18"/>
        </w:rPr>
        <w:t xml:space="preserve">, vol. 24, no. 3, pp. 1999-2012, 2020, doi: 10.1007/s00500-019-04030-2.</w:t>
      </w:r>
    </w:p>
    <w:p w14:paraId="1415FBAA" w14:textId="77777777" w:rsidR="004404F3" w:rsidRDefault="00000000">
      <w:pPr>
        <w:tabs>
          <w:tab w:val="left" w:pos="460"/>
        </w:tabs>
        <w:spacing w:after="30" w:line="228" w:lineRule="auto"/>
        <w:ind w:left="460" w:hanging="460"/>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14:paraId="2A645A70" w14:textId="77777777" w:rsidR="004404F3" w:rsidRDefault="00000000">
      <w:pPr>
        <w:tabs>
          <w:tab w:val="left" w:pos="460"/>
        </w:tabs>
        <w:spacing w:after="30" w:line="228" w:lineRule="auto"/>
        <w:ind w:left="460" w:hanging="460"/>
      </w:pPr>
      <w:r>
        <w:rPr>
          <w:sz w:val="18"/>
          <w:szCs w:val="18"/>
        </w:rPr>
        <w:t>[9]</w:t>
        <w:tab/>
        <w:t xml:space="preserve">A. Warnecke, D. Arp, C. Wressnegger, and K. Rieck, “Evaluating explanation methods for deep learning in security,” in </w:t>
      </w:r>
      <w:r>
        <w:rPr>
          <w:i/>
          <w:iCs/>
          <w:sz w:val="18"/>
          <w:szCs w:val="18"/>
        </w:rPr>
        <w:t xml:space="preserve">Proc. IEEE Eur. Symp. Secur. Privacy (EuroS&amp;P)</w:t>
      </w:r>
      <w:r>
        <w:rPr>
          <w:sz w:val="18"/>
          <w:szCs w:val="18"/>
        </w:rPr>
        <w:t>, 2020, pp. 158-174.</w:t>
      </w:r>
    </w:p>
    <w:p w14:paraId="66EE3E92" w14:textId="77777777" w:rsidR="004404F3" w:rsidRDefault="00000000">
      <w:pPr>
        <w:tabs>
          <w:tab w:val="left" w:pos="460"/>
        </w:tabs>
        <w:spacing w:after="30" w:line="228" w:lineRule="auto"/>
        <w:ind w:left="460" w:hanging="460"/>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14:paraId="5CE3569B" w14:textId="77777777" w:rsidR="004404F3" w:rsidRDefault="00000000">
      <w:pPr>
        <w:tabs>
          <w:tab w:val="left" w:pos="460"/>
        </w:tabs>
        <w:spacing w:after="30" w:line="228" w:lineRule="auto"/>
        <w:ind w:left="460" w:hanging="460"/>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14:paraId="187E63E9" w14:textId="77777777" w:rsidR="004404F3" w:rsidRDefault="00000000">
      <w:pPr>
        <w:tabs>
          <w:tab w:val="left" w:pos="460"/>
        </w:tabs>
        <w:spacing w:after="30" w:line="228" w:lineRule="auto"/>
        <w:ind w:left="460" w:hanging="460"/>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 xml:space="preserve">IEEE Trans. Netw. Service Manag.</w:t>
      </w:r>
      <w:r>
        <w:rPr>
          <w:sz w:val="18"/>
          <w:szCs w:val="18"/>
        </w:rPr>
        <w:t>, vol. 18, no. 4, pp. 4225-4246, 2021.</w:t>
      </w:r>
    </w:p>
    <w:p w14:paraId="43CB8ED4" w14:textId="77777777" w:rsidR="004404F3" w:rsidRDefault="00000000">
      <w:pPr>
        <w:tabs>
          <w:tab w:val="left" w:pos="460"/>
        </w:tabs>
        <w:spacing w:after="30" w:line="228" w:lineRule="auto"/>
        <w:ind w:left="460" w:hanging="460"/>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14:paraId="733322CB" w14:textId="77777777" w:rsidR="004404F3" w:rsidRDefault="00000000">
      <w:pPr>
        <w:tabs>
          <w:tab w:val="left" w:pos="460"/>
        </w:tabs>
        <w:spacing w:after="30" w:line="228" w:lineRule="auto"/>
        <w:ind w:left="460" w:hanging="460"/>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xml:space="preserve">, vol. 2, no. 1, pp. 56-67, 2020, doi: 10.1038/s42256-019-0138-9.</w:t>
      </w:r>
    </w:p>
    <w:p w14:paraId="0BCAC667" w14:textId="77777777" w:rsidR="004404F3" w:rsidRDefault="00000000">
      <w:pPr>
        <w:tabs>
          <w:tab w:val="left" w:pos="460"/>
        </w:tabs>
        <w:spacing w:after="30" w:line="228" w:lineRule="auto"/>
        <w:ind w:left="460" w:hanging="460"/>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14:paraId="7D2A0C3F" w14:textId="77777777" w:rsidR="004404F3" w:rsidRDefault="00000000">
      <w:pPr>
        <w:tabs>
          <w:tab w:val="left" w:pos="460"/>
        </w:tabs>
        <w:spacing w:after="30" w:line="228" w:lineRule="auto"/>
        <w:ind w:left="460" w:hanging="460"/>
      </w:pPr>
      <w:r>
        <w:rPr>
          <w:sz w:val="18"/>
          <w:szCs w:val="18"/>
        </w:rPr>
        <w:t>[16]</w:t>
        <w:tab/>
        <w:t xml:space="preserve">A. Ghorbani, A. Abid, and J. Zou, “Interpretation of neural networks is fragile,” in </w:t>
      </w:r>
      <w:r>
        <w:rPr>
          <w:i/>
          <w:iCs/>
          <w:sz w:val="18"/>
          <w:szCs w:val="18"/>
        </w:rPr>
        <w:t xml:space="preserve">Proc. AAAI Conf. Artif. Intell.</w:t>
      </w:r>
      <w:r>
        <w:rPr>
          <w:sz w:val="18"/>
          <w:szCs w:val="18"/>
        </w:rPr>
        <w:t>, vol. 33, 2019, pp. 3681-3688.</w:t>
      </w:r>
    </w:p>
    <w:p w14:paraId="5124BAE1" w14:textId="77777777" w:rsidR="004404F3" w:rsidRDefault="00000000">
      <w:pPr>
        <w:tabs>
          <w:tab w:val="left" w:pos="460"/>
        </w:tabs>
        <w:spacing w:after="30" w:line="228" w:lineRule="auto"/>
        <w:ind w:left="460" w:hanging="460"/>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14:paraId="09223C75" w14:textId="77777777" w:rsidR="004404F3" w:rsidRDefault="00000000">
      <w:pPr>
        <w:tabs>
          <w:tab w:val="left" w:pos="460"/>
        </w:tabs>
        <w:spacing w:after="30" w:line="228" w:lineRule="auto"/>
        <w:ind w:left="460" w:hanging="460"/>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xml:space="preserve">, vol. 298, Art. no. 103502, 2021, doi: 10.1016/j.artint.2021.103502.</w:t>
      </w:r>
    </w:p>
    <w:p w14:paraId="01760B81" w14:textId="77777777" w:rsidR="004404F3" w:rsidRDefault="00000000">
      <w:pPr>
        <w:tabs>
          <w:tab w:val="left" w:pos="460"/>
        </w:tabs>
        <w:spacing w:after="30" w:line="228" w:lineRule="auto"/>
        <w:ind w:left="460" w:hanging="460"/>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14:paraId="28A413C7" w14:textId="77777777" w:rsidR="004404F3" w:rsidRDefault="00000000">
      <w:pPr>
        <w:tabs>
          <w:tab w:val="left" w:pos="460"/>
        </w:tabs>
        <w:spacing w:after="30" w:line="228" w:lineRule="auto"/>
        <w:ind w:left="460" w:hanging="460"/>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14:paraId="399790D0" w14:textId="77777777" w:rsidR="004404F3" w:rsidRDefault="00000000">
      <w:pPr>
        <w:tabs>
          <w:tab w:val="left" w:pos="460"/>
        </w:tabs>
        <w:spacing w:after="30" w:line="228" w:lineRule="auto"/>
        <w:ind w:left="460" w:hanging="460"/>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14:paraId="069B408A" w14:textId="77777777" w:rsidR="004404F3" w:rsidRDefault="00000000">
      <w:pPr>
        <w:tabs>
          <w:tab w:val="left" w:pos="460"/>
        </w:tabs>
        <w:spacing w:after="30" w:line="228" w:lineRule="auto"/>
        <w:ind w:left="460" w:hanging="460"/>
      </w:pPr>
      <w:r>
        <w:rPr>
          <w:sz w:val="18"/>
          <w:szCs w:val="18"/>
        </w:rPr>
        <w:t>[22]</w:t>
        <w:tab/>
        <w:t xml:space="preserve">J. Holland, P. Schmitt, N. Feamster, and P. Mittal, “New directions in automated traffic analysis,” in </w:t>
      </w:r>
      <w:r>
        <w:rPr>
          <w:i/>
          <w:iCs/>
          <w:sz w:val="18"/>
          <w:szCs w:val="18"/>
        </w:rPr>
        <w:t xml:space="preserve">Proc. ACM SIGSAC Conf. Comput. Commun. Secur. (CCS)</w:t>
      </w:r>
      <w:r>
        <w:rPr>
          <w:sz w:val="18"/>
          <w:szCs w:val="18"/>
        </w:rPr>
        <w:t>, 2021, pp. 3366-3383.</w:t>
      </w:r>
    </w:p>
    <w:p w14:paraId="0D079626" w14:textId="77777777" w:rsidR="004404F3" w:rsidRDefault="00000000">
      <w:pPr>
        <w:tabs>
          <w:tab w:val="left" w:pos="460"/>
        </w:tabs>
        <w:spacing w:after="30" w:line="228" w:lineRule="auto"/>
        <w:ind w:left="460" w:hanging="460"/>
      </w:pPr>
      <w:r>
        <w:rPr>
          <w:sz w:val="18"/>
          <w:szCs w:val="18"/>
        </w:rPr>
        <w:t>[23]</w:t>
        <w:tab/>
        <w:t xml:space="preserve">A. S. Jacobs, R. Beltiukov, W. Willinger, R. A. Ferreira, A. Gupta, and L. Z. Granville, “AI/ML for network security: The emperor has no clothes,” in </w:t>
      </w:r>
      <w:r>
        <w:rPr>
          <w:i/>
          <w:iCs/>
          <w:sz w:val="18"/>
          <w:szCs w:val="18"/>
        </w:rPr>
        <w:t xml:space="preserve">Proc. ACM SIGSAC Conf. Comput. Commun. Secur. (CCS)</w:t>
      </w:r>
      <w:r>
        <w:rPr>
          <w:sz w:val="18"/>
          <w:szCs w:val="18"/>
        </w:rPr>
        <w:t>, 2022, pp. 1537-1551.</w:t>
      </w:r>
    </w:p>
    <w:p w14:paraId="7717E321" w14:textId="77777777" w:rsidR="004404F3" w:rsidRDefault="00000000">
      <w:pPr>
        <w:tabs>
          <w:tab w:val="left" w:pos="460"/>
        </w:tabs>
        <w:spacing w:after="30" w:line="228" w:lineRule="auto"/>
        <w:ind w:left="460" w:hanging="460"/>
      </w:pPr>
      <w:r>
        <w:rPr>
          <w:sz w:val="18"/>
          <w:szCs w:val="18"/>
        </w:rPr>
        <w:t>[24]</w:t>
        <w:tab/>
        <w:t xml:space="preserve">A. H. Lashkari, G. Draper-Gil, M. S. I. Mamun, and A. A. Ghorbani, “Characterization of Tor traffic using time based features,” in </w:t>
      </w:r>
      <w:r>
        <w:rPr>
          <w:i/>
          <w:iCs/>
          <w:sz w:val="18"/>
          <w:szCs w:val="18"/>
        </w:rPr>
        <w:t xml:space="preserve">Proc. 3rd Int. Conf. Inf. Syst. Secur. Privacy (ICISSP)</w:t>
      </w:r>
      <w:r>
        <w:rPr>
          <w:sz w:val="18"/>
          <w:szCs w:val="18"/>
        </w:rPr>
        <w:t>, Porto, Portugal, 2017, pp. 253-262.</w:t>
      </w:r>
    </w:p>
    <w:p w14:paraId="6A715316" w14:textId="77777777" w:rsidR="004404F3" w:rsidRDefault="00000000">
      <w:pPr>
        <w:tabs>
          <w:tab w:val="left" w:pos="460"/>
        </w:tabs>
        <w:spacing w:after="30" w:line="228" w:lineRule="auto"/>
        <w:ind w:left="460" w:hanging="460"/>
      </w:pPr>
      <w:r>
        <w:rPr>
          <w:sz w:val="18"/>
          <w:szCs w:val="18"/>
        </w:rPr>
        <w:t>[25]</w:t>
        <w:tab/>
        <w:t xml:space="preserve">R. Sommer and V. Paxson, “Outside the closed world: On using machine learning for network intrusion detection,” in </w:t>
      </w:r>
      <w:r>
        <w:rPr>
          <w:i/>
          <w:iCs/>
          <w:sz w:val="18"/>
          <w:szCs w:val="18"/>
        </w:rPr>
        <w:t xml:space="preserve">Proc. IEEE Symp. Secur. Privacy</w:t>
      </w:r>
      <w:r>
        <w:rPr>
          <w:sz w:val="18"/>
          <w:szCs w:val="18"/>
        </w:rPr>
        <w:t xml:space="preserve">, 2010, pp. 305-316, doi: 10.1109/SP.2010.25.</w:t>
      </w:r>
    </w:p>
    <w:p w14:paraId="188D54A0" w14:textId="77777777" w:rsidR="004404F3" w:rsidRDefault="00000000">
      <w:pPr>
        <w:tabs>
          <w:tab w:val="left" w:pos="460"/>
        </w:tabs>
        <w:spacing w:after="30" w:line="228" w:lineRule="auto"/>
        <w:ind w:left="460" w:hanging="460"/>
      </w:pPr>
      <w:r>
        <w:rPr>
          <w:sz w:val="18"/>
          <w:szCs w:val="18"/>
        </w:rPr>
        <w:t>[26]</w:t>
        <w:tab/>
        <w:t xml:space="preserve">D. Arp, E. Quiring, F. Pendlebury, A. Warnecke, F. Pierazzi, C. Wressnegger, L. Cavallaro, and K. Rieck, “Dos and don'ts of machine learning in computer security,” in </w:t>
      </w:r>
      <w:r>
        <w:rPr>
          <w:i/>
          <w:iCs/>
          <w:sz w:val="18"/>
          <w:szCs w:val="18"/>
        </w:rPr>
        <w:t xml:space="preserve">Proc. 31st USENIX Secur. Symp.</w:t>
      </w:r>
      <w:r>
        <w:rPr>
          <w:sz w:val="18"/>
          <w:szCs w:val="18"/>
        </w:rPr>
        <w:t>, 2022, pp. 3971-3988.</w:t>
      </w:r>
    </w:p>
    <w:p w14:paraId="00F44B9B" w14:textId="77777777" w:rsidR="004404F3" w:rsidRDefault="00000000">
      <w:pPr>
        <w:tabs>
          <w:tab w:val="left" w:pos="460"/>
        </w:tabs>
        <w:spacing w:after="30" w:line="228" w:lineRule="auto"/>
        <w:ind w:left="460" w:hanging="460"/>
      </w:pPr>
      <w:r>
        <w:rPr>
          <w:sz w:val="18"/>
          <w:szCs w:val="18"/>
        </w:rPr>
        <w:t>[27]</w:t>
        <w:tab/>
        <w:t xml:space="preserve">G. Apruzzese, P. Laskov, E. Montes de Oca, W. Mallouli, L. Brdalo Rapa, A. V. Grammatopoulos, and F. Di Franco, “The role of machine learning in cybersecurity,” </w:t>
      </w:r>
      <w:r>
        <w:rPr>
          <w:i/>
          <w:iCs/>
          <w:sz w:val="18"/>
          <w:szCs w:val="18"/>
        </w:rPr>
        <w:t xml:space="preserve">Digit. Threats: Res. Pract.</w:t>
      </w:r>
      <w:r>
        <w:rPr>
          <w:sz w:val="18"/>
          <w:szCs w:val="18"/>
        </w:rPr>
        <w:t>, vol. 4, no. 1, Art. no. 8, 2023.</w:t>
      </w:r>
    </w:p>
    <w:p w14:paraId="370525BE" w14:textId="77777777" w:rsidR="004404F3" w:rsidRDefault="00000000">
      <w:pPr>
        <w:tabs>
          <w:tab w:val="left" w:pos="460"/>
        </w:tabs>
        <w:spacing w:after="30" w:line="228" w:lineRule="auto"/>
        <w:ind w:left="460" w:hanging="460"/>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14:paraId="5B85B8D9" w14:textId="77777777" w:rsidR="004404F3" w:rsidRDefault="00000000">
      <w:pPr>
        <w:tabs>
          <w:tab w:val="left" w:pos="460"/>
        </w:tabs>
        <w:spacing w:after="30" w:line="228" w:lineRule="auto"/>
        <w:ind w:left="460" w:hanging="460"/>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14:paraId="3411456F" w14:textId="77777777" w:rsidR="004404F3" w:rsidRDefault="00000000">
      <w:pPr>
        <w:tabs>
          <w:tab w:val="left" w:pos="460"/>
        </w:tabs>
        <w:spacing w:after="30" w:line="228" w:lineRule="auto"/>
        <w:ind w:left="460" w:hanging="460"/>
      </w:pPr>
      <w:r>
        <w:rPr>
          <w:sz w:val="18"/>
          <w:szCs w:val="18"/>
        </w:rPr>
        <w:lastRenderedPageBreak/>
        <w:t>[30]</w:t>
        <w:tab/>
        <w:t xml:space="preserve">F. Pendlebury, F. Pierazzi, R. Jordaney, J. Kinder, and L. Cavallaro, “TESSERACT: Eliminating experimental bias in malware classification across space and time,” in </w:t>
      </w:r>
      <w:r>
        <w:rPr>
          <w:i/>
          <w:iCs/>
          <w:sz w:val="18"/>
          <w:szCs w:val="18"/>
        </w:rPr>
        <w:t xml:space="preserve">Proc. 28th USENIX Secur. Symp.</w:t>
      </w:r>
      <w:r>
        <w:rPr>
          <w:sz w:val="18"/>
          <w:szCs w:val="18"/>
        </w:rPr>
        <w:t>, 2019, pp. 729-746.</w:t>
      </w:r>
    </w:p>
    <w:p w14:paraId="15A17CAF" w14:textId="77777777" w:rsidR="004404F3" w:rsidRDefault="00000000">
      <w:pPr>
        <w:tabs>
          <w:tab w:val="left" w:pos="460"/>
        </w:tabs>
        <w:spacing w:after="30" w:line="228" w:lineRule="auto"/>
        <w:ind w:left="460" w:hanging="460"/>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14:paraId="6F38F261" w14:textId="77777777" w:rsidR="004404F3" w:rsidRDefault="00000000">
      <w:pPr>
        <w:tabs>
          <w:tab w:val="left" w:pos="460"/>
        </w:tabs>
        <w:spacing w:after="30" w:line="228" w:lineRule="auto"/>
        <w:ind w:left="460" w:hanging="460"/>
      </w:pPr>
      <w:r>
        <w:rPr>
          <w:sz w:val="18"/>
          <w:szCs w:val="18"/>
        </w:rPr>
        <w:t>[32]</w:t>
        <w:tab/>
        <w:t xml:space="preserve">D. Janzing, L. Minorics, and P. Blöbaum, “Feature relevance quantification in explainable AI: A causal problem,” in </w:t>
      </w:r>
      <w:r>
        <w:rPr>
          <w:i/>
          <w:iCs/>
          <w:sz w:val="18"/>
          <w:szCs w:val="18"/>
        </w:rPr>
        <w:t xml:space="preserve">Proc. 23rd Int. Conf. Artif. Intell. Statist. (AISTATS)</w:t>
      </w:r>
      <w:r>
        <w:rPr>
          <w:sz w:val="18"/>
          <w:szCs w:val="18"/>
        </w:rPr>
        <w:t>, PMLR vol. 108, 2020, pp. 2907-2916.</w:t>
      </w:r>
    </w:p>
    <w:p w14:paraId="76B764E7" w14:textId="77777777" w:rsidR="004404F3" w:rsidRDefault="00000000">
      <w:pPr>
        <w:tabs>
          <w:tab w:val="left" w:pos="460"/>
        </w:tabs>
        <w:spacing w:after="30" w:line="228" w:lineRule="auto"/>
        <w:ind w:left="460" w:hanging="460"/>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14:paraId="74A6E0E2" w14:textId="77777777" w:rsidR="004404F3" w:rsidRDefault="00000000">
      <w:pPr>
        <w:tabs>
          <w:tab w:val="left" w:pos="460"/>
        </w:tabs>
        <w:spacing w:after="30" w:line="228" w:lineRule="auto"/>
        <w:ind w:left="460" w:hanging="460"/>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 xml:space="preserve">Statist. Comput.</w:t>
      </w:r>
      <w:r>
        <w:rPr>
          <w:sz w:val="18"/>
          <w:szCs w:val="18"/>
        </w:rPr>
        <w:t>, vol. 31, Art. no. 82, 2021.</w:t>
      </w:r>
    </w:p>
    <w:p w14:paraId="410E3EC1" w14:textId="77777777" w:rsidR="004404F3" w:rsidRDefault="00000000">
      <w:pPr>
        <w:tabs>
          <w:tab w:val="left" w:pos="460"/>
        </w:tabs>
        <w:spacing w:after="30" w:line="228" w:lineRule="auto"/>
        <w:ind w:left="460" w:hanging="460"/>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xml:space="preserve">, vol. 8, Art. no. 25, 2007, doi: 10.1186/1471-2105-8-25.</w:t>
      </w:r>
    </w:p>
    <w:p w14:paraId="5A8A474E" w14:textId="77777777" w:rsidR="004404F3" w:rsidRDefault="00000000">
      <w:pPr>
        <w:tabs>
          <w:tab w:val="left" w:pos="460"/>
        </w:tabs>
        <w:spacing w:after="30" w:line="228" w:lineRule="auto"/>
        <w:ind w:left="460" w:hanging="460"/>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xml:space="preserve">, vol. 9, Art. no. 307, 2008, doi: 10.1186/1471-2105-9-307.</w:t>
      </w:r>
    </w:p>
    <w:p w14:paraId="05DE6956" w14:textId="77777777" w:rsidR="004404F3" w:rsidRDefault="00000000">
      <w:pPr>
        <w:tabs>
          <w:tab w:val="left" w:pos="460"/>
        </w:tabs>
        <w:spacing w:after="30" w:line="228" w:lineRule="auto"/>
        <w:ind w:left="460" w:hanging="460"/>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14:paraId="407BAE3B" w14:textId="77777777" w:rsidR="004404F3" w:rsidRDefault="00000000">
      <w:pPr>
        <w:tabs>
          <w:tab w:val="left" w:pos="460"/>
        </w:tabs>
        <w:spacing w:after="30" w:line="228" w:lineRule="auto"/>
        <w:ind w:left="460" w:hanging="460"/>
      </w:pPr>
      <w:r>
        <w:rPr>
          <w:sz w:val="18"/>
          <w:szCs w:val="18"/>
        </w:rPr>
        <w:t>[38]</w:t>
        <w:tab/>
        <w:t xml:space="preserve">Q. Au, J. Herbinger, C. Stachl, B. Bischl, and G. Casalicchio, “Grouped feature importance and combined features effect plot,” </w:t>
      </w:r>
      <w:r>
        <w:rPr>
          <w:i/>
          <w:iCs/>
          <w:sz w:val="18"/>
          <w:szCs w:val="18"/>
        </w:rPr>
        <w:t xml:space="preserve">Data Min. Knowl. Discov.</w:t>
      </w:r>
      <w:r>
        <w:rPr>
          <w:sz w:val="18"/>
          <w:szCs w:val="18"/>
        </w:rPr>
        <w:t>, vol. 36, pp. 1401-1450, 2022.</w:t>
      </w:r>
    </w:p>
    <w:p w14:paraId="63D7EACB" w14:textId="77777777" w:rsidR="004404F3" w:rsidRDefault="00000000">
      <w:pPr>
        <w:tabs>
          <w:tab w:val="left" w:pos="460"/>
        </w:tabs>
        <w:spacing w:after="30" w:line="228" w:lineRule="auto"/>
        <w:ind w:left="460" w:hanging="460"/>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14:paraId="6D575405" w14:textId="77777777" w:rsidR="004404F3" w:rsidRDefault="00000000">
      <w:pPr>
        <w:tabs>
          <w:tab w:val="left" w:pos="460"/>
        </w:tabs>
        <w:spacing w:after="30" w:line="228" w:lineRule="auto"/>
        <w:ind w:left="460" w:hanging="460"/>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14:paraId="4A3F41B2" w14:textId="77777777" w:rsidR="004404F3" w:rsidRDefault="00000000">
      <w:pPr>
        <w:tabs>
          <w:tab w:val="left" w:pos="460"/>
        </w:tabs>
        <w:spacing w:after="30" w:line="228" w:lineRule="auto"/>
        <w:ind w:left="460" w:hanging="460"/>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xml:space="preserve">, 2020, pp. 180-186, doi: 10.1145/3375627.3375830.</w:t>
      </w:r>
    </w:p>
    <w:p w14:paraId="77C8297F" w14:textId="77777777" w:rsidR="004404F3" w:rsidRDefault="00000000">
      <w:pPr>
        <w:tabs>
          <w:tab w:val="left" w:pos="460"/>
        </w:tabs>
        <w:spacing w:after="30" w:line="228" w:lineRule="auto"/>
        <w:ind w:left="460" w:hanging="460"/>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14:paraId="54ECD330" w14:textId="77777777" w:rsidR="004404F3" w:rsidRDefault="00000000">
      <w:pPr>
        <w:tabs>
          <w:tab w:val="left" w:pos="460"/>
        </w:tabs>
        <w:spacing w:after="30" w:line="228" w:lineRule="auto"/>
        <w:ind w:left="460" w:hanging="460"/>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14:paraId="1C6EC16A" w14:textId="77777777" w:rsidR="004404F3" w:rsidRDefault="00000000">
      <w:pPr>
        <w:tabs>
          <w:tab w:val="left" w:pos="460"/>
        </w:tabs>
        <w:spacing w:after="30" w:line="228" w:lineRule="auto"/>
        <w:ind w:left="460" w:hanging="460"/>
      </w:pPr>
      <w:r>
        <w:rPr>
          <w:sz w:val="18"/>
          <w:szCs w:val="18"/>
        </w:rPr>
        <w:t>[44]</w:t>
        <w:tab/>
        <w:t xml:space="preserve">M. G. Kendall, “A new measure of rank correlation,” </w:t>
      </w:r>
      <w:r>
        <w:rPr>
          <w:i/>
          <w:iCs/>
          <w:sz w:val="18"/>
          <w:szCs w:val="18"/>
        </w:rPr>
        <w:t>Biometrika</w:t>
      </w:r>
      <w:r>
        <w:rPr>
          <w:sz w:val="18"/>
          <w:szCs w:val="18"/>
        </w:rPr>
        <w:t>, vol. 30, no. 1/2, pp. 81-93, 1938.</w:t>
      </w:r>
    </w:p>
    <w:p w14:paraId="5FFEC557" w14:textId="77777777" w:rsidR="004404F3" w:rsidRDefault="00000000">
      <w:pPr>
        <w:tabs>
          <w:tab w:val="left" w:pos="460"/>
        </w:tabs>
        <w:spacing w:after="30" w:line="228" w:lineRule="auto"/>
        <w:ind w:left="460" w:hanging="460"/>
      </w:pPr>
      <w:r>
        <w:rPr>
          <w:sz w:val="18"/>
          <w:szCs w:val="18"/>
        </w:rPr>
        <w:t>[45]</w:t>
        <w:tab/>
        <w:t xml:space="preserve">W. Webber, A. Moffat, and J. Zobel, “A similarity measure for indefinite rankings,” </w:t>
      </w:r>
      <w:r>
        <w:rPr>
          <w:i/>
          <w:iCs/>
          <w:sz w:val="18"/>
          <w:szCs w:val="18"/>
        </w:rPr>
        <w:t>ACM Trans. Inf. Syst.</w:t>
      </w:r>
      <w:r>
        <w:rPr>
          <w:sz w:val="18"/>
          <w:szCs w:val="18"/>
        </w:rPr>
        <w:t xml:space="preserve">, vol. 28, no. 4, Art. no. 20, 2010, doi: 10.1145/1852102.1852106.</w:t>
      </w:r>
    </w:p>
    <w:p w14:paraId="4BE57F89" w14:textId="77777777" w:rsidR="004404F3" w:rsidRDefault="00000000">
      <w:pPr>
        <w:tabs>
          <w:tab w:val="left" w:pos="460"/>
        </w:tabs>
        <w:spacing w:after="30" w:line="228" w:lineRule="auto"/>
        <w:ind w:left="460" w:hanging="460"/>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14:paraId="3E5A77F2" w14:textId="77777777" w:rsidR="004404F3" w:rsidRDefault="00000000">
      <w:pPr>
        <w:tabs>
          <w:tab w:val="left" w:pos="460"/>
        </w:tabs>
        <w:spacing w:after="30" w:line="228" w:lineRule="auto"/>
        <w:ind w:left="460" w:hanging="460"/>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14:paraId="2FB85C33" w14:textId="77777777" w:rsidR="004404F3" w:rsidRDefault="00000000">
      <w:pPr>
        <w:tabs>
          <w:tab w:val="left" w:pos="460"/>
        </w:tabs>
        <w:spacing w:after="30" w:line="228" w:lineRule="auto"/>
        <w:ind w:left="460" w:hanging="460"/>
      </w:pPr>
      <w:r>
        <w:rPr>
          <w:sz w:val="18"/>
          <w:szCs w:val="18"/>
        </w:rPr>
        <w:t>[48]</w:t>
        <w:tab/>
        <w:t xml:space="preserve">L. Breiman, “Random forests,” </w:t>
      </w:r>
      <w:r>
        <w:rPr>
          <w:i/>
          <w:iCs/>
          <w:sz w:val="18"/>
          <w:szCs w:val="18"/>
        </w:rPr>
        <w:t>Mach. Learn.</w:t>
      </w:r>
      <w:r>
        <w:rPr>
          <w:sz w:val="18"/>
          <w:szCs w:val="18"/>
        </w:rPr>
        <w:t xml:space="preserve">, vol. 45, no. 1, pp. 5-32, 2001, doi: 10.1023/A:1010933404324.</w:t>
      </w:r>
    </w:p>
    <w:p w14:paraId="4EB5EFD6" w14:textId="77777777" w:rsidR="004404F3" w:rsidRDefault="00000000">
      <w:pPr>
        <w:tabs>
          <w:tab w:val="left" w:pos="460"/>
        </w:tabs>
        <w:spacing w:after="30" w:line="228" w:lineRule="auto"/>
        <w:ind w:left="460" w:hanging="460"/>
      </w:pPr>
      <w:r>
        <w:rPr>
          <w:sz w:val="18"/>
          <w:szCs w:val="18"/>
        </w:rPr>
        <w:t>[49]</w:t>
        <w:tab/>
        <w:t xml:space="preserve">T. Chen and C. Guestrin, “XGBoost: A scalable tree boosting system,” in </w:t>
      </w:r>
      <w:r>
        <w:rPr>
          <w:i/>
          <w:iCs/>
          <w:sz w:val="18"/>
          <w:szCs w:val="18"/>
        </w:rPr>
        <w:t xml:space="preserve">Proc. 22nd ACM SIGKDD Int. Conf. Knowl. Discov. Data Min.</w:t>
      </w:r>
      <w:r>
        <w:rPr>
          <w:sz w:val="18"/>
          <w:szCs w:val="18"/>
        </w:rPr>
        <w:t xml:space="preserve">, 2016, pp. 785-794, doi: 10.1145/2939672.2939785.</w:t>
      </w:r>
    </w:p>
    <w:p w14:paraId="34BEC061" w14:textId="77777777" w:rsidR="004404F3" w:rsidRDefault="00000000">
      <w:pPr>
        <w:tabs>
          <w:tab w:val="left" w:pos="460"/>
        </w:tabs>
        <w:spacing w:after="30" w:line="228" w:lineRule="auto"/>
        <w:ind w:left="460" w:hanging="460"/>
      </w:pPr>
      <w:r>
        <w:rPr>
          <w:sz w:val="18"/>
          <w:szCs w:val="18"/>
        </w:rPr>
        <w:t>[50]</w:t>
        <w:tab/>
        <w:t xml:space="preserve">P. Geurts, D. Ernst, and L. Wehenkel, “Extremely randomized trees,” </w:t>
      </w:r>
      <w:r>
        <w:rPr>
          <w:i/>
          <w:iCs/>
          <w:sz w:val="18"/>
          <w:szCs w:val="18"/>
        </w:rPr>
        <w:t>Mach. Learn.</w:t>
      </w:r>
      <w:r>
        <w:rPr>
          <w:sz w:val="18"/>
          <w:szCs w:val="18"/>
        </w:rPr>
        <w:t xml:space="preserve">, vol. 63, no. 1, pp. 3-42, 2006, doi: 10.1007/s10994-006-6226-1.</w:t>
      </w:r>
    </w:p>
    <w:p w14:paraId="14E728B3" w14:textId="77777777" w:rsidR="004404F3" w:rsidRDefault="00000000">
      <w:pPr>
        <w:tabs>
          <w:tab w:val="left" w:pos="460"/>
        </w:tabs>
        <w:spacing w:after="30" w:line="228" w:lineRule="auto"/>
        <w:ind w:left="460" w:hanging="460"/>
      </w:pPr>
      <w:r>
        <w:rPr>
          <w:sz w:val="18"/>
          <w:szCs w:val="18"/>
        </w:rPr>
        <w:t>[51]</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14:paraId="03111E3E" w14:textId="77777777" w:rsidR="004404F3" w:rsidRDefault="00000000">
      <w:pPr>
        <w:tabs>
          <w:tab w:val="left" w:pos="460"/>
        </w:tabs>
        <w:spacing w:after="30" w:line="228" w:lineRule="auto"/>
        <w:ind w:left="460" w:hanging="460"/>
      </w:pPr>
      <w:r>
        <w:rPr>
          <w:sz w:val="18"/>
          <w:szCs w:val="18"/>
        </w:rPr>
        <w:t>[52]</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14:paraId="42C1E160" w14:textId="77777777" w:rsidR="004404F3" w:rsidRDefault="00000000">
      <w:pPr>
        <w:tabs>
          <w:tab w:val="left" w:pos="460"/>
        </w:tabs>
        <w:spacing w:after="30" w:line="228" w:lineRule="auto"/>
        <w:ind w:left="460" w:hanging="460"/>
      </w:pPr>
      <w:r>
        <w:rPr>
          <w:sz w:val="18"/>
          <w:szCs w:val="18"/>
        </w:rPr>
        <w:t>[53]</w:t>
        <w:tab/>
        <w:t xml:space="preserve">S. Kaufman, S. Rosset, C. Perlich, and O. Stitelman, “Leakage in data mining: Formulation, detection, and avoidance,” </w:t>
      </w:r>
      <w:r>
        <w:rPr>
          <w:i/>
          <w:iCs/>
          <w:sz w:val="18"/>
          <w:szCs w:val="18"/>
        </w:rPr>
        <w:t xml:space="preserve">ACM Trans. Knowl. Discov. Data</w:t>
      </w:r>
      <w:r>
        <w:rPr>
          <w:sz w:val="18"/>
          <w:szCs w:val="18"/>
        </w:rPr>
        <w:t>, vol. 6, no. 4, Art. no. 15, 2012.</w:t>
      </w:r>
    </w:p>
    <w:p w14:paraId="22F00A34" w14:textId="77777777" w:rsidR="004404F3" w:rsidRDefault="00000000">
      <w:pPr>
        <w:tabs>
          <w:tab w:val="left" w:pos="460"/>
        </w:tabs>
        <w:spacing w:after="30" w:line="228" w:lineRule="auto"/>
        <w:ind w:left="460" w:hanging="460"/>
      </w:pPr>
      <w:r>
        <w:rPr>
          <w:sz w:val="18"/>
          <w:szCs w:val="18"/>
        </w:rPr>
        <w:t>[54]</w:t>
        <w:tab/>
        <w:t xml:space="preserve">S. Kapoor and A. Narayanan, “Leakage and the reproducibility crisis in machine-learning-based science,” </w:t>
      </w:r>
      <w:r>
        <w:rPr>
          <w:i/>
          <w:iCs/>
          <w:sz w:val="18"/>
          <w:szCs w:val="18"/>
        </w:rPr>
        <w:t>Patterns</w:t>
      </w:r>
      <w:r>
        <w:rPr>
          <w:sz w:val="18"/>
          <w:szCs w:val="18"/>
        </w:rPr>
        <w:t>, vol. 4, no. 9, Art. no. 100804, 2023.</w:t>
      </w:r>
    </w:p>
    <w:p w14:paraId="1A1A30CE" w14:textId="77777777" w:rsidR="004404F3" w:rsidRDefault="00000000">
      <w:pPr>
        <w:tabs>
          <w:tab w:val="left" w:pos="460"/>
        </w:tabs>
        <w:spacing w:after="30" w:line="228" w:lineRule="auto"/>
        <w:ind w:left="460" w:hanging="460"/>
      </w:pPr>
      <w:r>
        <w:rPr>
          <w:sz w:val="18"/>
          <w:szCs w:val="18"/>
        </w:rPr>
        <w:t>[55]</w:t>
        <w:tab/>
        <w:t xml:space="preserve">S. Layeghy and M. Portmann, “Explainable cross-domain evaluation of ML-based network intrusion detection systems,” </w:t>
      </w:r>
      <w:r>
        <w:rPr>
          <w:i/>
          <w:iCs/>
          <w:sz w:val="18"/>
          <w:szCs w:val="18"/>
        </w:rPr>
        <w:t xml:space="preserve">Comput. Electr. Eng.</w:t>
      </w:r>
      <w:r>
        <w:rPr>
          <w:sz w:val="18"/>
          <w:szCs w:val="18"/>
        </w:rPr>
        <w:t xml:space="preserve">, vol. 108, Art. no. 108692, 2023, doi: 10.1016/j.compeleceng.2023.108692.</w:t>
      </w:r>
    </w:p>
    <w:p w14:paraId="79CEFD37" w14:textId="77777777" w:rsidR="004404F3" w:rsidRDefault="00000000">
      <w:pPr>
        <w:tabs>
          <w:tab w:val="left" w:pos="460"/>
        </w:tabs>
        <w:spacing w:after="30" w:line="228" w:lineRule="auto"/>
        <w:ind w:left="460" w:hanging="460"/>
      </w:pPr>
      <w:r>
        <w:rPr>
          <w:sz w:val="18"/>
          <w:szCs w:val="18"/>
        </w:rPr>
        <w:t>[56]</w:t>
        <w:tab/>
        <w:t xml:space="preserve">S. Mali, S. Agarwal, R. Chintawar, and A. K. Cherukuri, “Analyzing encrypted traffic analysis using explainable AI,” </w:t>
      </w:r>
      <w:r>
        <w:rPr>
          <w:i/>
          <w:iCs/>
          <w:sz w:val="18"/>
          <w:szCs w:val="18"/>
        </w:rPr>
        <w:t xml:space="preserve">Ann. Math. Comput. Sci.</w:t>
      </w:r>
      <w:r>
        <w:rPr>
          <w:sz w:val="18"/>
          <w:szCs w:val="18"/>
        </w:rPr>
        <w:t xml:space="preserve">, vol. 31, pp. 1–22, 2025, doi: 10.56947/amcs.v31.660.</w:t>
      </w:r>
    </w:p>
    <w:p w14:paraId="79CEFD37" w14:textId="77777777" w:rsidR="004404F3" w:rsidRDefault="00000000">
      <w:pPr>
        <w:tabs>
          <w:tab w:val="left" w:pos="460"/>
        </w:tabs>
        <w:spacing w:after="30" w:line="228" w:lineRule="auto"/>
        <w:ind w:left="460" w:hanging="460"/>
      </w:pPr>
      <w:r>
        <w:rPr>
          <w:sz w:val="18"/>
          <w:szCs w:val="18"/>
        </w:rPr>
        <w:t>[57]</w:t>
        <w:tab/>
        <w:t>Canadian Institute for Cybersecurity, “VPN-nonVPN dataset (ISCXVPN2016),” University of New Brunswick. [Online]. Available: https://www.unb.ca/cic/datasets/vpn.html</w:t>
      </w:r>
    </w:p>
    <w:sectPr w:rsidR="004404F3">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0" w:footer="7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133AA" w14:textId="77777777" w:rsidR="00345D10" w:rsidRDefault="00345D10">
      <w:pPr>
        <w:spacing w:line="240" w:lineRule="auto"/>
      </w:pPr>
      <w:r>
        <w:separator/>
      </w:r>
    </w:p>
  </w:endnote>
  <w:endnote w:type="continuationSeparator" w:id="0">
    <w:p w14:paraId="7BE353B5" w14:textId="77777777" w:rsidR="00345D10" w:rsidRDefault="00345D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715D" w14:textId="77777777" w:rsidR="004404F3" w:rsidRDefault="00440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EA03"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t>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8AF5"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ECB7" w14:textId="77777777" w:rsidR="00345D10" w:rsidRDefault="00345D10">
      <w:pPr>
        <w:spacing w:line="240" w:lineRule="auto"/>
      </w:pPr>
      <w:r>
        <w:separator/>
      </w:r>
    </w:p>
  </w:footnote>
  <w:footnote w:type="continuationSeparator" w:id="0">
    <w:p w14:paraId="7A3A435A" w14:textId="77777777" w:rsidR="00345D10" w:rsidRDefault="00345D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1DD5" w14:textId="77777777" w:rsidR="004404F3" w:rsidRDefault="00440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ED71" w14:textId="77777777" w:rsidR="004404F3" w:rsidRDefault="004404F3">
    <w:pPr>
      <w:jc w:val="right"/>
      <w:rPr>
        <w:i/>
        <w:iCs/>
        <w:sz w:val="16"/>
        <w:szCs w:val="16"/>
      </w:rPr>
    </w:pPr>
  </w:p>
  <w:p w14:paraId="5A5BC20B" w14:textId="77777777" w:rsidR="004404F3" w:rsidRDefault="004404F3">
    <w:pPr>
      <w:jc w:val="right"/>
      <w:rPr>
        <w:i/>
        <w:i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55DE" w14:textId="77777777" w:rsidR="004404F3" w:rsidRDefault="004404F3">
    <w:pPr>
      <w:jc w:val="right"/>
      <w:rPr>
        <w:i/>
        <w:iCs/>
        <w:sz w:val="16"/>
        <w:szCs w:val="16"/>
      </w:rPr>
    </w:pPr>
  </w:p>
  <w:p w14:paraId="7728FCC9" w14:textId="77777777" w:rsidR="004404F3" w:rsidRDefault="004404F3">
    <w:pPr>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D70CE"/>
    <w:multiLevelType w:val="multilevel"/>
    <w:tmpl w:val="CEB6C9BC"/>
    <w:lvl w:ilvl="0">
      <w:start w:val="1"/>
      <w:numFmt w:val="upperRoman"/>
      <w:lvlText w:val="%1."/>
      <w:lvlJc w:val="left"/>
      <w:pPr>
        <w:tabs>
          <w:tab w:val="num" w:pos="0"/>
        </w:tabs>
        <w:ind w:left="1080" w:hanging="720"/>
      </w:pPr>
      <w:rPr>
        <w:sz w:val="2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0D92F1E"/>
    <w:multiLevelType w:val="multilevel"/>
    <w:tmpl w:val="AB36D4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2E0208F"/>
    <w:multiLevelType w:val="multilevel"/>
    <w:tmpl w:val="A214770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97F333B"/>
    <w:multiLevelType w:val="multilevel"/>
    <w:tmpl w:val="3C062F4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62659030">
    <w:abstractNumId w:val="0"/>
  </w:num>
  <w:num w:numId="2" w16cid:durableId="153952943">
    <w:abstractNumId w:val="2"/>
  </w:num>
  <w:num w:numId="3" w16cid:durableId="1941646778">
    <w:abstractNumId w:val="3"/>
  </w:num>
  <w:num w:numId="4" w16cid:durableId="1209415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4F3"/>
    <w:rsid w:val="00345D10"/>
    <w:rsid w:val="004404F3"/>
    <w:rsid w:val="007816E4"/>
    <w:rsid w:val="00F7499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ABBD619"/>
  <w15:docId w15:val="{17EC6C07-1B18-884D-9085-D13F72C0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FollowedHyperlink">
    <w:name w:val="FollowedHyperlink"/>
    <w:basedOn w:val="DefaultParagraphFont"/>
    <w:rPr>
      <w:color w:val="954F72" w:themeColor="followedHyperlink"/>
      <w:u w:val="single"/>
    </w:rPr>
  </w:style>
  <w:style w:type="character" w:styleId="UnresolvedMention">
    <w:name w:val="Unresolved Mention"/>
    <w:basedOn w:val="DefaultParagraphFont"/>
    <w:uiPriority w:val="99"/>
    <w:semiHidden/>
    <w:unhideWhenUsed/>
    <w:qFormat/>
    <w:rsid w:val="007B703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address">
    <w:name w:val="address"/>
    <w:basedOn w:val="Normal"/>
    <w:qFormat/>
    <w:pPr>
      <w:spacing w:after="200" w:line="220" w:lineRule="atLeast"/>
      <w:contextualSpacing/>
      <w:jc w:val="center"/>
      <w:textAlignment w:val="baseline"/>
    </w:pPr>
    <w:rPr>
      <w:sz w:val="1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ishok.khumarsd2024@vitstudent.ac.i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bandrevu.jeevan2024@vitstudent.ac.in"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31</Pages>
  <Words>14409</Words>
  <Characters>82137</Characters>
  <Application>Microsoft Office Word</Application>
  <DocSecurity>0</DocSecurity>
  <Lines>684</Lines>
  <Paragraphs>192</Paragraphs>
  <ScaleCrop>false</ScaleCrop>
  <Company/>
  <LinksUpToDate>false</LinksUpToDate>
  <CharactersWithSpaces>96354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Cross-Context Stability of SHAP-Based Feature Importance</dc:title>
  <dc:subject>Revised to align with completed training-bootstrap, family, Top-10, sentinel and robustness experiments</dc:subject>
  <dc:creator>B JEEVAN SAI REDDY</dc:creator>
  <dc:description/>
  <cp:lastModifiedBy>Piyush Kothari</cp:lastModifiedBy>
  <cp:revision>1</cp:revision>
  <dcterms:created xsi:type="dcterms:W3CDTF">2026-10-12T13:58:00Z</dcterms:created>
  <dcterms:modified xsi:type="dcterms:W3CDTF">2026-10-12T19:59:00Z</dcterms:modified>
  <dc:language>en-IN</dc:language>
</cp:coreProperties>
</file>