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Most of that draws itself. You describe the room once, on the tabs you were going to fill in anyway, and the drawings and the numbers follow.</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falls back to</w:t>
            </w:r>
          </w:p>
        </w:tc>
        <w:tc>
          <w:tcPr>
            <w:tcW w:type="dxa" w:w="2880"/>
          </w:tcPr>
          <w:p>
            <w:r/>
            <w:r>
              <w:t xml:space="preserve">Dialogs on the </w:t>
            </w:r>
            <w:r>
              <w:rPr>
                <w:b/>
              </w:rPr>
              <w:t>Cost</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behaviour,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Cost</w:t>
            </w:r>
          </w:p>
        </w:tc>
        <w:tc>
          <w:tcPr>
            <w:tcW w:type="dxa" w:w="4320"/>
          </w:tcPr>
          <w:p>
            <w:r/>
            <w:r>
              <w:t>The estimate: equipment, cable, labor, tax and fees.</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SFTP settings and the active deployment target.</w:t>
            </w:r>
          </w:p>
        </w:tc>
      </w:tr>
    </w:tbl>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 The New Room dialog asks </w:t>
      </w:r>
      <w:r>
        <w:rPr>
          <w:b/>
        </w:rPr>
        <w:t>Start from the cost estimator</w:t>
      </w:r>
      <w:r>
        <w:t xml:space="preserve"> first, because that's how a room actually starts: pick the devices out of the catalog with quantities and a running total, and they become the boxes on the signal flow, the gear in the racks and the lines on the estimate.</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Devices</w:t>
      </w:r>
    </w:p>
    <w:p>
      <w:r>
        <w:t xml:space="preserve">Each device gets a sub-tab: its model, how the processor reaches it, and the python module that drives it. </w:t>
      </w:r>
      <w:r>
        <w:rPr>
          <w:i/>
        </w:rPr>
        <w:t>Check Defaults</w:t>
      </w:r>
      <w:r>
        <w:t xml:space="preserve"> tells you what a block is missing; </w:t>
      </w:r>
      <w:r>
        <w:rPr>
          <w:i/>
        </w:rPr>
        <w:t>Check Module Defaults</w:t>
      </w:r>
      <w:r>
        <w:t xml:space="preserve"> tells you where it disagrees with the driver.</w:t>
      </w:r>
    </w:p>
    <w:p>
      <w:pPr>
        <w:pStyle w:val="Heading2"/>
      </w:pPr>
      <w:r>
        <w:t>When the model and the driver don't match</w:t>
      </w:r>
    </w:p>
    <w:p>
      <w:r>
        <w:t xml:space="preserve">A device block names a product and names the driver that talks to it, and nothing used to keep the two together. Retype the model, or swap the box from the </w:t>
      </w:r>
      <w:r>
        <w:rPr>
          <w:b/>
        </w:rPr>
        <w:t>Cost</w:t>
      </w:r>
      <w:r>
        <w:t xml:space="preserve"> tab, and the module underneath went on naming a driver for the product that used to be there — with every field filled in, so the block read as finished. That's the config nobody re-checks, and it commissions the room as a device the room doesn't contain.</w:t>
      </w:r>
    </w:p>
    <w:p>
      <w:r>
        <w:t>A red banner now sits at the top of the device, above the two fields that fix it, in two cases:</w:t>
      </w:r>
    </w:p>
    <w:p>
      <w:pPr>
        <w:pStyle w:val="ListBullet"/>
      </w:pPr>
      <w:r>
        <w:rPr>
          <w:b/>
        </w:rPr>
        <w:t>no python module is set</w:t>
      </w:r>
      <w:r>
        <w:t xml:space="preserve"> for a model that has one — nothing can talk to the device, so the room won't commission</w:t>
      </w:r>
    </w:p>
    <w:p>
      <w:pPr>
        <w:pStyle w:val="ListBullet"/>
      </w:pPr>
      <w:r>
        <w:rPr>
          <w:b/>
        </w:rPr>
        <w:t>the module is set, says which models it covers, and this isn't one of them</w:t>
      </w:r>
      <w:r>
        <w:t xml:space="preserve"> — the banner names what that driver actually drives</w:t>
      </w:r>
    </w:p>
    <w:p>
      <w:r>
        <w:t>Pick a module (or correct the model) and it clears. It's read from the config rather than remembered by the page, so it survives leaving the tab, saving, and reopening the room — and it's what a swap made on the Cost tab leaves behind.</w:t>
      </w:r>
    </w:p>
    <w:p>
      <w:r>
        <w:t>It stays quiet where it can't know: a device with no model yet, a driver that never declared which models it covers, and a model the driver does list under a different capitalisation.</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labelled with their COM port; relay-controlled screens get a relay line; the touch panel is drawn as a window with one tab per GUI page. Each kind of connection has its own colour,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colours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r>
        <w:t xml:space="preserve"> — 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3"/>
      </w:pPr>
      <w:r>
        <w:t>Is it in the room config?</w:t>
      </w:r>
    </w:p>
    <w:p>
      <w:r>
        <w:t>The estimate is where a room gets specified — parts picked with quantities and a total — and the control side is usually built weeks later. A line that never becomes a device block is a box that gets ordered, delivered, racked, and then has nothing to drive it.</w:t>
      </w:r>
    </w:p>
    <w:p>
      <w:r>
        <w:t>So every equipment row carries a flag:</w:t>
      </w:r>
    </w:p>
    <w:p>
      <w:pPr>
        <w:pStyle w:val="ListBullet"/>
      </w:pPr>
      <w:r>
        <w:rPr>
          <w:b/>
        </w:rPr>
        <w:t>orange flag</w:t>
      </w:r>
      <w:r>
        <w:t xml:space="preserve"> — quoted, and the room config has never heard of it. The flag is also the button: </w:t>
      </w:r>
      <w:r>
        <w:rPr>
          <w:i/>
        </w:rPr>
        <w:t>Add to the room config</w:t>
      </w:r>
      <w:r>
        <w:t xml:space="preserve"> creates the device block for its family with this room's defaults and the driver that claims the model. A line typed here becomes boxes on the diagram first (one per unit), because a device has to exist before it can have a block — so the cost line is replaced by the drawn devices it was quoting.</w:t>
      </w:r>
    </w:p>
    <w:p>
      <w:pPr>
        <w:pStyle w:val="ListBullet"/>
      </w:pPr>
      <w:r>
        <w:rPr>
          <w:b/>
        </w:rPr>
        <w:t>a tick</w:t>
      </w:r>
      <w:r>
        <w:t xml:space="preserve"> — it's in the config, and the tooltip names the block.</w:t>
      </w:r>
    </w:p>
    <w:p>
      <w:pPr>
        <w:pStyle w:val="ListBullet"/>
      </w:pPr>
      <w:r>
        <w:rPr>
          <w:b/>
        </w:rPr>
        <w:t>a box icon</w:t>
      </w:r>
      <w:r>
        <w:t xml:space="preserve"> — marked as a </w:t>
      </w:r>
      <w:r>
        <w:rPr>
          <w:b/>
        </w:rPr>
        <w:t>spare</w:t>
      </w:r>
      <w:r>
        <w:t>: bought for the shelf on purpose, not part of the room's system. It stays on the quote and stops being flagged. Without this, half a quote is permanently flagged and the flag becomes wallpaper.</w:t>
      </w:r>
    </w:p>
    <w:p>
      <w:r>
        <w:t>A hand-typed line with no catalog part behind it can't go in — there's nothing to build a device from. Add it to the catalog first with the library button on the same row.</w:t>
      </w:r>
    </w:p>
    <w:p>
      <w:pPr>
        <w:pStyle w:val="Heading3"/>
      </w:pPr>
      <w:r>
        <w:t>Base costs for cable</w:t>
      </w:r>
    </w:p>
    <w:p>
      <w:r>
        <w:t>Cable is the hole in every early estimate: the runs are counted off the diagram exactly, then priced at nothing, because the catalog ships made-up leads for a handful of types while a real order is "a 25 ft HDMI and a 50 ft HDMI".</w:t>
      </w:r>
    </w:p>
    <w:p>
      <w:r>
        <w:t xml:space="preserve">The </w:t>
      </w:r>
      <w:r>
        <w:rPr>
          <w:b/>
        </w:rPr>
        <w:t>price tag</w:t>
      </w:r>
      <w:r>
        <w:t xml:space="preserve"> button on a cabling row puts the shop's typical figure for that type and length on the base-cost card — </w:t>
      </w:r>
      <w:r>
        <w:rPr>
          <w:rFonts w:ascii="Consolas" w:hAnsi="Consolas"/>
          <w:sz w:val="20"/>
        </w:rPr>
        <w:t>base_costs.json</w:t>
      </w:r>
      <w:r>
        <w:t xml:space="preserve">, the same file the device figures live in, read by every room. Enter it once and every estimate prices that length off it. A price typed on the room still wins, and a line costed this way is marked </w:t>
      </w:r>
      <w:r>
        <w:rPr>
          <w:i/>
        </w:rPr>
        <w:t>Base cost</w:t>
      </w:r>
      <w:r>
        <w:t xml:space="preserve"> and counts towards the estimate being a budget rather than a quote.</w:t>
      </w:r>
    </w:p>
    <w:p>
      <w:r>
        <w:t>A figure entered against a type with no length ("Cable: HDMI") covers every length that hasn't got one of its own.</w:t>
      </w:r>
    </w:p>
    <w:p>
      <w:pPr>
        <w:pStyle w:val="Heading3"/>
      </w:pPr>
      <w:r>
        <w:t>Swapping a unit</w:t>
      </w:r>
    </w:p>
    <w:p>
      <w:r>
        <w:t xml:space="preserve">The wrong box usually gets noticed here — the total is what people look at — so the fix is here too. The </w:t>
      </w:r>
      <w:r>
        <w:rPr>
          <w:b/>
        </w:rPr>
        <w:t>replace</w:t>
      </w:r>
      <w:r>
        <w:t xml:space="preserve"> button on the right of an equipment row picks the new product out of the catalog and puts it everywhere the room records the old one:</w:t>
      </w:r>
    </w:p>
    <w:p>
      <w:pPr>
        <w:pStyle w:val="ListBullet"/>
      </w:pPr>
      <w:r>
        <w:rPr>
          <w:b/>
        </w:rPr>
        <w:t>the cost line</w:t>
      </w:r>
      <w:r>
        <w:t xml:space="preserve"> reprices off the new catalog entry</w:t>
      </w:r>
    </w:p>
    <w:p>
      <w:pPr>
        <w:pStyle w:val="ListBullet"/>
      </w:pPr>
      <w:r>
        <w:rPr>
          <w:b/>
        </w:rPr>
        <w:t>the signal flow</w:t>
      </w:r>
      <w:r>
        <w:t xml:space="preserve"> gets the new product under every box the line counts — connectors, rack height, power and heat — and the runs already drawn move onto the matching connectors</w:t>
      </w:r>
    </w:p>
    <w:p>
      <w:pPr>
        <w:pStyle w:val="ListBullet"/>
      </w:pPr>
      <w:r>
        <w:rPr>
          <w:b/>
        </w:rPr>
        <w:t>the cabling schematic and cable schedule</w:t>
      </w:r>
      <w:r>
        <w:t xml:space="preserve"> follow, because they're built from the flow rather than stored</w:t>
      </w:r>
    </w:p>
    <w:p>
      <w:pPr>
        <w:pStyle w:val="ListBullet"/>
      </w:pPr>
      <w:r>
        <w:rPr>
          <w:b/>
        </w:rPr>
        <w:t>the control side</w:t>
      </w:r>
      <w:r>
        <w:t xml:space="preserve"> — the config block the box came from — gets the model and the Python module that claims it</w:t>
      </w:r>
    </w:p>
    <w:p>
      <w:pPr>
        <w:pStyle w:val="ListBullet"/>
      </w:pPr>
      <w:r>
        <w:rPr>
          <w:b/>
        </w:rPr>
        <w:t>the name</w:t>
      </w:r>
      <w:r>
        <w:t>, where the name was the product: "Projector 1 - PowerLite L630U" becomes "Projector 1 - PT-MZ682BU8". Only the model part moves — "Projector 1</w:t>
      </w:r>
    </w:p>
    <w:p>
      <w:pPr>
        <w:pStyle w:val="ListBullet2"/>
      </w:pPr>
      <w:r>
        <w:t>" is what the room calls that position, and the position hasn't changed — and a name that never mentioned the model is left alone</w:t>
      </w:r>
    </w:p>
    <w:p>
      <w:r>
        <w:t>A line of quantity three swaps all three boxes and all three config blocks. Any price you had typed against the old model is cleared, because a figure negotiated for one product isn't the price of another.</w:t>
      </w:r>
    </w:p>
    <w:p>
      <w:r>
        <w:rPr>
          <w:b/>
        </w:rPr>
        <w:t>It works in both directions.</w:t>
      </w:r>
      <w:r>
        <w:t xml:space="preserve"> Picking a model on the </w:t>
      </w:r>
      <w:r>
        <w:rPr>
          <w:b/>
        </w:rPr>
        <w:t>Devices</w:t>
      </w:r>
      <w:r>
        <w:t xml:space="preserve"> tab moves the same room: the drawn box becomes that product — connectors and all, where the AV catalog knows the model — the name follows, and the estimate reprices, because the estimate counts the boxes on the diagram.</w:t>
      </w:r>
    </w:p>
    <w:p>
      <w:r>
        <w:t>It goes through silently when there's nothing to decide. It stops to ask when there is:</w:t>
      </w:r>
    </w:p>
    <w:p>
      <w:pPr>
        <w:pStyle w:val="ListBullet"/>
      </w:pPr>
      <w:r>
        <w:rPr>
          <w:b/>
        </w:rPr>
        <w:t>no module claims the new model.</w:t>
      </w:r>
      <w:r>
        <w:t xml:space="preserve"> You can still go ahead — a part often arrives before its driver does — but the module is cleared off the config block rather than left naming a driver for the old box, and the device shows a red banner on the </w:t>
      </w:r>
      <w:r>
        <w:rPr>
          <w:b/>
        </w:rPr>
        <w:t>Devices</w:t>
      </w:r>
      <w:r>
        <w:t xml:space="preserve"> tab until somebody picks one. See </w:t>
      </w:r>
      <w:r>
        <w:rPr>
          <w:i/>
        </w:rPr>
        <w:t>When the model and the driver don't match</w:t>
      </w:r>
      <w:r>
        <w:t>.</w:t>
      </w:r>
    </w:p>
    <w:p>
      <w:pPr>
        <w:pStyle w:val="ListBullet"/>
      </w:pPr>
      <w:r>
        <w:rPr>
          <w:b/>
        </w:rPr>
        <w:t>the module changes and this room's settings disagree with its defaults.</w:t>
      </w:r>
      <w:r>
        <w:t xml:space="preserve"> The same question the Devices tab asks when you pick a model there, with the same two answers: keep the room's settings (the IP address and port are facts about the install) or apply the new module's defaults.</w:t>
      </w:r>
    </w:p>
    <w:p>
      <w:r>
        <w:t xml:space="preserve">Cancel means nothing happened — you're asked before the first write. A run the new model has no connector for is removed rather than left pointing at nothing, and the message says how many, so you can draw them again on </w:t>
      </w:r>
      <w:r>
        <w:rPr>
          <w:b/>
        </w:rPr>
        <w:t>Signal Flow</w:t>
      </w:r>
      <w:r>
        <w:t>.</w:t>
      </w:r>
    </w:p>
    <w:p>
      <w:pPr>
        <w:pStyle w:val="Heading2"/>
      </w:pPr>
      <w:r>
        <w:t>Catalog</w:t>
      </w:r>
    </w:p>
    <w:p>
      <w:r>
        <w:t>The catalog is the department's price list and connector reference: per model, what sockets it has, how many rack units, what it draws, what it costs.</w:t>
      </w:r>
    </w:p>
    <w:p>
      <w:r>
        <w:rPr>
          <w:b/>
        </w:rPr>
        <w:t>Searching</w:t>
      </w:r>
      <w:r>
        <w:t xml:space="preserve"> ignores spaces, dashes and case on both sides, so "dtpcross108" finds "DTP CrossPoint 108". Type more than one word and every word has to land somewhere on the entry — the model, the maker, the part number or the category — in any order: "Epson PowerLite" finds the PowerLite projectors, even though no single field holds those two words next to each other. Adding words still narrows the list.</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1"/>
      </w:pPr>
      <w:r>
        <w:t>Getting work out of the app</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behaviour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grey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behaviour.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grey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Grey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Cost tab</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this guide honest</w:t>
      </w:r>
    </w:p>
    <w:p>
      <w:r>
        <w:t xml:space="preserve">This document is built from </w:t>
      </w:r>
      <w:r>
        <w:rPr>
          <w:rFonts w:ascii="Consolas" w:hAnsi="Consolas"/>
          <w:sz w:val="20"/>
        </w:rPr>
        <w:t>documentation/Room_Config_Builder_Guide.md</w:t>
      </w:r>
      <w:r>
        <w:t xml:space="preserve"> in the repository. Edit that file and run:</w:t>
      </w:r>
    </w:p>
    <w:p>
      <w:pPr>
        <w:spacing w:after="0"/>
      </w:pPr>
      <w:r>
        <w:rPr>
          <w:rFonts w:ascii="Consolas" w:hAnsi="Consolas"/>
          <w:sz w:val="19"/>
        </w:rPr>
        <w:t>python tools/build_guide.py</w:t>
      </w:r>
    </w:p>
    <w:p>
      <w:r>
        <w:t xml:space="preserve">which rewrites both </w:t>
      </w:r>
      <w:r>
        <w:rPr>
          <w:rFonts w:ascii="Consolas" w:hAnsi="Consolas"/>
          <w:sz w:val="20"/>
        </w:rPr>
        <w:t>documentation/Room_Config_Builder_Guide.pdf</w:t>
      </w:r>
      <w:r>
        <w:t xml:space="preserve"> and </w:t>
      </w:r>
      <w:r>
        <w:rPr>
          <w:rFonts w:ascii="Consolas" w:hAnsi="Consolas"/>
          <w:sz w:val="20"/>
        </w:rPr>
        <w:t>Room_Config_Builder_Guide.docx</w:t>
      </w:r>
      <w:r>
        <w:t>. Keeping the source in the repo means a change to the app and the change to its guide can travel together, and anybody can see what 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