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r>
        <w:t xml:space="preserve"> — 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on the diagram, and the processor has no business talking to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2"/>
      </w:pPr>
      <w:r>
        <w:t>Catalog</w:t>
      </w:r>
    </w:p>
    <w:p>
      <w:r>
        <w:t>The catalog is the department's price list and connector reference: per model, what sockets it has, how many rack units, what it draws, what it costs.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