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指導老師：消防安全科 陳瑞樂</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sz w:val="24"/>
          <w:szCs w:val="24"/>
        </w:rPr>
        <w:t xml:space="preserve">陳瑞樂 老師</w:t>
      </w:r>
    </w:p>
    <w:p>
      <w:pPr>
        <w:spacing w:after="0" w:before="0" w:line="240"/>
        <w:jc w:val="center"/>
      </w:pPr>
      <w:r>
        <w:rPr>
          <w:rFonts w:ascii="Times New Roman" w:cs="Times New Roman" w:eastAsia="標楷體" w:hAnsi="Times New Roman"/>
          <w:sz w:val="24"/>
          <w:szCs w:val="24"/>
        </w:rPr>
        <w:t xml:space="preserve">消防安全科</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本專題已完成平台開發，並以平台內建模型驗證疏散策略與火警判定的教學情境；學習成效的前後測實測已完成問卷與分析工具設計，預計於決賽前完成。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招生的困難也反映在科系現況：以環境與職業安全衛生科為例，五專三年級的班級僅有 7 名學生，顯示科系推廣的迫切性。</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規劃以國中三年級與五專一至三年級學生進行前後測實測，驗證平台的學習成效與招生推廣價值。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實測對象分為三組：環境與職業安全衛生科、消防安全科的五專一至三年級學生（本科）；其他科系的五專學生（非本科）；以及國中三年級社團或多元課程學生。非本科學生與國中生同樣缺乏消防與環境安全衛生的專業背景，可用來檢驗平台對一般學生的推廣效果。</w:t>
      </w:r>
    </w:p>
    <w:p>
      <w:pPr>
        <w:spacing w:after="0" w:before="0" w:line="240"/>
        <w:ind w:firstLine="480"/>
        <w:jc w:val="both"/>
      </w:pPr>
      <w:r>
        <w:rPr>
          <w:rFonts w:ascii="Times New Roman" w:cs="Times New Roman" w:eastAsia="標楷體" w:hAnsi="Times New Roman"/>
          <w:sz w:val="24"/>
          <w:szCs w:val="24"/>
        </w:rPr>
        <w:t xml:space="preserve">施測時，學生依首頁建議順序使用平台約 90 分鐘，使用前後以手機開啟線上問卷，填寫相同的 14 題前後測（每個模組 2 題），使用後另填寫 12 題五點量表（易用性、學習投入、知覺有用性、推廣意願）與開放題。問卷以學生自填的代碼配對前後測，不蒐集姓名，並自動記錄填答時間。</w:t>
      </w:r>
    </w:p>
    <w:p>
      <w:pPr>
        <w:spacing w:after="0" w:before="0" w:line="240"/>
        <w:ind w:firstLine="480"/>
        <w:jc w:val="both"/>
      </w:pPr>
      <w:r>
        <w:rPr>
          <w:rFonts w:ascii="Times New Roman" w:cs="Times New Roman" w:eastAsia="標楷體" w:hAnsi="Times New Roman"/>
          <w:sz w:val="24"/>
          <w:szCs w:val="24"/>
        </w:rPr>
        <w:t xml:space="preserve">分析方法為：前後測以配對樣本 t 檢定比較，各組人數少於 30 人時改用 Wilcoxon 符號等級檢定；依本科、非本科與國中三組分別比較進步幅度；量表以 Cronbach’s α 檢驗信度。分析工具已整合於平台的統計頁，並以模擬資料驗證計算結果與統計軟體一致。</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教學實測規劃</w:t>
      </w:r>
    </w:p>
    <w:p>
      <w:pPr>
        <w:spacing w:after="0" w:before="0" w:line="240"/>
        <w:ind w:firstLine="480"/>
        <w:jc w:val="both"/>
      </w:pPr>
      <w:r>
        <w:rPr>
          <w:rFonts w:ascii="Times New Roman" w:cs="Times New Roman" w:eastAsia="標楷體" w:hAnsi="Times New Roman"/>
          <w:sz w:val="24"/>
          <w:szCs w:val="24"/>
        </w:rPr>
        <w:t xml:space="preserve">本專題已完成平台開發、模擬驗證，以及實測問卷與分析工具，學習成效的前後測實測預計於決賽前完成，結果將於決賽發表時呈現。實測將回答以下問題：(1) 使用平台後，前後測成績是否顯著提升；(2) 非本科學生與國中生的進步幅度是否與本科學生相當，作為招生推廣效果的依據；(3) 哪些模組的答對率提升最多，作為後續改進題庫與教材的依據；(4) 學生對平台易用性與推廣意願的評價。</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後續將完成前後測實測，以數據檢驗平台的學習成效與招生推廣效果；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61332fe44d2b77b005489ffb65c7883b9d1e1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2026-10-25T03:15:29.430Z</dcterms:created>
  <dcterms:modified xsi:type="dcterms:W3CDTF">2026-10-25T03:15:29.443Z</dcterms:modified>
</cp:coreProperties>
</file>

<file path=docProps/custom.xml><?xml version="1.0" encoding="utf-8"?>
<Properties xmlns="http://schemas.openxmlformats.org/officeDocument/2006/custom-properties" xmlns:vt="http://schemas.openxmlformats.org/officeDocument/2006/docPropsVTypes"/>
</file>