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B227" w14:textId="77777777" w:rsidR="007178CA" w:rsidRDefault="0004017C">
      <w:pPr>
        <w:pStyle w:val="a3"/>
        <w:spacing w:after="0" w:line="360" w:lineRule="exact"/>
        <w:ind w:firstLineChars="200" w:firstLine="480"/>
        <w:rPr>
          <w:rFonts w:ascii="黑体" w:eastAsia="黑体" w:hAnsi="宋体"/>
          <w:sz w:val="24"/>
        </w:rPr>
      </w:pPr>
      <w:r>
        <w:rPr>
          <w:rFonts w:ascii="黑体" w:eastAsia="黑体" w:hAnsi="宋体" w:hint="eastAsia"/>
          <w:sz w:val="24"/>
        </w:rPr>
        <w:t>三、考核原则</w:t>
      </w:r>
    </w:p>
    <w:p w14:paraId="6925484C" w14:textId="77777777" w:rsidR="007178CA" w:rsidRDefault="0004017C">
      <w:pPr>
        <w:spacing w:line="360" w:lineRule="exact"/>
        <w:ind w:firstLine="482"/>
        <w:rPr>
          <w:sz w:val="24"/>
        </w:rPr>
      </w:pPr>
      <w:r>
        <w:rPr>
          <w:rFonts w:hint="eastAsia"/>
          <w:sz w:val="24"/>
        </w:rPr>
        <w:t>（一）考核部门和考核人在进行考核时，要依据确实根据做出考核评价及说明，不得徇私舞弊，要确保考核的客观、公正性。</w:t>
      </w:r>
    </w:p>
    <w:p w14:paraId="56538C69" w14:textId="77777777" w:rsidR="007178CA" w:rsidRDefault="0004017C">
      <w:pPr>
        <w:spacing w:line="360" w:lineRule="exact"/>
        <w:ind w:firstLineChars="200" w:firstLine="480"/>
        <w:rPr>
          <w:sz w:val="24"/>
          <w:szCs w:val="24"/>
        </w:rPr>
      </w:pPr>
      <w:r>
        <w:rPr>
          <w:rFonts w:hint="eastAsia"/>
          <w:sz w:val="24"/>
          <w:szCs w:val="24"/>
        </w:rPr>
        <w:t>客观：坚持定量与定性相结合的方法，建立科学的指标考核体系，考核标准尽可能采用量化的客观尺度。</w:t>
      </w:r>
    </w:p>
    <w:p w14:paraId="5E3E7B33" w14:textId="77777777" w:rsidR="007178CA" w:rsidRDefault="0004017C">
      <w:pPr>
        <w:spacing w:line="360" w:lineRule="exact"/>
        <w:ind w:firstLineChars="200" w:firstLine="480"/>
        <w:rPr>
          <w:sz w:val="24"/>
          <w:szCs w:val="24"/>
        </w:rPr>
      </w:pPr>
      <w:r>
        <w:rPr>
          <w:rFonts w:hint="eastAsia"/>
          <w:sz w:val="24"/>
          <w:szCs w:val="24"/>
        </w:rPr>
        <w:t>公正：平等对待每位员工，不因个人主观意见而存有偏见。</w:t>
      </w:r>
    </w:p>
    <w:p w14:paraId="1E093250" w14:textId="77777777" w:rsidR="007178CA" w:rsidRDefault="0004017C">
      <w:pPr>
        <w:spacing w:line="360" w:lineRule="exact"/>
        <w:ind w:firstLine="482"/>
        <w:rPr>
          <w:sz w:val="24"/>
        </w:rPr>
      </w:pPr>
      <w:r>
        <w:rPr>
          <w:rFonts w:hint="eastAsia"/>
          <w:sz w:val="24"/>
        </w:rPr>
        <w:t>（二）只对被考核部门和被考核人考核期内、工作范围内的考核项目进行评价，不对其它事实和行为做评价。</w:t>
      </w:r>
    </w:p>
    <w:p w14:paraId="61DBF848" w14:textId="77777777" w:rsidR="007178CA" w:rsidRDefault="0004017C">
      <w:pPr>
        <w:spacing w:line="360" w:lineRule="exact"/>
        <w:ind w:firstLine="482"/>
        <w:rPr>
          <w:bCs/>
          <w:sz w:val="24"/>
        </w:rPr>
      </w:pPr>
      <w:r>
        <w:rPr>
          <w:rFonts w:hint="eastAsia"/>
          <w:bCs/>
          <w:sz w:val="24"/>
        </w:rPr>
        <w:t>（三）对所有被考核对象使用相同的考核标准，并使考核公开进行，具有透明度。</w:t>
      </w:r>
    </w:p>
    <w:p w14:paraId="4ED0DE76" w14:textId="77777777" w:rsidR="007178CA" w:rsidRDefault="0004017C">
      <w:pPr>
        <w:spacing w:line="360" w:lineRule="exact"/>
        <w:ind w:firstLineChars="200" w:firstLine="480"/>
        <w:rPr>
          <w:sz w:val="24"/>
          <w:szCs w:val="24"/>
        </w:rPr>
      </w:pPr>
      <w:r>
        <w:rPr>
          <w:rFonts w:hint="eastAsia"/>
          <w:sz w:val="24"/>
          <w:szCs w:val="24"/>
        </w:rPr>
        <w:t>公开：考核标准、方法对全体员工公开，考核结果对被考核对象公开。</w:t>
      </w:r>
    </w:p>
    <w:p w14:paraId="3DF33BD2" w14:textId="77777777" w:rsidR="007178CA" w:rsidRDefault="0004017C">
      <w:pPr>
        <w:pStyle w:val="a3"/>
        <w:spacing w:after="0" w:line="360" w:lineRule="exact"/>
        <w:ind w:firstLineChars="200" w:firstLine="480"/>
        <w:rPr>
          <w:rFonts w:ascii="黑体" w:eastAsia="黑体" w:hAnsi="宋体"/>
          <w:sz w:val="24"/>
        </w:rPr>
      </w:pPr>
      <w:r>
        <w:rPr>
          <w:rFonts w:ascii="黑体" w:eastAsia="黑体" w:hAnsi="宋体" w:hint="eastAsia"/>
          <w:sz w:val="24"/>
        </w:rPr>
        <w:t>四、考核工作流程和依据</w:t>
      </w:r>
    </w:p>
    <w:p w14:paraId="374AB0CB" w14:textId="77777777" w:rsidR="007178CA" w:rsidRDefault="0004017C">
      <w:pPr>
        <w:widowControl/>
        <w:spacing w:line="360" w:lineRule="exact"/>
        <w:ind w:firstLineChars="196" w:firstLine="470"/>
        <w:jc w:val="left"/>
        <w:rPr>
          <w:rFonts w:ascii="楷体_GB2312" w:eastAsia="楷体_GB2312"/>
          <w:sz w:val="24"/>
        </w:rPr>
      </w:pPr>
      <w:r>
        <w:rPr>
          <w:rFonts w:ascii="楷体_GB2312" w:eastAsia="楷体_GB2312" w:hint="eastAsia"/>
          <w:sz w:val="24"/>
        </w:rPr>
        <w:t>（一）月度考核工作主要流程</w:t>
      </w:r>
    </w:p>
    <w:p w14:paraId="476D3CDA" w14:textId="77777777" w:rsidR="007178CA" w:rsidRDefault="0004017C">
      <w:pPr>
        <w:widowControl/>
        <w:spacing w:line="360" w:lineRule="exact"/>
        <w:ind w:firstLineChars="196" w:firstLine="470"/>
        <w:jc w:val="left"/>
        <w:rPr>
          <w:sz w:val="24"/>
        </w:rPr>
      </w:pPr>
      <w:r>
        <w:rPr>
          <w:rFonts w:hint="eastAsia"/>
          <w:b/>
          <w:sz w:val="24"/>
        </w:rPr>
        <w:t>1.</w:t>
      </w:r>
      <w:r>
        <w:rPr>
          <w:rFonts w:hint="eastAsia"/>
          <w:b/>
          <w:sz w:val="24"/>
        </w:rPr>
        <w:t>简易流程</w:t>
      </w:r>
      <w:r>
        <w:rPr>
          <w:rFonts w:hint="eastAsia"/>
          <w:sz w:val="24"/>
        </w:rPr>
        <w:t>——集团原则在每年</w:t>
      </w:r>
      <w:r>
        <w:rPr>
          <w:rFonts w:hint="eastAsia"/>
          <w:sz w:val="24"/>
        </w:rPr>
        <w:t>1-5</w:t>
      </w:r>
      <w:r>
        <w:rPr>
          <w:rFonts w:hint="eastAsia"/>
          <w:sz w:val="24"/>
        </w:rPr>
        <w:t>月、</w:t>
      </w:r>
      <w:r>
        <w:rPr>
          <w:rFonts w:hint="eastAsia"/>
          <w:sz w:val="24"/>
        </w:rPr>
        <w:t>7-11</w:t>
      </w:r>
      <w:r>
        <w:rPr>
          <w:rFonts w:hint="eastAsia"/>
          <w:sz w:val="24"/>
        </w:rPr>
        <w:t>月生产工作任务较重或考核时间较紧的情况下运用。</w:t>
      </w:r>
    </w:p>
    <w:p w14:paraId="44C4609F" w14:textId="77777777" w:rsidR="007178CA" w:rsidRDefault="0004017C">
      <w:pPr>
        <w:ind w:firstLine="284"/>
        <w:rPr>
          <w:sz w:val="24"/>
        </w:rPr>
      </w:pPr>
      <w:r>
        <w:rPr>
          <w:noProof/>
          <w:sz w:val="24"/>
        </w:rPr>
        <mc:AlternateContent>
          <mc:Choice Requires="wpc">
            <w:drawing>
              <wp:inline distT="0" distB="0" distL="0" distR="0" wp14:anchorId="2B624220" wp14:editId="738F840A">
                <wp:extent cx="5407660" cy="1703705"/>
                <wp:effectExtent l="0" t="0" r="3175" b="0"/>
                <wp:docPr id="23"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20"/>
                        <wps:cNvSpPr txBox="1">
                          <a:spLocks noChangeArrowheads="1"/>
                        </wps:cNvSpPr>
                        <wps:spPr bwMode="auto">
                          <a:xfrm>
                            <a:off x="73660" y="53975"/>
                            <a:ext cx="5198110" cy="292735"/>
                          </a:xfrm>
                          <a:prstGeom prst="rect">
                            <a:avLst/>
                          </a:prstGeom>
                          <a:solidFill>
                            <a:srgbClr val="FFFFFF"/>
                          </a:solidFill>
                          <a:ln w="9525">
                            <a:solidFill>
                              <a:srgbClr val="000000"/>
                            </a:solidFill>
                            <a:miter lim="800000"/>
                          </a:ln>
                        </wps:spPr>
                        <wps:txbx>
                          <w:txbxContent>
                            <w:p w14:paraId="32C27329" w14:textId="77777777" w:rsidR="007178CA" w:rsidRDefault="0004017C">
                              <w:pPr>
                                <w:spacing w:line="300" w:lineRule="exact"/>
                                <w:jc w:val="center"/>
                                <w:rPr>
                                  <w:sz w:val="21"/>
                                  <w:szCs w:val="21"/>
                                </w:rPr>
                              </w:pPr>
                              <w:r>
                                <w:rPr>
                                  <w:rFonts w:hint="eastAsia"/>
                                  <w:sz w:val="21"/>
                                  <w:szCs w:val="21"/>
                                </w:rPr>
                                <w:t>人力资源、生产、品管、财务等部门整理、提供绩效考核数据。</w:t>
                              </w:r>
                            </w:p>
                          </w:txbxContent>
                        </wps:txbx>
                        <wps:bodyPr rot="0" vert="horz" wrap="square" lIns="85149" tIns="42574" rIns="85149" bIns="42574" anchor="t" anchorCtr="0" upright="1">
                          <a:noAutofit/>
                        </wps:bodyPr>
                      </wps:wsp>
                      <wps:wsp>
                        <wps:cNvPr id="19" name="Text Box 25"/>
                        <wps:cNvSpPr txBox="1">
                          <a:spLocks noChangeArrowheads="1"/>
                        </wps:cNvSpPr>
                        <wps:spPr bwMode="auto">
                          <a:xfrm>
                            <a:off x="73660" y="614680"/>
                            <a:ext cx="5198110" cy="457200"/>
                          </a:xfrm>
                          <a:prstGeom prst="rect">
                            <a:avLst/>
                          </a:prstGeom>
                          <a:solidFill>
                            <a:srgbClr val="FFFFFF"/>
                          </a:solidFill>
                          <a:ln w="9525">
                            <a:solidFill>
                              <a:srgbClr val="000000"/>
                            </a:solidFill>
                            <a:miter lim="800000"/>
                          </a:ln>
                        </wps:spPr>
                        <wps:txbx>
                          <w:txbxContent>
                            <w:p w14:paraId="778AA3A8" w14:textId="77777777" w:rsidR="007178CA" w:rsidRDefault="0004017C">
                              <w:pPr>
                                <w:spacing w:line="300" w:lineRule="exact"/>
                                <w:rPr>
                                  <w:sz w:val="21"/>
                                  <w:szCs w:val="21"/>
                                </w:rPr>
                              </w:pPr>
                              <w:r>
                                <w:rPr>
                                  <w:rFonts w:hint="eastAsia"/>
                                  <w:sz w:val="21"/>
                                  <w:szCs w:val="21"/>
                                </w:rPr>
                                <w:t>人力资源部门收集各部门提供的考核数据，依据员工绩效考核评分标准对集团所有员工进行绩效考核得分计算。</w:t>
                              </w:r>
                            </w:p>
                          </w:txbxContent>
                        </wps:txbx>
                        <wps:bodyPr rot="0" vert="horz" wrap="square" lIns="85149" tIns="42574" rIns="85149" bIns="42574" anchor="t" anchorCtr="0" upright="1">
                          <a:noAutofit/>
                        </wps:bodyPr>
                      </wps:wsp>
                      <wps:wsp>
                        <wps:cNvPr id="20" name="Text Box 19"/>
                        <wps:cNvSpPr txBox="1">
                          <a:spLocks noChangeArrowheads="1"/>
                        </wps:cNvSpPr>
                        <wps:spPr bwMode="auto">
                          <a:xfrm>
                            <a:off x="73660" y="1303655"/>
                            <a:ext cx="5198110" cy="304800"/>
                          </a:xfrm>
                          <a:prstGeom prst="rect">
                            <a:avLst/>
                          </a:prstGeom>
                          <a:solidFill>
                            <a:srgbClr val="FFFFFF"/>
                          </a:solidFill>
                          <a:ln w="9525">
                            <a:solidFill>
                              <a:srgbClr val="000000"/>
                            </a:solidFill>
                            <a:miter lim="800000"/>
                          </a:ln>
                        </wps:spPr>
                        <wps:txbx>
                          <w:txbxContent>
                            <w:p w14:paraId="76D5D7E7" w14:textId="77777777" w:rsidR="007178CA" w:rsidRDefault="0004017C">
                              <w:pPr>
                                <w:spacing w:line="300" w:lineRule="exact"/>
                                <w:rPr>
                                  <w:sz w:val="21"/>
                                  <w:szCs w:val="21"/>
                                </w:rPr>
                              </w:pPr>
                              <w:r>
                                <w:rPr>
                                  <w:rFonts w:hint="eastAsia"/>
                                  <w:sz w:val="21"/>
                                  <w:szCs w:val="21"/>
                                </w:rPr>
                                <w:t>人力资源部门将核计的员工绩效考核结果提交部门经理确认后报集团主管领导核定。</w:t>
                              </w:r>
                            </w:p>
                          </w:txbxContent>
                        </wps:txbx>
                        <wps:bodyPr rot="0" vert="horz" wrap="square" lIns="85149" tIns="42574" rIns="85149" bIns="42574" anchor="t" anchorCtr="0" upright="1">
                          <a:noAutofit/>
                        </wps:bodyPr>
                      </wps:wsp>
                      <wps:wsp>
                        <wps:cNvPr id="21" name="AutoShape 23"/>
                        <wps:cNvSpPr>
                          <a:spLocks noChangeArrowheads="1"/>
                        </wps:cNvSpPr>
                        <wps:spPr bwMode="auto">
                          <a:xfrm rot="5400000">
                            <a:off x="2306955" y="381000"/>
                            <a:ext cx="153035" cy="195580"/>
                          </a:xfrm>
                          <a:prstGeom prst="right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AutoShape 22"/>
                        <wps:cNvSpPr>
                          <a:spLocks noChangeArrowheads="1"/>
                        </wps:cNvSpPr>
                        <wps:spPr bwMode="auto">
                          <a:xfrm rot="5400000">
                            <a:off x="2308860" y="1084580"/>
                            <a:ext cx="149225" cy="195580"/>
                          </a:xfrm>
                          <a:prstGeom prst="right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w14:anchorId="2B624220" id="画布 17" o:spid="_x0000_s1026" editas="canvas" style="width:425.8pt;height:134.15pt;mso-position-horizontal-relative:char;mso-position-vertical-relative:line" coordsize="54076,1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76;height:17037;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736;top:539;width:51981;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">
                  <v:textbox inset="2.36525mm,1.1826mm,2.36525mm,1.1826mm">
                    <w:txbxContent>
                      <w:p w14:paraId="32C27329" w14:textId="77777777" w:rsidR="007178CA" w:rsidRDefault="0004017C">
                        <w:pPr>
                          <w:spacing w:line="300" w:lineRule="exact"/>
                          <w:jc w:val="center"/>
                          <w:rPr>
                            <w:sz w:val="21"/>
                            <w:szCs w:val="21"/>
                          </w:rPr>
                        </w:pPr>
                        <w:r>
                          <w:rPr>
                            <w:rFonts w:hint="eastAsia"/>
                            <w:sz w:val="21"/>
                            <w:szCs w:val="21"/>
                          </w:rPr>
                          <w:t>人力资源、生产、品管、财务等部门整理、提供绩效考核数据。</w:t>
                        </w:r>
                      </w:p>
                    </w:txbxContent>
                  </v:textbox>
                </v:shape>
                <v:shape id="Text Box 25" o:spid="_x0000_s1029" type="#_x0000_t202" style="position:absolute;left:736;top:6146;width:51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">
                  <v:textbox inset="2.36525mm,1.1826mm,2.36525mm,1.1826mm">
                    <w:txbxContent>
                      <w:p w14:paraId="778AA3A8" w14:textId="77777777" w:rsidR="007178CA" w:rsidRDefault="0004017C">
                        <w:pPr>
                          <w:spacing w:line="300" w:lineRule="exact"/>
                          <w:rPr>
                            <w:sz w:val="21"/>
                            <w:szCs w:val="21"/>
                          </w:rPr>
                        </w:pPr>
                        <w:r>
                          <w:rPr>
                            <w:rFonts w:hint="eastAsia"/>
                            <w:sz w:val="21"/>
                            <w:szCs w:val="21"/>
                          </w:rPr>
                          <w:t>人力资源部门收集各部门提供的考核数据，依据员工绩效考核评分标准对集团所有员工进行绩效考核得分计算。</w:t>
                        </w:r>
                      </w:p>
                    </w:txbxContent>
                  </v:textbox>
                </v:shape>
                <v:shape id="Text Box 19" o:spid="_x0000_s1030" type="#_x0000_t202" style="position:absolute;left:736;top:13036;width:519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">
                  <v:textbox inset="2.36525mm,1.1826mm,2.36525mm,1.1826mm">
                    <w:txbxContent>
                      <w:p w14:paraId="76D5D7E7" w14:textId="77777777" w:rsidR="007178CA" w:rsidRDefault="0004017C">
                        <w:pPr>
                          <w:spacing w:line="300" w:lineRule="exact"/>
                          <w:rPr>
                            <w:sz w:val="21"/>
                            <w:szCs w:val="21"/>
                          </w:rPr>
                        </w:pPr>
                        <w:r>
                          <w:rPr>
                            <w:rFonts w:hint="eastAsia"/>
                            <w:sz w:val="21"/>
                            <w:szCs w:val="21"/>
                          </w:rPr>
                          <w:t>人力资源部门将核计的员工绩效考核结果提交部门经理确认后报集团主管领导核定。</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3" o:spid="_x0000_s1031" type="#_x0000_t13" style="position:absolute;left:23068;top:3810;width:1531;height:195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"/>
                <v:shape id="AutoShape 22" o:spid="_x0000_s1032" type="#_x0000_t13" style="position:absolute;left:23088;top:10845;width:1492;height:195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"/>
                <w10:anchorlock/>
              </v:group>
            </w:pict>
          </mc:Fallback>
        </mc:AlternateContent>
      </w:r>
    </w:p>
    <w:p w14:paraId="3CBB7D0B" w14:textId="77777777" w:rsidR="007178CA" w:rsidRDefault="0004017C">
      <w:pPr>
        <w:widowControl/>
        <w:spacing w:line="360" w:lineRule="exact"/>
        <w:ind w:firstLineChars="196" w:firstLine="470"/>
        <w:jc w:val="left"/>
        <w:rPr>
          <w:sz w:val="24"/>
        </w:rPr>
      </w:pPr>
      <w:r>
        <w:rPr>
          <w:rFonts w:hint="eastAsia"/>
          <w:b/>
          <w:sz w:val="24"/>
        </w:rPr>
        <w:t>2.</w:t>
      </w:r>
      <w:r>
        <w:rPr>
          <w:rFonts w:hint="eastAsia"/>
          <w:b/>
          <w:sz w:val="24"/>
        </w:rPr>
        <w:t>一般流程</w:t>
      </w:r>
      <w:r>
        <w:rPr>
          <w:rFonts w:hint="eastAsia"/>
          <w:sz w:val="24"/>
        </w:rPr>
        <w:t>——集团在经营和管理工作需要的月份运用。</w:t>
      </w:r>
    </w:p>
    <w:p w14:paraId="7FB8DB32" w14:textId="77777777" w:rsidR="007178CA" w:rsidRDefault="0004017C">
      <w:pPr>
        <w:ind w:firstLine="284"/>
        <w:rPr>
          <w:sz w:val="24"/>
        </w:rPr>
      </w:pPr>
      <w:r>
        <w:rPr>
          <w:noProof/>
          <w:sz w:val="24"/>
        </w:rPr>
        <mc:AlternateContent>
          <mc:Choice Requires="wpc">
            <w:drawing>
              <wp:inline distT="0" distB="0" distL="0" distR="0" wp14:anchorId="63C9593C" wp14:editId="3E713853">
                <wp:extent cx="5469890" cy="850265"/>
                <wp:effectExtent l="889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6"/>
                        <wps:cNvSpPr txBox="1">
                          <a:spLocks noChangeArrowheads="1"/>
                        </wps:cNvSpPr>
                        <wps:spPr bwMode="auto">
                          <a:xfrm>
                            <a:off x="2124710" y="46355"/>
                            <a:ext cx="1304925" cy="304800"/>
                          </a:xfrm>
                          <a:prstGeom prst="rect">
                            <a:avLst/>
                          </a:prstGeom>
                          <a:solidFill>
                            <a:srgbClr val="FFFFFF"/>
                          </a:solidFill>
                          <a:ln w="9525">
                            <a:solidFill>
                              <a:srgbClr val="000000"/>
                            </a:solidFill>
                            <a:miter lim="800000"/>
                          </a:ln>
                        </wps:spPr>
                        <wps:txbx>
                          <w:txbxContent>
                            <w:p w14:paraId="2095ACEA" w14:textId="77777777" w:rsidR="007178CA" w:rsidRDefault="0004017C">
                              <w:pPr>
                                <w:spacing w:line="300" w:lineRule="exact"/>
                                <w:rPr>
                                  <w:sz w:val="21"/>
                                  <w:szCs w:val="21"/>
                                </w:rPr>
                              </w:pPr>
                              <w:r>
                                <w:rPr>
                                  <w:rFonts w:hint="eastAsia"/>
                                  <w:sz w:val="21"/>
                                  <w:szCs w:val="21"/>
                                </w:rPr>
                                <w:t>直接上级进行初核</w:t>
                              </w:r>
                            </w:p>
                          </w:txbxContent>
                        </wps:txbx>
                        <wps:bodyPr rot="0" vert="horz" wrap="square" lIns="85149" tIns="42574" rIns="85149" bIns="42574" anchor="t" anchorCtr="0" upright="1">
                          <a:noAutofit/>
                        </wps:bodyPr>
                      </wps:wsp>
                      <wps:wsp>
                        <wps:cNvPr id="12" name="Text Box 57"/>
                        <wps:cNvSpPr txBox="1">
                          <a:spLocks noChangeArrowheads="1"/>
                        </wps:cNvSpPr>
                        <wps:spPr bwMode="auto">
                          <a:xfrm>
                            <a:off x="396875" y="491490"/>
                            <a:ext cx="4005580" cy="302895"/>
                          </a:xfrm>
                          <a:prstGeom prst="rect">
                            <a:avLst/>
                          </a:prstGeom>
                          <a:solidFill>
                            <a:srgbClr val="FFFFFF"/>
                          </a:solidFill>
                          <a:ln w="9525">
                            <a:solidFill>
                              <a:srgbClr val="000000"/>
                            </a:solidFill>
                            <a:miter lim="800000"/>
                          </a:ln>
                        </wps:spPr>
                        <wps:txbx>
                          <w:txbxContent>
                            <w:p w14:paraId="7E422D7F" w14:textId="77777777" w:rsidR="007178CA" w:rsidRDefault="0004017C">
                              <w:pPr>
                                <w:spacing w:line="300" w:lineRule="exact"/>
                                <w:rPr>
                                  <w:sz w:val="21"/>
                                  <w:szCs w:val="21"/>
                                </w:rPr>
                              </w:pPr>
                              <w:r>
                                <w:rPr>
                                  <w:rFonts w:hint="eastAsia"/>
                                  <w:sz w:val="21"/>
                                  <w:szCs w:val="21"/>
                                </w:rPr>
                                <w:t>人力资源部门收集考核表，汇总考核结果后报集团主管领导核定。</w:t>
                              </w:r>
                            </w:p>
                          </w:txbxContent>
                        </wps:txbx>
                        <wps:bodyPr rot="0" vert="horz" wrap="square" lIns="85149" tIns="42574" rIns="85149" bIns="42574" anchor="t" anchorCtr="0" upright="1">
                          <a:noAutofit/>
                        </wps:bodyPr>
                      </wps:wsp>
                      <wps:wsp>
                        <wps:cNvPr id="13" name="Text Box 58"/>
                        <wps:cNvSpPr txBox="1">
                          <a:spLocks noChangeArrowheads="1"/>
                        </wps:cNvSpPr>
                        <wps:spPr bwMode="auto">
                          <a:xfrm>
                            <a:off x="3823970" y="24130"/>
                            <a:ext cx="1525905" cy="313055"/>
                          </a:xfrm>
                          <a:prstGeom prst="rect">
                            <a:avLst/>
                          </a:prstGeom>
                          <a:solidFill>
                            <a:srgbClr val="FFFFFF"/>
                          </a:solidFill>
                          <a:ln w="9525">
                            <a:solidFill>
                              <a:srgbClr val="000000"/>
                            </a:solidFill>
                            <a:miter lim="800000"/>
                          </a:ln>
                        </wps:spPr>
                        <wps:txbx>
                          <w:txbxContent>
                            <w:p w14:paraId="47577590" w14:textId="77777777" w:rsidR="007178CA" w:rsidRDefault="0004017C">
                              <w:pPr>
                                <w:spacing w:line="300" w:lineRule="exact"/>
                                <w:rPr>
                                  <w:sz w:val="21"/>
                                  <w:szCs w:val="21"/>
                                </w:rPr>
                              </w:pPr>
                              <w:r>
                                <w:rPr>
                                  <w:rFonts w:hint="eastAsia"/>
                                  <w:sz w:val="21"/>
                                  <w:szCs w:val="21"/>
                                </w:rPr>
                                <w:t>初核人的上级进行复核</w:t>
                              </w:r>
                            </w:p>
                          </w:txbxContent>
                        </wps:txbx>
                        <wps:bodyPr rot="0" vert="horz" wrap="square" lIns="85149" tIns="42574" rIns="85149" bIns="42574" anchor="t" anchorCtr="0" upright="1">
                          <a:noAutofit/>
                        </wps:bodyPr>
                      </wps:wsp>
                      <wps:wsp>
                        <wps:cNvPr id="14" name="AutoShape 59"/>
                        <wps:cNvSpPr>
                          <a:spLocks noChangeArrowheads="1"/>
                        </wps:cNvSpPr>
                        <wps:spPr bwMode="auto">
                          <a:xfrm>
                            <a:off x="1783715" y="109220"/>
                            <a:ext cx="262255" cy="195580"/>
                          </a:xfrm>
                          <a:prstGeom prst="rightArrow">
                            <a:avLst>
                              <a:gd name="adj1" fmla="val 50000"/>
                              <a:gd name="adj2" fmla="val 33523"/>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 name="AutoShape 60"/>
                        <wps:cNvSpPr>
                          <a:spLocks noChangeArrowheads="1"/>
                        </wps:cNvSpPr>
                        <wps:spPr bwMode="auto">
                          <a:xfrm>
                            <a:off x="64135" y="536575"/>
                            <a:ext cx="279400" cy="195580"/>
                          </a:xfrm>
                          <a:prstGeom prst="rightArrow">
                            <a:avLst>
                              <a:gd name="adj1" fmla="val 50000"/>
                              <a:gd name="adj2" fmla="val 3571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 name="AutoShape 61"/>
                        <wps:cNvSpPr>
                          <a:spLocks noChangeArrowheads="1"/>
                        </wps:cNvSpPr>
                        <wps:spPr bwMode="auto">
                          <a:xfrm>
                            <a:off x="3465195" y="109220"/>
                            <a:ext cx="280670" cy="195580"/>
                          </a:xfrm>
                          <a:prstGeom prst="rightArrow">
                            <a:avLst>
                              <a:gd name="adj1" fmla="val 50000"/>
                              <a:gd name="adj2" fmla="val 3587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 name="Text Box 62"/>
                        <wps:cNvSpPr txBox="1">
                          <a:spLocks noChangeArrowheads="1"/>
                        </wps:cNvSpPr>
                        <wps:spPr bwMode="auto">
                          <a:xfrm>
                            <a:off x="0" y="50800"/>
                            <a:ext cx="1689735" cy="290830"/>
                          </a:xfrm>
                          <a:prstGeom prst="rect">
                            <a:avLst/>
                          </a:prstGeom>
                          <a:solidFill>
                            <a:srgbClr val="FFFFFF"/>
                          </a:solidFill>
                          <a:ln w="9525">
                            <a:solidFill>
                              <a:srgbClr val="000000"/>
                            </a:solidFill>
                            <a:miter lim="800000"/>
                          </a:ln>
                        </wps:spPr>
                        <wps:txbx>
                          <w:txbxContent>
                            <w:p w14:paraId="716AAE8E" w14:textId="77777777" w:rsidR="007178CA" w:rsidRDefault="0004017C">
                              <w:pPr>
                                <w:spacing w:line="300" w:lineRule="exact"/>
                                <w:rPr>
                                  <w:sz w:val="21"/>
                                  <w:szCs w:val="21"/>
                                </w:rPr>
                              </w:pPr>
                              <w:r>
                                <w:rPr>
                                  <w:rFonts w:hint="eastAsia"/>
                                  <w:sz w:val="21"/>
                                  <w:szCs w:val="21"/>
                                </w:rPr>
                                <w:t>人力资源部门发放考核表</w:t>
                              </w:r>
                            </w:p>
                          </w:txbxContent>
                        </wps:txbx>
                        <wps:bodyPr rot="0" vert="horz" wrap="square" lIns="85149" tIns="42574" rIns="85149" bIns="42574" anchor="t" anchorCtr="0" upright="1">
                          <a:noAutofit/>
                        </wps:bodyPr>
                      </wps:wsp>
                    </wpc:wpc>
                  </a:graphicData>
                </a:graphic>
              </wp:inline>
            </w:drawing>
          </mc:Choice>
          <mc:Fallback>
            <w:pict>
              <v:group w14:anchorId="63C9593C" id="画布 54" o:spid="_x0000_s1033" editas="canvas" style="width:430.7pt;height:66.95pt;mso-position-horizontal-relative:char;mso-position-vertical-relative:line" coordsize="54698,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">
                <v:shape id="_x0000_s1034" type="#_x0000_t75" style="position:absolute;width:54698;height:8502;visibility:visible;mso-wrap-style:square">
                  <v:fill o:detectmouseclick="t"/>
                  <v:path o:connecttype="none"/>
                </v:shape>
                <v:shape id="Text Box 56" o:spid="_x0000_s1035" type="#_x0000_t202" style="position:absolute;left:21247;top:463;width:13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">
                  <v:textbox inset="2.36525mm,1.1826mm,2.36525mm,1.1826mm">
                    <w:txbxContent>
                      <w:p w14:paraId="2095ACEA" w14:textId="77777777" w:rsidR="007178CA" w:rsidRDefault="0004017C">
                        <w:pPr>
                          <w:spacing w:line="300" w:lineRule="exact"/>
                          <w:rPr>
                            <w:sz w:val="21"/>
                            <w:szCs w:val="21"/>
                          </w:rPr>
                        </w:pPr>
                        <w:r>
                          <w:rPr>
                            <w:rFonts w:hint="eastAsia"/>
                            <w:sz w:val="21"/>
                            <w:szCs w:val="21"/>
                          </w:rPr>
                          <w:t>直接上级进行初核</w:t>
                        </w:r>
                      </w:p>
                    </w:txbxContent>
                  </v:textbox>
                </v:shape>
                <v:shape id="Text Box 57" o:spid="_x0000_s1036" type="#_x0000_t202" style="position:absolute;left:3968;top:4914;width:4005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">
                  <v:textbox inset="2.36525mm,1.1826mm,2.36525mm,1.1826mm">
                    <w:txbxContent>
                      <w:p w14:paraId="7E422D7F" w14:textId="77777777" w:rsidR="007178CA" w:rsidRDefault="0004017C">
                        <w:pPr>
                          <w:spacing w:line="300" w:lineRule="exact"/>
                          <w:rPr>
                            <w:sz w:val="21"/>
                            <w:szCs w:val="21"/>
                          </w:rPr>
                        </w:pPr>
                        <w:r>
                          <w:rPr>
                            <w:rFonts w:hint="eastAsia"/>
                            <w:sz w:val="21"/>
                            <w:szCs w:val="21"/>
                          </w:rPr>
                          <w:t>人力资源部门收集考核表，汇总考核结果后报集团主管领导核定。</w:t>
                        </w:r>
                      </w:p>
                    </w:txbxContent>
                  </v:textbox>
                </v:shape>
                <v:shape id="Text Box 58" o:spid="_x0000_s1037" type="#_x0000_t202" style="position:absolute;left:38239;top:241;width:15259;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">
                  <v:textbox inset="2.36525mm,1.1826mm,2.36525mm,1.1826mm">
                    <w:txbxContent>
                      <w:p w14:paraId="47577590" w14:textId="77777777" w:rsidR="007178CA" w:rsidRDefault="0004017C">
                        <w:pPr>
                          <w:spacing w:line="300" w:lineRule="exact"/>
                          <w:rPr>
                            <w:sz w:val="21"/>
                            <w:szCs w:val="21"/>
                          </w:rPr>
                        </w:pPr>
                        <w:r>
                          <w:rPr>
                            <w:rFonts w:hint="eastAsia"/>
                            <w:sz w:val="21"/>
                            <w:szCs w:val="21"/>
                          </w:rPr>
                          <w:t>初核人的上级进行复核</w:t>
                        </w:r>
                      </w:p>
                    </w:txbxContent>
                  </v:textbox>
                </v:shape>
                <v:shape id="AutoShape 59" o:spid="_x0000_s1038" type="#_x0000_t13" style="position:absolute;left:17837;top:1092;width:262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"/>
                <v:shape id="AutoShape 60" o:spid="_x0000_s1039" type="#_x0000_t13" style="position:absolute;left:641;top:5365;width:279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"/>
                <v:shape id="AutoShape 61" o:spid="_x0000_s1040" type="#_x0000_t13" style="position:absolute;left:34651;top:1092;width:280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"/>
                <v:shape id="Text Box 62" o:spid="_x0000_s1041" type="#_x0000_t202" style="position:absolute;top:508;width:1689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">
                  <v:textbox inset="2.36525mm,1.1826mm,2.36525mm,1.1826mm">
                    <w:txbxContent>
                      <w:p w14:paraId="716AAE8E" w14:textId="77777777" w:rsidR="007178CA" w:rsidRDefault="0004017C">
                        <w:pPr>
                          <w:spacing w:line="300" w:lineRule="exact"/>
                          <w:rPr>
                            <w:sz w:val="21"/>
                            <w:szCs w:val="21"/>
                          </w:rPr>
                        </w:pPr>
                        <w:r>
                          <w:rPr>
                            <w:rFonts w:hint="eastAsia"/>
                            <w:sz w:val="21"/>
                            <w:szCs w:val="21"/>
                          </w:rPr>
                          <w:t>人力资源部门发放考核表</w:t>
                        </w:r>
                      </w:p>
                    </w:txbxContent>
                  </v:textbox>
                </v:shape>
                <w10:anchorlock/>
              </v:group>
            </w:pict>
          </mc:Fallback>
        </mc:AlternateContent>
      </w:r>
    </w:p>
    <w:p w14:paraId="71BE02F3" w14:textId="77777777" w:rsidR="007178CA" w:rsidRDefault="0004017C">
      <w:pPr>
        <w:widowControl/>
        <w:spacing w:line="360" w:lineRule="exact"/>
        <w:ind w:firstLineChars="196" w:firstLine="470"/>
        <w:jc w:val="left"/>
        <w:rPr>
          <w:rFonts w:ascii="楷体_GB2312" w:eastAsia="楷体_GB2312" w:cs="宋体"/>
          <w:kern w:val="0"/>
          <w:sz w:val="21"/>
          <w:szCs w:val="21"/>
        </w:rPr>
      </w:pPr>
      <w:r>
        <w:rPr>
          <w:rFonts w:ascii="楷体_GB2312" w:eastAsia="楷体_GB2312" w:hint="eastAsia"/>
          <w:sz w:val="24"/>
        </w:rPr>
        <w:t>（二）半年</w:t>
      </w:r>
      <w:r>
        <w:rPr>
          <w:rFonts w:ascii="楷体_GB2312" w:eastAsia="楷体_GB2312" w:hint="eastAsia"/>
          <w:sz w:val="24"/>
        </w:rPr>
        <w:t>/</w:t>
      </w:r>
      <w:r>
        <w:rPr>
          <w:rFonts w:ascii="楷体_GB2312" w:eastAsia="楷体_GB2312" w:hint="eastAsia"/>
          <w:sz w:val="24"/>
        </w:rPr>
        <w:t>年度考核工作主要流程</w:t>
      </w:r>
    </w:p>
    <w:p w14:paraId="218412CC" w14:textId="77777777" w:rsidR="007178CA" w:rsidRDefault="0004017C">
      <w:pPr>
        <w:ind w:firstLine="200"/>
        <w:rPr>
          <w:sz w:val="24"/>
        </w:rPr>
      </w:pPr>
      <w:r>
        <w:rPr>
          <w:noProof/>
          <w:sz w:val="24"/>
        </w:rPr>
        <mc:AlternateContent>
          <mc:Choice Requires="wps">
            <w:drawing>
              <wp:anchor distT="0" distB="0" distL="114300" distR="114300" simplePos="0" relativeHeight="251656192" behindDoc="0" locked="0" layoutInCell="1" allowOverlap="1" wp14:anchorId="188AA6B7" wp14:editId="1A2A76CD">
                <wp:simplePos x="0" y="0"/>
                <wp:positionH relativeFrom="column">
                  <wp:posOffset>127000</wp:posOffset>
                </wp:positionH>
                <wp:positionV relativeFrom="paragraph">
                  <wp:posOffset>135255</wp:posOffset>
                </wp:positionV>
                <wp:extent cx="2419985" cy="655320"/>
                <wp:effectExtent l="8255" t="6985" r="10160" b="13970"/>
                <wp:wrapNone/>
                <wp:docPr id="1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655320"/>
                        </a:xfrm>
                        <a:prstGeom prst="rect">
                          <a:avLst/>
                        </a:prstGeom>
                        <a:solidFill>
                          <a:srgbClr val="FFFFFF"/>
                        </a:solidFill>
                        <a:ln w="9525">
                          <a:solidFill>
                            <a:srgbClr val="000000"/>
                          </a:solidFill>
                          <a:miter lim="800000"/>
                        </a:ln>
                      </wps:spPr>
                      <wps:txbx>
                        <w:txbxContent>
                          <w:p w14:paraId="2CAF7F20"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1. </w:t>
                            </w:r>
                            <w:r>
                              <w:rPr>
                                <w:rFonts w:ascii="宋体" w:eastAsia="宋体" w:hint="eastAsia"/>
                                <w:b/>
                                <w:sz w:val="21"/>
                                <w:szCs w:val="21"/>
                              </w:rPr>
                              <w:t>绩效考核工作开始</w:t>
                            </w:r>
                          </w:p>
                          <w:p w14:paraId="63ACA911" w14:textId="77777777" w:rsidR="007178CA" w:rsidRDefault="0004017C">
                            <w:pPr>
                              <w:spacing w:line="300" w:lineRule="exact"/>
                              <w:rPr>
                                <w:sz w:val="21"/>
                                <w:szCs w:val="21"/>
                              </w:rPr>
                            </w:pPr>
                            <w:r>
                              <w:rPr>
                                <w:rFonts w:hint="eastAsia"/>
                                <w:sz w:val="21"/>
                                <w:szCs w:val="21"/>
                              </w:rPr>
                              <w:t>◇人力资源部门发放考核表</w:t>
                            </w:r>
                          </w:p>
                          <w:p w14:paraId="71DEE516" w14:textId="77777777" w:rsidR="007178CA" w:rsidRDefault="0004017C">
                            <w:pPr>
                              <w:spacing w:line="300" w:lineRule="exact"/>
                              <w:rPr>
                                <w:sz w:val="21"/>
                                <w:szCs w:val="21"/>
                              </w:rPr>
                            </w:pPr>
                            <w:r>
                              <w:rPr>
                                <w:rFonts w:hint="eastAsia"/>
                                <w:sz w:val="21"/>
                                <w:szCs w:val="21"/>
                              </w:rPr>
                              <w:t>◇个人填写自我考核评价</w:t>
                            </w:r>
                          </w:p>
                          <w:p w14:paraId="0F077D1F" w14:textId="77777777" w:rsidR="007178CA" w:rsidRDefault="007178CA">
                            <w:pPr>
                              <w:spacing w:line="300" w:lineRule="exact"/>
                              <w:rPr>
                                <w:color w:val="000080"/>
                                <w:sz w:val="24"/>
                                <w:szCs w:val="24"/>
                              </w:rPr>
                            </w:pPr>
                          </w:p>
                        </w:txbxContent>
                      </wps:txbx>
                      <wps:bodyPr rot="0" vert="horz" wrap="square" lIns="85149" tIns="42574" rIns="85149" bIns="42574" anchor="t" anchorCtr="0" upright="1">
                        <a:noAutofit/>
                      </wps:bodyPr>
                    </wps:wsp>
                  </a:graphicData>
                </a:graphic>
              </wp:anchor>
            </w:drawing>
          </mc:Choice>
          <mc:Fallback>
            <w:pict>
              <v:shape w14:anchorId="188AA6B7" id="Text Box 50" o:spid="_x0000_s1042" type="#_x0000_t202" style="position:absolute;left:0;text-align:left;margin-left:10pt;margin-top:10.65pt;width:190.55pt;height:51.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">
                <v:textbox inset="2.36525mm,1.1826mm,2.36525mm,1.1826mm">
                  <w:txbxContent>
                    <w:p w14:paraId="2CAF7F20"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1. </w:t>
                      </w:r>
                      <w:r>
                        <w:rPr>
                          <w:rFonts w:ascii="宋体" w:eastAsia="宋体" w:hint="eastAsia"/>
                          <w:b/>
                          <w:sz w:val="21"/>
                          <w:szCs w:val="21"/>
                        </w:rPr>
                        <w:t>绩效考核工作开始</w:t>
                      </w:r>
                    </w:p>
                    <w:p w14:paraId="63ACA911" w14:textId="77777777" w:rsidR="007178CA" w:rsidRDefault="0004017C">
                      <w:pPr>
                        <w:spacing w:line="300" w:lineRule="exact"/>
                        <w:rPr>
                          <w:sz w:val="21"/>
                          <w:szCs w:val="21"/>
                        </w:rPr>
                      </w:pPr>
                      <w:r>
                        <w:rPr>
                          <w:rFonts w:hint="eastAsia"/>
                          <w:sz w:val="21"/>
                          <w:szCs w:val="21"/>
                        </w:rPr>
                        <w:t>◇人力资源部门发放考核表</w:t>
                      </w:r>
                    </w:p>
                    <w:p w14:paraId="71DEE516" w14:textId="77777777" w:rsidR="007178CA" w:rsidRDefault="0004017C">
                      <w:pPr>
                        <w:spacing w:line="300" w:lineRule="exact"/>
                        <w:rPr>
                          <w:sz w:val="21"/>
                          <w:szCs w:val="21"/>
                        </w:rPr>
                      </w:pPr>
                      <w:r>
                        <w:rPr>
                          <w:rFonts w:hint="eastAsia"/>
                          <w:sz w:val="21"/>
                          <w:szCs w:val="21"/>
                        </w:rPr>
                        <w:t>◇个人填写自我考核评价</w:t>
                      </w:r>
                    </w:p>
                    <w:p w14:paraId="0F077D1F" w14:textId="77777777" w:rsidR="007178CA" w:rsidRDefault="007178CA">
                      <w:pPr>
                        <w:spacing w:line="300" w:lineRule="exact"/>
                        <w:rPr>
                          <w:color w:val="000080"/>
                          <w:sz w:val="24"/>
                          <w:szCs w:val="24"/>
                        </w:rPr>
                      </w:pPr>
                    </w:p>
                  </w:txbxContent>
                </v:textbox>
              </v:shape>
            </w:pict>
          </mc:Fallback>
        </mc:AlternateContent>
      </w:r>
      <w:r>
        <w:rPr>
          <w:noProof/>
          <w:sz w:val="24"/>
        </w:rPr>
        <mc:AlternateContent>
          <mc:Choice Requires="wpc">
            <w:drawing>
              <wp:inline distT="0" distB="0" distL="0" distR="0" wp14:anchorId="6A1C526A" wp14:editId="5B929256">
                <wp:extent cx="5627370" cy="1765300"/>
                <wp:effectExtent l="6985" t="6985" r="4445"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4"/>
                        <wps:cNvSpPr txBox="1">
                          <a:spLocks noChangeArrowheads="1"/>
                        </wps:cNvSpPr>
                        <wps:spPr bwMode="auto">
                          <a:xfrm>
                            <a:off x="2933700" y="0"/>
                            <a:ext cx="2060575" cy="655320"/>
                          </a:xfrm>
                          <a:prstGeom prst="rect">
                            <a:avLst/>
                          </a:prstGeom>
                          <a:solidFill>
                            <a:srgbClr val="FFFFFF"/>
                          </a:solidFill>
                          <a:ln w="9525">
                            <a:solidFill>
                              <a:srgbClr val="000000"/>
                            </a:solidFill>
                            <a:miter lim="800000"/>
                          </a:ln>
                        </wps:spPr>
                        <wps:txbx>
                          <w:txbxContent>
                            <w:p w14:paraId="1E3118FC"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2. </w:t>
                              </w:r>
                              <w:r>
                                <w:rPr>
                                  <w:rFonts w:ascii="宋体" w:eastAsia="宋体" w:hint="eastAsia"/>
                                  <w:b/>
                                  <w:sz w:val="21"/>
                                  <w:szCs w:val="21"/>
                                </w:rPr>
                                <w:t>初核、复核</w:t>
                              </w:r>
                            </w:p>
                            <w:p w14:paraId="5C984127" w14:textId="77777777" w:rsidR="007178CA" w:rsidRDefault="0004017C">
                              <w:pPr>
                                <w:spacing w:line="300" w:lineRule="exact"/>
                                <w:rPr>
                                  <w:sz w:val="21"/>
                                  <w:szCs w:val="21"/>
                                </w:rPr>
                              </w:pPr>
                              <w:r>
                                <w:rPr>
                                  <w:rFonts w:hint="eastAsia"/>
                                  <w:sz w:val="21"/>
                                  <w:szCs w:val="21"/>
                                </w:rPr>
                                <w:t>◇直接上级进行初核</w:t>
                              </w:r>
                            </w:p>
                            <w:p w14:paraId="58086B8E" w14:textId="77777777" w:rsidR="007178CA" w:rsidRDefault="0004017C">
                              <w:pPr>
                                <w:spacing w:line="300" w:lineRule="exact"/>
                                <w:rPr>
                                  <w:sz w:val="21"/>
                                  <w:szCs w:val="21"/>
                                </w:rPr>
                              </w:pPr>
                              <w:r>
                                <w:rPr>
                                  <w:rFonts w:hint="eastAsia"/>
                                  <w:sz w:val="21"/>
                                  <w:szCs w:val="21"/>
                                </w:rPr>
                                <w:t>◇初核人的上级进行复核</w:t>
                              </w:r>
                            </w:p>
                          </w:txbxContent>
                        </wps:txbx>
                        <wps:bodyPr rot="0" vert="horz" wrap="square" lIns="85149" tIns="42574" rIns="85149" bIns="42574" anchor="t" anchorCtr="0" upright="1">
                          <a:noAutofit/>
                        </wps:bodyPr>
                      </wps:wsp>
                      <wps:wsp>
                        <wps:cNvPr id="3" name="Text Box 45"/>
                        <wps:cNvSpPr txBox="1">
                          <a:spLocks noChangeArrowheads="1"/>
                        </wps:cNvSpPr>
                        <wps:spPr bwMode="auto">
                          <a:xfrm>
                            <a:off x="2658745" y="793115"/>
                            <a:ext cx="2656840" cy="842010"/>
                          </a:xfrm>
                          <a:prstGeom prst="rect">
                            <a:avLst/>
                          </a:prstGeom>
                          <a:solidFill>
                            <a:srgbClr val="FFFFFF"/>
                          </a:solidFill>
                          <a:ln w="9525">
                            <a:solidFill>
                              <a:srgbClr val="000000"/>
                            </a:solidFill>
                            <a:miter lim="800000"/>
                          </a:ln>
                        </wps:spPr>
                        <wps:txbx>
                          <w:txbxContent>
                            <w:p w14:paraId="31F8A7CA"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4. </w:t>
                              </w:r>
                              <w:r>
                                <w:rPr>
                                  <w:rFonts w:ascii="宋体" w:eastAsia="宋体" w:hint="eastAsia"/>
                                  <w:b/>
                                  <w:sz w:val="21"/>
                                  <w:szCs w:val="21"/>
                                </w:rPr>
                                <w:t>考核结果汇总、划分及应用</w:t>
                              </w:r>
                            </w:p>
                            <w:p w14:paraId="2B49B3E5" w14:textId="77777777" w:rsidR="007178CA" w:rsidRDefault="0004017C">
                              <w:pPr>
                                <w:spacing w:line="300" w:lineRule="exact"/>
                                <w:rPr>
                                  <w:sz w:val="21"/>
                                  <w:szCs w:val="21"/>
                                </w:rPr>
                              </w:pPr>
                              <w:r>
                                <w:rPr>
                                  <w:rFonts w:hint="eastAsia"/>
                                  <w:sz w:val="21"/>
                                  <w:szCs w:val="21"/>
                                </w:rPr>
                                <w:t>◇人力资源部门收集、汇总考评结果、做出整体划分并提出考核结果应用意见</w:t>
                              </w:r>
                            </w:p>
                            <w:p w14:paraId="458724EB" w14:textId="77777777" w:rsidR="007178CA" w:rsidRDefault="0004017C">
                              <w:pPr>
                                <w:spacing w:line="300" w:lineRule="exact"/>
                                <w:rPr>
                                  <w:sz w:val="21"/>
                                  <w:szCs w:val="21"/>
                                </w:rPr>
                              </w:pPr>
                              <w:r>
                                <w:rPr>
                                  <w:rFonts w:hint="eastAsia"/>
                                  <w:sz w:val="21"/>
                                  <w:szCs w:val="21"/>
                                </w:rPr>
                                <w:t>◇考核领导小组审议考核结果应用方案</w:t>
                              </w:r>
                            </w:p>
                          </w:txbxContent>
                        </wps:txbx>
                        <wps:bodyPr rot="0" vert="horz" wrap="square" lIns="85149" tIns="42574" rIns="85149" bIns="42574" anchor="t" anchorCtr="0" upright="1">
                          <a:noAutofit/>
                        </wps:bodyPr>
                      </wps:wsp>
                      <wps:wsp>
                        <wps:cNvPr id="6" name="Text Box 46"/>
                        <wps:cNvSpPr txBox="1">
                          <a:spLocks noChangeArrowheads="1"/>
                        </wps:cNvSpPr>
                        <wps:spPr bwMode="auto">
                          <a:xfrm>
                            <a:off x="0" y="829310"/>
                            <a:ext cx="2178050" cy="842010"/>
                          </a:xfrm>
                          <a:prstGeom prst="rect">
                            <a:avLst/>
                          </a:prstGeom>
                          <a:solidFill>
                            <a:srgbClr val="FFFFFF"/>
                          </a:solidFill>
                          <a:ln w="9525">
                            <a:solidFill>
                              <a:srgbClr val="000000"/>
                            </a:solidFill>
                            <a:miter lim="800000"/>
                          </a:ln>
                        </wps:spPr>
                        <wps:txbx>
                          <w:txbxContent>
                            <w:p w14:paraId="56C05A4A"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3. </w:t>
                              </w:r>
                              <w:r>
                                <w:rPr>
                                  <w:rFonts w:ascii="宋体" w:eastAsia="宋体" w:hint="eastAsia"/>
                                  <w:b/>
                                  <w:sz w:val="21"/>
                                  <w:szCs w:val="21"/>
                                </w:rPr>
                                <w:t>核定、仲裁</w:t>
                              </w:r>
                            </w:p>
                            <w:p w14:paraId="2C54A26C" w14:textId="77777777" w:rsidR="007178CA" w:rsidRDefault="0004017C">
                              <w:pPr>
                                <w:spacing w:line="300" w:lineRule="exact"/>
                                <w:rPr>
                                  <w:sz w:val="21"/>
                                  <w:szCs w:val="21"/>
                                </w:rPr>
                              </w:pPr>
                              <w:r>
                                <w:rPr>
                                  <w:rFonts w:hint="eastAsia"/>
                                  <w:sz w:val="21"/>
                                  <w:szCs w:val="21"/>
                                </w:rPr>
                                <w:t>◇核定人完成考评核定</w:t>
                              </w:r>
                            </w:p>
                            <w:p w14:paraId="45E7E565" w14:textId="77777777" w:rsidR="007178CA" w:rsidRDefault="0004017C">
                              <w:pPr>
                                <w:spacing w:line="300" w:lineRule="exact"/>
                                <w:rPr>
                                  <w:sz w:val="21"/>
                                  <w:szCs w:val="21"/>
                                </w:rPr>
                              </w:pPr>
                              <w:r>
                                <w:rPr>
                                  <w:rFonts w:hint="eastAsia"/>
                                  <w:sz w:val="21"/>
                                  <w:szCs w:val="21"/>
                                </w:rPr>
                                <w:t>◇考核人反馈考评结果并面谈</w:t>
                              </w:r>
                            </w:p>
                            <w:p w14:paraId="6C583D90" w14:textId="77777777" w:rsidR="007178CA" w:rsidRDefault="0004017C">
                              <w:pPr>
                                <w:spacing w:line="300" w:lineRule="exact"/>
                                <w:rPr>
                                  <w:sz w:val="21"/>
                                  <w:szCs w:val="21"/>
                                </w:rPr>
                              </w:pPr>
                              <w:r>
                                <w:rPr>
                                  <w:rFonts w:hint="eastAsia"/>
                                  <w:sz w:val="21"/>
                                  <w:szCs w:val="21"/>
                                </w:rPr>
                                <w:t>◇复议申述、仲裁</w:t>
                              </w:r>
                            </w:p>
                          </w:txbxContent>
                        </wps:txbx>
                        <wps:bodyPr rot="0" vert="horz" wrap="square" lIns="85149" tIns="42574" rIns="85149" bIns="42574" anchor="t" anchorCtr="0" upright="1">
                          <a:noAutofit/>
                        </wps:bodyPr>
                      </wps:wsp>
                      <wps:wsp>
                        <wps:cNvPr id="7" name="AutoShape 47"/>
                        <wps:cNvSpPr>
                          <a:spLocks noChangeArrowheads="1"/>
                        </wps:cNvSpPr>
                        <wps:spPr bwMode="auto">
                          <a:xfrm>
                            <a:off x="2494280" y="263525"/>
                            <a:ext cx="313055" cy="195580"/>
                          </a:xfrm>
                          <a:prstGeom prst="rightArrow">
                            <a:avLst>
                              <a:gd name="adj1" fmla="val 50000"/>
                              <a:gd name="adj2" fmla="val 40016"/>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AutoShape 48"/>
                        <wps:cNvSpPr>
                          <a:spLocks noChangeArrowheads="1"/>
                        </wps:cNvSpPr>
                        <wps:spPr bwMode="auto">
                          <a:xfrm>
                            <a:off x="2275205" y="1099185"/>
                            <a:ext cx="300355" cy="195580"/>
                          </a:xfrm>
                          <a:prstGeom prst="rightArrow">
                            <a:avLst>
                              <a:gd name="adj1" fmla="val 50000"/>
                              <a:gd name="adj2" fmla="val 38393"/>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 name="AutoShape 49"/>
                        <wps:cNvSpPr>
                          <a:spLocks noChangeArrowheads="1"/>
                        </wps:cNvSpPr>
                        <wps:spPr bwMode="auto">
                          <a:xfrm>
                            <a:off x="5134610" y="220345"/>
                            <a:ext cx="268605" cy="195580"/>
                          </a:xfrm>
                          <a:prstGeom prst="rightArrow">
                            <a:avLst>
                              <a:gd name="adj1" fmla="val 50000"/>
                              <a:gd name="adj2" fmla="val 34334"/>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w14:anchorId="6A1C526A" id="画布 42" o:spid="_x0000_s1043" editas="canvas" style="width:443.1pt;height:139pt;mso-position-horizontal-relative:char;mso-position-vertical-relative:line" coordsize="56273,17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">
                <v:shape id="_x0000_s1044" type="#_x0000_t75" style="position:absolute;width:56273;height:17653;visibility:visible;mso-wrap-style:square">
                  <v:fill o:detectmouseclick="t"/>
                  <v:path o:connecttype="none"/>
                </v:shape>
                <v:shape id="Text Box 44" o:spid="_x0000_s1045" type="#_x0000_t202" style="position:absolute;left:29337;width:20605;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">
                  <v:textbox inset="2.36525mm,1.1826mm,2.36525mm,1.1826mm">
                    <w:txbxContent>
                      <w:p w14:paraId="1E3118FC"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2. </w:t>
                        </w:r>
                        <w:r>
                          <w:rPr>
                            <w:rFonts w:ascii="宋体" w:eastAsia="宋体" w:hint="eastAsia"/>
                            <w:b/>
                            <w:sz w:val="21"/>
                            <w:szCs w:val="21"/>
                          </w:rPr>
                          <w:t>初核、复核</w:t>
                        </w:r>
                      </w:p>
                      <w:p w14:paraId="5C984127" w14:textId="77777777" w:rsidR="007178CA" w:rsidRDefault="0004017C">
                        <w:pPr>
                          <w:spacing w:line="300" w:lineRule="exact"/>
                          <w:rPr>
                            <w:sz w:val="21"/>
                            <w:szCs w:val="21"/>
                          </w:rPr>
                        </w:pPr>
                        <w:r>
                          <w:rPr>
                            <w:rFonts w:hint="eastAsia"/>
                            <w:sz w:val="21"/>
                            <w:szCs w:val="21"/>
                          </w:rPr>
                          <w:t>◇直接上级进行初核</w:t>
                        </w:r>
                      </w:p>
                      <w:p w14:paraId="58086B8E" w14:textId="77777777" w:rsidR="007178CA" w:rsidRDefault="0004017C">
                        <w:pPr>
                          <w:spacing w:line="300" w:lineRule="exact"/>
                          <w:rPr>
                            <w:sz w:val="21"/>
                            <w:szCs w:val="21"/>
                          </w:rPr>
                        </w:pPr>
                        <w:r>
                          <w:rPr>
                            <w:rFonts w:hint="eastAsia"/>
                            <w:sz w:val="21"/>
                            <w:szCs w:val="21"/>
                          </w:rPr>
                          <w:t>◇初核人的上级进行复核</w:t>
                        </w:r>
                      </w:p>
                    </w:txbxContent>
                  </v:textbox>
                </v:shape>
                <v:shape id="Text Box 45" o:spid="_x0000_s1046" type="#_x0000_t202" style="position:absolute;left:26587;top:7931;width:26568;height:8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">
                  <v:textbox inset="2.36525mm,1.1826mm,2.36525mm,1.1826mm">
                    <w:txbxContent>
                      <w:p w14:paraId="31F8A7CA"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4. </w:t>
                        </w:r>
                        <w:r>
                          <w:rPr>
                            <w:rFonts w:ascii="宋体" w:eastAsia="宋体" w:hint="eastAsia"/>
                            <w:b/>
                            <w:sz w:val="21"/>
                            <w:szCs w:val="21"/>
                          </w:rPr>
                          <w:t>考核结果汇总、划分及应用</w:t>
                        </w:r>
                      </w:p>
                      <w:p w14:paraId="2B49B3E5" w14:textId="77777777" w:rsidR="007178CA" w:rsidRDefault="0004017C">
                        <w:pPr>
                          <w:spacing w:line="300" w:lineRule="exact"/>
                          <w:rPr>
                            <w:sz w:val="21"/>
                            <w:szCs w:val="21"/>
                          </w:rPr>
                        </w:pPr>
                        <w:r>
                          <w:rPr>
                            <w:rFonts w:hint="eastAsia"/>
                            <w:sz w:val="21"/>
                            <w:szCs w:val="21"/>
                          </w:rPr>
                          <w:t>◇人力资源部门收集、汇总考评结果、做出整体划分并提出考核结果应用意见</w:t>
                        </w:r>
                      </w:p>
                      <w:p w14:paraId="458724EB" w14:textId="77777777" w:rsidR="007178CA" w:rsidRDefault="0004017C">
                        <w:pPr>
                          <w:spacing w:line="300" w:lineRule="exact"/>
                          <w:rPr>
                            <w:sz w:val="21"/>
                            <w:szCs w:val="21"/>
                          </w:rPr>
                        </w:pPr>
                        <w:r>
                          <w:rPr>
                            <w:rFonts w:hint="eastAsia"/>
                            <w:sz w:val="21"/>
                            <w:szCs w:val="21"/>
                          </w:rPr>
                          <w:t>◇考核领导小组审议考核结果应用方案</w:t>
                        </w:r>
                      </w:p>
                    </w:txbxContent>
                  </v:textbox>
                </v:shape>
                <v:shape id="Text Box 46" o:spid="_x0000_s1047" type="#_x0000_t202" style="position:absolute;top:8293;width:21780;height:8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">
                  <v:textbox inset="2.36525mm,1.1826mm,2.36525mm,1.1826mm">
                    <w:txbxContent>
                      <w:p w14:paraId="56C05A4A" w14:textId="77777777" w:rsidR="007178CA" w:rsidRDefault="0004017C">
                        <w:pPr>
                          <w:spacing w:line="300" w:lineRule="exact"/>
                          <w:jc w:val="center"/>
                          <w:rPr>
                            <w:rFonts w:ascii="宋体" w:eastAsia="宋体"/>
                            <w:b/>
                            <w:sz w:val="21"/>
                            <w:szCs w:val="21"/>
                          </w:rPr>
                        </w:pPr>
                        <w:r>
                          <w:rPr>
                            <w:rFonts w:ascii="宋体" w:eastAsia="宋体" w:hint="eastAsia"/>
                            <w:b/>
                            <w:sz w:val="21"/>
                            <w:szCs w:val="21"/>
                          </w:rPr>
                          <w:t xml:space="preserve">3. </w:t>
                        </w:r>
                        <w:r>
                          <w:rPr>
                            <w:rFonts w:ascii="宋体" w:eastAsia="宋体" w:hint="eastAsia"/>
                            <w:b/>
                            <w:sz w:val="21"/>
                            <w:szCs w:val="21"/>
                          </w:rPr>
                          <w:t>核定、仲裁</w:t>
                        </w:r>
                      </w:p>
                      <w:p w14:paraId="2C54A26C" w14:textId="77777777" w:rsidR="007178CA" w:rsidRDefault="0004017C">
                        <w:pPr>
                          <w:spacing w:line="300" w:lineRule="exact"/>
                          <w:rPr>
                            <w:sz w:val="21"/>
                            <w:szCs w:val="21"/>
                          </w:rPr>
                        </w:pPr>
                        <w:r>
                          <w:rPr>
                            <w:rFonts w:hint="eastAsia"/>
                            <w:sz w:val="21"/>
                            <w:szCs w:val="21"/>
                          </w:rPr>
                          <w:t>◇核定人完成考评核定</w:t>
                        </w:r>
                      </w:p>
                      <w:p w14:paraId="45E7E565" w14:textId="77777777" w:rsidR="007178CA" w:rsidRDefault="0004017C">
                        <w:pPr>
                          <w:spacing w:line="300" w:lineRule="exact"/>
                          <w:rPr>
                            <w:sz w:val="21"/>
                            <w:szCs w:val="21"/>
                          </w:rPr>
                        </w:pPr>
                        <w:r>
                          <w:rPr>
                            <w:rFonts w:hint="eastAsia"/>
                            <w:sz w:val="21"/>
                            <w:szCs w:val="21"/>
                          </w:rPr>
                          <w:t>◇考核人反馈考评结果并面谈</w:t>
                        </w:r>
                      </w:p>
                      <w:p w14:paraId="6C583D90" w14:textId="77777777" w:rsidR="007178CA" w:rsidRDefault="0004017C">
                        <w:pPr>
                          <w:spacing w:line="300" w:lineRule="exact"/>
                          <w:rPr>
                            <w:sz w:val="21"/>
                            <w:szCs w:val="21"/>
                          </w:rPr>
                        </w:pPr>
                        <w:r>
                          <w:rPr>
                            <w:rFonts w:hint="eastAsia"/>
                            <w:sz w:val="21"/>
                            <w:szCs w:val="21"/>
                          </w:rPr>
                          <w:t>◇复议申述、仲裁</w:t>
                        </w:r>
                      </w:p>
                    </w:txbxContent>
                  </v:textbox>
                </v:shape>
                <v:shape id="AutoShape 47" o:spid="_x0000_s1048" type="#_x0000_t13" style="position:absolute;left:24942;top:2635;width:3131;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"/>
                <v:shape id="AutoShape 48" o:spid="_x0000_s1049" type="#_x0000_t13" style="position:absolute;left:22752;top:10991;width:300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"/>
                <v:shape id="AutoShape 49" o:spid="_x0000_s1050" type="#_x0000_t13" style="position:absolute;left:51346;top:2203;width:2686;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"/>
                <w10:anchorlock/>
              </v:group>
            </w:pict>
          </mc:Fallback>
        </mc:AlternateContent>
      </w:r>
    </w:p>
    <w:p w14:paraId="62D1F2F3" w14:textId="77777777" w:rsidR="007178CA" w:rsidRDefault="007178CA">
      <w:pPr>
        <w:spacing w:line="360" w:lineRule="exact"/>
        <w:rPr>
          <w:sz w:val="24"/>
        </w:rPr>
      </w:pPr>
    </w:p>
    <w:sectPr w:rsidR="007178CA">
      <w:headerReference w:type="default" r:id="rId7"/>
      <w:pgSz w:w="11906" w:h="16838"/>
      <w:pgMar w:top="1418" w:right="1418" w:bottom="1418" w:left="1418" w:header="851" w:footer="992" w:gutter="0"/>
      <w:pgNumType w:fmt="numberInDash" w:start="44"/>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F93E" w14:textId="77777777" w:rsidR="0004017C" w:rsidRDefault="0004017C">
      <w:r>
        <w:separator/>
      </w:r>
    </w:p>
  </w:endnote>
  <w:endnote w:type="continuationSeparator" w:id="0">
    <w:p w14:paraId="25151F66" w14:textId="77777777" w:rsidR="0004017C" w:rsidRDefault="0004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F8C9" w14:textId="77777777" w:rsidR="0004017C" w:rsidRDefault="0004017C">
      <w:r>
        <w:separator/>
      </w:r>
    </w:p>
  </w:footnote>
  <w:footnote w:type="continuationSeparator" w:id="0">
    <w:p w14:paraId="7B155110" w14:textId="77777777" w:rsidR="0004017C" w:rsidRDefault="00040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9246" w14:textId="77777777" w:rsidR="007178CA" w:rsidRDefault="0004017C">
    <w:pPr>
      <w:pStyle w:val="ab"/>
      <w:rPr>
        <w:sz w:val="21"/>
        <w:szCs w:val="21"/>
      </w:rPr>
    </w:pPr>
    <w:r>
      <w:t>LOGO</w:t>
    </w:r>
    <w:r>
      <w:rPr>
        <w:rFonts w:hint="eastAsia"/>
        <w:sz w:val="21"/>
        <w:szCs w:val="21"/>
      </w:rPr>
      <w:t xml:space="preserve">                      </w:t>
    </w:r>
    <w:r>
      <w:rPr>
        <w:rFonts w:ascii="宋体" w:eastAsia="宋体" w:hint="eastAsia"/>
      </w:rPr>
      <w:t xml:space="preserve"> </w:t>
    </w:r>
    <w:r>
      <w:rPr>
        <w:rFonts w:ascii="宋体" w:eastAsia="宋体"/>
      </w:rPr>
      <w:t xml:space="preserve">                            </w:t>
    </w:r>
    <w:r>
      <w:rPr>
        <w:rFonts w:ascii="宋体" w:eastAsia="宋体" w:hint="eastAsia"/>
      </w:rPr>
      <w:t xml:space="preserve">                      </w:t>
    </w:r>
    <w:r>
      <w:rPr>
        <w:rFonts w:ascii="宋体" w:eastAsia="宋体" w:hint="eastAsia"/>
      </w:rPr>
      <w:t>公司名称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isplayBackgroundShape/>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3F142E1"/>
    <w:rsid w:val="A3EFFE4D"/>
    <w:rsid w:val="F3F142E1"/>
    <w:rsid w:val="00020AC1"/>
    <w:rsid w:val="00037590"/>
    <w:rsid w:val="0004017C"/>
    <w:rsid w:val="000528D3"/>
    <w:rsid w:val="00061FD6"/>
    <w:rsid w:val="00067C06"/>
    <w:rsid w:val="00075505"/>
    <w:rsid w:val="00084BAF"/>
    <w:rsid w:val="00093AC0"/>
    <w:rsid w:val="000A37F2"/>
    <w:rsid w:val="000B5C26"/>
    <w:rsid w:val="000D0D31"/>
    <w:rsid w:val="000E35EF"/>
    <w:rsid w:val="00112369"/>
    <w:rsid w:val="00112B22"/>
    <w:rsid w:val="00155681"/>
    <w:rsid w:val="00173973"/>
    <w:rsid w:val="00176B8E"/>
    <w:rsid w:val="001A304C"/>
    <w:rsid w:val="001C04AD"/>
    <w:rsid w:val="001C2795"/>
    <w:rsid w:val="001D15AB"/>
    <w:rsid w:val="001E0CA3"/>
    <w:rsid w:val="001E24E2"/>
    <w:rsid w:val="001F00B3"/>
    <w:rsid w:val="001F1CA8"/>
    <w:rsid w:val="0020685A"/>
    <w:rsid w:val="00211964"/>
    <w:rsid w:val="00242F35"/>
    <w:rsid w:val="0024642E"/>
    <w:rsid w:val="0024749B"/>
    <w:rsid w:val="00255F25"/>
    <w:rsid w:val="00263294"/>
    <w:rsid w:val="002714B2"/>
    <w:rsid w:val="002735DA"/>
    <w:rsid w:val="00273CD5"/>
    <w:rsid w:val="00274E4C"/>
    <w:rsid w:val="00274F26"/>
    <w:rsid w:val="00276B8E"/>
    <w:rsid w:val="002842ED"/>
    <w:rsid w:val="00285606"/>
    <w:rsid w:val="00287117"/>
    <w:rsid w:val="002A0B74"/>
    <w:rsid w:val="002A2A10"/>
    <w:rsid w:val="002A3030"/>
    <w:rsid w:val="002A74FB"/>
    <w:rsid w:val="002C0BC6"/>
    <w:rsid w:val="002D374D"/>
    <w:rsid w:val="002D593F"/>
    <w:rsid w:val="003047C0"/>
    <w:rsid w:val="0031208E"/>
    <w:rsid w:val="00322636"/>
    <w:rsid w:val="00323645"/>
    <w:rsid w:val="00340E71"/>
    <w:rsid w:val="003618FA"/>
    <w:rsid w:val="003820E7"/>
    <w:rsid w:val="00394D74"/>
    <w:rsid w:val="003959C0"/>
    <w:rsid w:val="003A643B"/>
    <w:rsid w:val="003B7908"/>
    <w:rsid w:val="003D6A10"/>
    <w:rsid w:val="003D7694"/>
    <w:rsid w:val="003E3403"/>
    <w:rsid w:val="003E412C"/>
    <w:rsid w:val="004059B6"/>
    <w:rsid w:val="004319E5"/>
    <w:rsid w:val="004324A5"/>
    <w:rsid w:val="00437350"/>
    <w:rsid w:val="00462DAC"/>
    <w:rsid w:val="004843A3"/>
    <w:rsid w:val="004916BB"/>
    <w:rsid w:val="00497F06"/>
    <w:rsid w:val="004B0262"/>
    <w:rsid w:val="004C5B79"/>
    <w:rsid w:val="004D741E"/>
    <w:rsid w:val="004E527B"/>
    <w:rsid w:val="004E6097"/>
    <w:rsid w:val="004E6C1C"/>
    <w:rsid w:val="005120E8"/>
    <w:rsid w:val="00514113"/>
    <w:rsid w:val="00533E67"/>
    <w:rsid w:val="005700DC"/>
    <w:rsid w:val="00571AFA"/>
    <w:rsid w:val="00584103"/>
    <w:rsid w:val="005A20AB"/>
    <w:rsid w:val="005C24EE"/>
    <w:rsid w:val="005D3086"/>
    <w:rsid w:val="005D5A9C"/>
    <w:rsid w:val="005D718D"/>
    <w:rsid w:val="005E01C9"/>
    <w:rsid w:val="005E03A8"/>
    <w:rsid w:val="005E1C43"/>
    <w:rsid w:val="005E2C9D"/>
    <w:rsid w:val="006012A2"/>
    <w:rsid w:val="006049D2"/>
    <w:rsid w:val="006112B5"/>
    <w:rsid w:val="00621F9A"/>
    <w:rsid w:val="00630550"/>
    <w:rsid w:val="00632ED1"/>
    <w:rsid w:val="00636DC2"/>
    <w:rsid w:val="006642A3"/>
    <w:rsid w:val="00685832"/>
    <w:rsid w:val="00686852"/>
    <w:rsid w:val="00691B38"/>
    <w:rsid w:val="006A153A"/>
    <w:rsid w:val="006A5357"/>
    <w:rsid w:val="006B55D8"/>
    <w:rsid w:val="006C11F9"/>
    <w:rsid w:val="006E1149"/>
    <w:rsid w:val="006F2D46"/>
    <w:rsid w:val="006F5546"/>
    <w:rsid w:val="00700949"/>
    <w:rsid w:val="007051A7"/>
    <w:rsid w:val="007178CA"/>
    <w:rsid w:val="007207C7"/>
    <w:rsid w:val="00722428"/>
    <w:rsid w:val="00723172"/>
    <w:rsid w:val="00725A6D"/>
    <w:rsid w:val="0073190F"/>
    <w:rsid w:val="00731B11"/>
    <w:rsid w:val="00737B1A"/>
    <w:rsid w:val="007418A9"/>
    <w:rsid w:val="0074542A"/>
    <w:rsid w:val="00747BA0"/>
    <w:rsid w:val="00752E73"/>
    <w:rsid w:val="00755288"/>
    <w:rsid w:val="00755FE6"/>
    <w:rsid w:val="00775423"/>
    <w:rsid w:val="0078400D"/>
    <w:rsid w:val="007B0405"/>
    <w:rsid w:val="007B3E4A"/>
    <w:rsid w:val="007E15D2"/>
    <w:rsid w:val="007F7780"/>
    <w:rsid w:val="0081143A"/>
    <w:rsid w:val="008235FB"/>
    <w:rsid w:val="00862644"/>
    <w:rsid w:val="00872639"/>
    <w:rsid w:val="008A4A1E"/>
    <w:rsid w:val="008A5BB8"/>
    <w:rsid w:val="008B2C3F"/>
    <w:rsid w:val="008B50F0"/>
    <w:rsid w:val="008C6A75"/>
    <w:rsid w:val="008C771B"/>
    <w:rsid w:val="008D6EF7"/>
    <w:rsid w:val="008D7EC0"/>
    <w:rsid w:val="009047F7"/>
    <w:rsid w:val="00904FF2"/>
    <w:rsid w:val="009152EF"/>
    <w:rsid w:val="00924234"/>
    <w:rsid w:val="009258D8"/>
    <w:rsid w:val="009333D0"/>
    <w:rsid w:val="00936D6F"/>
    <w:rsid w:val="00940364"/>
    <w:rsid w:val="009443BF"/>
    <w:rsid w:val="00945EC4"/>
    <w:rsid w:val="0095631F"/>
    <w:rsid w:val="00962BFC"/>
    <w:rsid w:val="00966FC0"/>
    <w:rsid w:val="00977CD9"/>
    <w:rsid w:val="0098218F"/>
    <w:rsid w:val="00991B36"/>
    <w:rsid w:val="009B0010"/>
    <w:rsid w:val="009C706B"/>
    <w:rsid w:val="009E49BB"/>
    <w:rsid w:val="009F7BCB"/>
    <w:rsid w:val="00A0749B"/>
    <w:rsid w:val="00A104B4"/>
    <w:rsid w:val="00A43600"/>
    <w:rsid w:val="00A439DE"/>
    <w:rsid w:val="00A83668"/>
    <w:rsid w:val="00A90AED"/>
    <w:rsid w:val="00A956C5"/>
    <w:rsid w:val="00AB2069"/>
    <w:rsid w:val="00AB3205"/>
    <w:rsid w:val="00AC65B2"/>
    <w:rsid w:val="00AF38A6"/>
    <w:rsid w:val="00AF6709"/>
    <w:rsid w:val="00B07468"/>
    <w:rsid w:val="00B25051"/>
    <w:rsid w:val="00B26C2D"/>
    <w:rsid w:val="00B30F2E"/>
    <w:rsid w:val="00B313E7"/>
    <w:rsid w:val="00B40CF4"/>
    <w:rsid w:val="00B514C8"/>
    <w:rsid w:val="00B55A93"/>
    <w:rsid w:val="00B600CE"/>
    <w:rsid w:val="00B63BEC"/>
    <w:rsid w:val="00B74724"/>
    <w:rsid w:val="00B82D46"/>
    <w:rsid w:val="00BA7D3D"/>
    <w:rsid w:val="00BC6213"/>
    <w:rsid w:val="00BD66EF"/>
    <w:rsid w:val="00BE3E9B"/>
    <w:rsid w:val="00BE75D5"/>
    <w:rsid w:val="00BF3B05"/>
    <w:rsid w:val="00C26E49"/>
    <w:rsid w:val="00C375DD"/>
    <w:rsid w:val="00C4543C"/>
    <w:rsid w:val="00C604A7"/>
    <w:rsid w:val="00C85903"/>
    <w:rsid w:val="00C87CE0"/>
    <w:rsid w:val="00CA0ED9"/>
    <w:rsid w:val="00CB46FD"/>
    <w:rsid w:val="00CB46FF"/>
    <w:rsid w:val="00CB6D1C"/>
    <w:rsid w:val="00CC1894"/>
    <w:rsid w:val="00CC3E43"/>
    <w:rsid w:val="00CC4F59"/>
    <w:rsid w:val="00CF6FEB"/>
    <w:rsid w:val="00D01475"/>
    <w:rsid w:val="00D03558"/>
    <w:rsid w:val="00D16408"/>
    <w:rsid w:val="00D16927"/>
    <w:rsid w:val="00D31021"/>
    <w:rsid w:val="00D3578E"/>
    <w:rsid w:val="00D37F61"/>
    <w:rsid w:val="00D408F7"/>
    <w:rsid w:val="00D4606A"/>
    <w:rsid w:val="00D51319"/>
    <w:rsid w:val="00D6668F"/>
    <w:rsid w:val="00D83F94"/>
    <w:rsid w:val="00D872A3"/>
    <w:rsid w:val="00D87E89"/>
    <w:rsid w:val="00D97A97"/>
    <w:rsid w:val="00DD353A"/>
    <w:rsid w:val="00E109A2"/>
    <w:rsid w:val="00E35388"/>
    <w:rsid w:val="00E53304"/>
    <w:rsid w:val="00E53DA2"/>
    <w:rsid w:val="00E57216"/>
    <w:rsid w:val="00E62A8B"/>
    <w:rsid w:val="00E62D19"/>
    <w:rsid w:val="00E83EEF"/>
    <w:rsid w:val="00E92B1E"/>
    <w:rsid w:val="00E97ADA"/>
    <w:rsid w:val="00EA757F"/>
    <w:rsid w:val="00EB4191"/>
    <w:rsid w:val="00ED7D7C"/>
    <w:rsid w:val="00EF0410"/>
    <w:rsid w:val="00EF5995"/>
    <w:rsid w:val="00EF69C3"/>
    <w:rsid w:val="00F011FA"/>
    <w:rsid w:val="00F05676"/>
    <w:rsid w:val="00F075E8"/>
    <w:rsid w:val="00F1054D"/>
    <w:rsid w:val="00F10E51"/>
    <w:rsid w:val="00F22631"/>
    <w:rsid w:val="00F56626"/>
    <w:rsid w:val="00F658A9"/>
    <w:rsid w:val="00F72E11"/>
    <w:rsid w:val="00F82348"/>
    <w:rsid w:val="00F82833"/>
    <w:rsid w:val="00F85B91"/>
    <w:rsid w:val="00F91049"/>
    <w:rsid w:val="00FB09C3"/>
    <w:rsid w:val="00FC0A37"/>
    <w:rsid w:val="00FC3A82"/>
    <w:rsid w:val="00FC6FAD"/>
    <w:rsid w:val="00FD41E4"/>
    <w:rsid w:val="00FD7344"/>
    <w:rsid w:val="00FE5007"/>
    <w:rsid w:val="00FF0128"/>
    <w:rsid w:val="00FF2C80"/>
    <w:rsid w:val="773FA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E17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Indent 3"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仿宋_GB2312" w:eastAsia="仿宋_GB2312" w:hAnsi="宋体"/>
      <w:kern w:val="2"/>
      <w:sz w:val="32"/>
      <w:szCs w:val="32"/>
    </w:rPr>
  </w:style>
  <w:style w:type="paragraph" w:styleId="1">
    <w:name w:val="heading 1"/>
    <w:basedOn w:val="a"/>
    <w:next w:val="a"/>
    <w:link w:val="10"/>
    <w:uiPriority w:val="9"/>
    <w:qFormat/>
    <w:pPr>
      <w:widowControl/>
      <w:jc w:val="left"/>
      <w:outlineLvl w:val="0"/>
    </w:pPr>
    <w:rPr>
      <w:rFonts w:ascii="宋体" w:eastAsia="宋体" w:cs="宋体"/>
      <w:b/>
      <w:bCs/>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sz w:val="21"/>
      <w:szCs w:val="24"/>
    </w:rPr>
  </w:style>
  <w:style w:type="paragraph" w:styleId="a5">
    <w:name w:val="Body Text Indent"/>
    <w:basedOn w:val="a"/>
    <w:link w:val="a6"/>
    <w:qFormat/>
    <w:pPr>
      <w:ind w:left="945" w:hanging="945"/>
    </w:pPr>
    <w:rPr>
      <w:rFonts w:ascii="Times New Roman" w:eastAsia="宋体" w:hAnsi="Times New Roman"/>
      <w:sz w:val="28"/>
      <w:szCs w:val="20"/>
    </w:rPr>
  </w:style>
  <w:style w:type="paragraph" w:styleId="a7">
    <w:name w:val="Balloon Text"/>
    <w:basedOn w:val="a"/>
    <w:link w:val="a8"/>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spacing w:after="120"/>
      <w:ind w:leftChars="200" w:left="420"/>
    </w:pPr>
    <w:rPr>
      <w:sz w:val="16"/>
      <w:szCs w:val="16"/>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cs="宋体"/>
      <w:kern w:val="0"/>
      <w:sz w:val="24"/>
      <w:szCs w:val="24"/>
    </w:rPr>
  </w:style>
  <w:style w:type="paragraph" w:styleId="ad">
    <w:name w:val="Normal (Web)"/>
    <w:basedOn w:val="a"/>
    <w:uiPriority w:val="99"/>
    <w:unhideWhenUsed/>
    <w:qFormat/>
    <w:pPr>
      <w:widowControl/>
      <w:jc w:val="left"/>
    </w:pPr>
    <w:rPr>
      <w:rFonts w:ascii="宋体" w:eastAsia="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qFormat/>
    <w:rPr>
      <w:color w:val="000000"/>
      <w:u w:val="none"/>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rFonts w:ascii="仿宋_GB2312" w:eastAsia="仿宋_GB2312" w:hAnsi="宋体"/>
      <w:kern w:val="2"/>
      <w:sz w:val="18"/>
      <w:szCs w:val="18"/>
    </w:rPr>
  </w:style>
  <w:style w:type="character" w:customStyle="1" w:styleId="aa">
    <w:name w:val="页脚 字符"/>
    <w:basedOn w:val="a0"/>
    <w:link w:val="a9"/>
    <w:uiPriority w:val="99"/>
    <w:qFormat/>
    <w:rPr>
      <w:rFonts w:ascii="仿宋_GB2312" w:eastAsia="仿宋_GB2312" w:hAnsi="宋体"/>
      <w:kern w:val="2"/>
      <w:sz w:val="18"/>
      <w:szCs w:val="18"/>
    </w:rPr>
  </w:style>
  <w:style w:type="paragraph" w:customStyle="1" w:styleId="reader-word-layer">
    <w:name w:val="reader-word-layer"/>
    <w:basedOn w:val="a"/>
    <w:qFormat/>
    <w:pPr>
      <w:widowControl/>
      <w:spacing w:before="100" w:beforeAutospacing="1" w:after="100" w:afterAutospacing="1"/>
      <w:jc w:val="left"/>
    </w:pPr>
    <w:rPr>
      <w:rFonts w:ascii="宋体" w:eastAsia="宋体" w:cs="宋体"/>
      <w:kern w:val="0"/>
      <w:sz w:val="24"/>
      <w:szCs w:val="24"/>
    </w:rPr>
  </w:style>
  <w:style w:type="character" w:customStyle="1" w:styleId="10">
    <w:name w:val="标题 1 字符"/>
    <w:basedOn w:val="a0"/>
    <w:link w:val="1"/>
    <w:uiPriority w:val="9"/>
    <w:qFormat/>
    <w:rPr>
      <w:rFonts w:ascii="宋体" w:hAnsi="宋体" w:cs="宋体"/>
      <w:b/>
      <w:bCs/>
      <w:kern w:val="36"/>
      <w:sz w:val="18"/>
      <w:szCs w:val="18"/>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6">
    <w:name w:val="正文文本缩进 字符"/>
    <w:basedOn w:val="a0"/>
    <w:link w:val="a5"/>
    <w:rPr>
      <w:kern w:val="2"/>
      <w:sz w:val="28"/>
    </w:rPr>
  </w:style>
  <w:style w:type="character" w:customStyle="1" w:styleId="a4">
    <w:name w:val="正文文本 字符"/>
    <w:basedOn w:val="a0"/>
    <w:link w:val="a3"/>
    <w:qFormat/>
    <w:rPr>
      <w:kern w:val="2"/>
      <w:sz w:val="21"/>
      <w:szCs w:val="24"/>
    </w:rPr>
  </w:style>
  <w:style w:type="character" w:customStyle="1" w:styleId="a8">
    <w:name w:val="批注框文本 字符"/>
    <w:basedOn w:val="a0"/>
    <w:link w:val="a7"/>
    <w:qFormat/>
    <w:rPr>
      <w:rFonts w:ascii="仿宋_GB2312" w:eastAsia="仿宋_GB2312" w:hAnsi="宋体"/>
      <w:kern w:val="2"/>
      <w:sz w:val="18"/>
      <w:szCs w:val="18"/>
    </w:rPr>
  </w:style>
  <w:style w:type="character" w:customStyle="1" w:styleId="30">
    <w:name w:val="正文文本缩进 3 字符"/>
    <w:basedOn w:val="a0"/>
    <w:link w:val="3"/>
    <w:qFormat/>
    <w:rPr>
      <w:rFonts w:ascii="仿宋_GB2312" w:eastAsia="仿宋_GB2312" w:hAnsi="宋体"/>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2021-12-07T09:23:00Z</dcterms:created>
  <dcterms:modified xsi:type="dcterms:W3CDTF">2021-12-07T09:23:00Z</dcterms:modified>
</cp:coreProperties>
</file>