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– Product Requirements Specification (PRS) v1.2 Mobile</w:t>
      </w:r>
    </w:p>
    <w:p>
      <w:pPr>
        <w:pStyle w:val="Heading2"/>
      </w:pPr>
      <w:r>
        <w:t>1. Product Vision</w:t>
      </w:r>
    </w:p>
    <w:p>
      <w:r>
        <w:t>Terra is a mobile-first ecological intelligence platform delivering monthly satellite-based structural insights and mission-driven restoration guidance, designed to evolve into a portfolio-scale biodiversity infrastructure platform aligned to HHI governance.</w:t>
      </w:r>
    </w:p>
    <w:p>
      <w:pPr>
        <w:pStyle w:val="Heading2"/>
      </w:pPr>
      <w:r>
        <w:t>2. Platform Strategy</w:t>
      </w:r>
    </w:p>
    <w:p>
      <w:r>
        <w:t>Phase 1 is developed using React Native (shared iOS/Android codebase). Platform-specific modules may be used to meet offline-first requirements, push notification reliability, and OS-level behaviour.</w:t>
      </w:r>
    </w:p>
    <w:p>
      <w:pPr>
        <w:pStyle w:val="Heading2"/>
      </w:pPr>
      <w:r>
        <w:t>3. Strategic Architecture &amp; Phase Evolution (Must-Have Constraints)</w:t>
      </w:r>
    </w:p>
    <w:p>
      <w:r>
        <w:t>Terra must embed network effects and future-phase readiness into the product architecture from Phase 1. This section defines non-negotiable constraints to avoid architectural dead-ends.</w:t>
      </w:r>
    </w:p>
    <w:p>
      <w:r>
        <w:t>Network effects to support:</w:t>
      </w:r>
    </w:p>
    <w:p>
      <w:r>
        <w:t>• Geographic concentration (10 km flagship) → credibility → sponsors → density.</w:t>
      </w:r>
    </w:p>
    <w:p>
      <w:r>
        <w:t>• Density → confidence tightening → Elite pathway readiness.</w:t>
      </w:r>
    </w:p>
    <w:p>
      <w:r>
        <w:t>• Missions → structural change → later functional validation.</w:t>
      </w:r>
    </w:p>
    <w:p>
      <w:r>
        <w:t>• Plot → Zone → Portfolio aggregation enabling institutional reporting and later market activation.</w:t>
      </w:r>
    </w:p>
    <w:p>
      <w:r>
        <w:t>Required schema objects (Phase 1 onward):</w:t>
      </w:r>
    </w:p>
    <w:p>
      <w:r>
        <w:t>• tier_level (Tier 1/2/3)</w:t>
      </w:r>
    </w:p>
    <w:p>
      <w:r>
        <w:t>• confidence_score (numeric + band)</w:t>
      </w:r>
    </w:p>
    <w:p>
      <w:r>
        <w:t>• sensor_density (per km²)</w:t>
      </w:r>
    </w:p>
    <w:p>
      <w:r>
        <w:t>• time_series_depth (months)</w:t>
      </w:r>
    </w:p>
    <w:p>
      <w:r>
        <w:t>• elite_eligible (boolean)</w:t>
      </w:r>
    </w:p>
    <w:p>
      <w:r>
        <w:t>• elite_review_status (enum: not_started/in_review/approved/rejected)</w:t>
      </w:r>
    </w:p>
    <w:p>
      <w:r>
        <w:t>• method_version (HHI/Terra method version used)</w:t>
      </w:r>
    </w:p>
    <w:p>
      <w:r>
        <w:t>Phase constraints:</w:t>
      </w:r>
    </w:p>
    <w:p>
      <w:r>
        <w:t>• Phase 1: Structural intelligence only; Elite/threshold engines dormant; no credits.</w:t>
      </w:r>
    </w:p>
    <w:p>
      <w:r>
        <w:t>• Phase 2: Acoustic integration activates Tier 2 and functional metrics.</w:t>
      </w:r>
    </w:p>
    <w:p>
      <w:r>
        <w:t>• Phase 3: Portfolio scoring, thresholds, and external Elite review workflows activate.</w:t>
      </w:r>
    </w:p>
    <w:p>
      <w:pPr>
        <w:pStyle w:val="Heading2"/>
      </w:pPr>
      <w:r>
        <w:t>4. Core Functional Requirements (Phase 1)</w:t>
      </w:r>
    </w:p>
    <w:p>
      <w:r>
        <w:t>• Plot boundary interface (draw/upload).</w:t>
      </w:r>
    </w:p>
    <w:p>
      <w:r>
        <w:t>• Monthly satellite composite pipeline (NDVI/EVI) with clear monthly refresh rhythm.</w:t>
      </w:r>
    </w:p>
    <w:p>
      <w:r>
        <w:t>• Regional ecosystem identification per plot, with native vegetation preference outputs.</w:t>
      </w:r>
    </w:p>
    <w:p>
      <w:r>
        <w:t>• Mission recommendation engine linked to structural gaps (no functional claims without acoustics).</w:t>
      </w:r>
    </w:p>
    <w:p>
      <w:r>
        <w:t>• Offline-first: briefs and missions available offline; queued sync on reconnect.</w:t>
      </w:r>
    </w:p>
    <w:p>
      <w:r>
        <w:t>• Push notifications: Monthly Brief drop (core), optional mission reminders, optional disturbance alerts.</w:t>
      </w:r>
    </w:p>
    <w:p>
      <w:r>
        <w:t>• Tier transparency: Tier 1 vs Tier 2 clearly displayed for every plot/zone.</w:t>
      </w:r>
    </w:p>
    <w:p>
      <w:pPr>
        <w:pStyle w:val="Heading2"/>
      </w:pPr>
      <w:r>
        <w:t>5. Non-Functional Requirements</w:t>
      </w:r>
    </w:p>
    <w:p>
      <w:r>
        <w:t>• Monthly processing cadence (plants change slowly; avoid over-refresh).</w:t>
      </w:r>
    </w:p>
    <w:p>
      <w:r>
        <w:t>• Secure local storage and encryption where appropriate.</w:t>
      </w:r>
    </w:p>
    <w:p>
      <w:r>
        <w:t>• Background sync architecture with conflict handling.</w:t>
      </w:r>
    </w:p>
    <w:p>
      <w:r>
        <w:t>• Scalable cloud-native backend and geospatial indexing.</w:t>
      </w:r>
    </w:p>
    <w:p>
      <w:r>
        <w:t>• Performance optimisation for maps and layer rendering.</w:t>
      </w:r>
    </w:p>
    <w:p>
      <w:r>
        <w:t>• Auditability: method/version metadata stored for all derived outputs.</w:t>
      </w:r>
    </w:p>
    <w:p>
      <w:pPr>
        <w:pStyle w:val="Heading2"/>
      </w:pPr>
      <w:r>
        <w:t>6. Future Requirements (Phase 2+)</w:t>
      </w:r>
    </w:p>
    <w:p>
      <w:r>
        <w:t>• Acoustic sensor ingestion + functional guild metrics (Tier 2).</w:t>
      </w:r>
    </w:p>
    <w:p>
      <w:r>
        <w:t>• Portfolio aggregation dashboards and reporting exports.</w:t>
      </w:r>
    </w:p>
    <w:p>
      <w:r>
        <w:t>• Elite eligibility tracking and progress indicators.</w:t>
      </w:r>
    </w:p>
    <w:p>
      <w:r>
        <w:t>• External validation workflow integration (review panel / auditor).</w:t>
      </w:r>
    </w:p>
    <w:p>
      <w:r>
        <w:t>• Threshold gating and issuance logic (dormant until approved).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