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Phase 1 – CTA Interaction Instruction Set</w:t>
      </w:r>
    </w:p>
    <w:p>
      <w:r>
        <w:t>Version 1.0</w:t>
      </w:r>
    </w:p>
    <w:p/>
    <w:p>
      <w:pPr>
        <w:pStyle w:val="Heading2"/>
      </w:pPr>
      <w:r>
        <w:t>Purpose</w:t>
      </w:r>
    </w:p>
    <w:p>
      <w:r>
        <w:t>Define the functional behaviour, navigation logic, and user experience for the two primary CTAs within the EPU bottom sheet:</w:t>
        <w:br/>
        <w:t>1. 'See What You Can Do'</w:t>
        <w:br/>
        <w:t>2. 'This Is My Land'</w:t>
      </w:r>
    </w:p>
    <w:p>
      <w:pPr>
        <w:pStyle w:val="Heading2"/>
      </w:pPr>
      <w:r>
        <w:t>Context</w:t>
      </w:r>
    </w:p>
    <w:p>
      <w:r>
        <w:t>Phase 1 Terra is grid-first (EPU-based), not property-first. All interactions must reinforce landscape logic while remaining property-friendly.</w:t>
      </w:r>
    </w:p>
    <w:p>
      <w:pPr>
        <w:pStyle w:val="Heading2"/>
      </w:pPr>
      <w:r>
        <w:t>1. SEE WHAT YOU CAN DO – Functional Specification</w:t>
      </w:r>
    </w:p>
    <w:p>
      <w:pPr>
        <w:pStyle w:val="Heading3"/>
      </w:pPr>
      <w:r>
        <w:t>Objective</w:t>
      </w:r>
    </w:p>
    <w:p>
      <w:r>
        <w:t>Convert ecological insight into practical, location-specific action.</w:t>
      </w:r>
    </w:p>
    <w:p>
      <w:pPr>
        <w:pStyle w:val="Heading3"/>
      </w:pPr>
      <w:r>
        <w:t>Trigger Behaviour</w:t>
      </w:r>
    </w:p>
    <w:p>
      <w:r>
        <w:t>On button press:</w:t>
      </w:r>
    </w:p>
    <w:p>
      <w:pPr>
        <w:pStyle w:val="ListBullet"/>
      </w:pPr>
      <w:r>
        <w:t>• Navigate to Action Recommendations Screen</w:t>
      </w:r>
    </w:p>
    <w:p>
      <w:pPr>
        <w:pStyle w:val="ListBullet"/>
      </w:pPr>
      <w:r>
        <w:t>• Pass EPU_ID and sub-score drivers</w:t>
      </w:r>
    </w:p>
    <w:p>
      <w:pPr>
        <w:pStyle w:val="Heading3"/>
      </w:pPr>
      <w:r>
        <w:t>Action Recommendation Engine (Phase 1 Logic)</w:t>
      </w:r>
    </w:p>
    <w:p>
      <w:r>
        <w:t>Generate top 3 recommended actions based on dominant score drivers.</w:t>
      </w:r>
    </w:p>
    <w:p>
      <w:pPr>
        <w:pStyle w:val="ListBullet"/>
      </w:pPr>
      <w:r>
        <w:t>Example drivers → example actions:</w:t>
      </w:r>
    </w:p>
    <w:p>
      <w:pPr>
        <w:pStyle w:val="ListBullet"/>
      </w:pPr>
      <w:r>
        <w:t>Low remnant % → Native regeneration planting guidance</w:t>
      </w:r>
    </w:p>
    <w:p>
      <w:pPr>
        <w:pStyle w:val="ListBullet"/>
      </w:pPr>
      <w:r>
        <w:t>Riverine proximity → Riparian buffer restoration</w:t>
      </w:r>
    </w:p>
    <w:p>
      <w:pPr>
        <w:pStyle w:val="ListBullet"/>
      </w:pPr>
      <w:r>
        <w:t>High conservation value → Protect &amp; monitor habitat</w:t>
      </w:r>
    </w:p>
    <w:p>
      <w:pPr>
        <w:pStyle w:val="Heading3"/>
      </w:pPr>
      <w:r>
        <w:t>Action Screen Must Display</w:t>
      </w:r>
    </w:p>
    <w:p>
      <w:r>
        <w:t>• EPU_ID</w:t>
      </w:r>
    </w:p>
    <w:p>
      <w:r>
        <w:t>• Dominant ecosystem</w:t>
      </w:r>
    </w:p>
    <w:p>
      <w:r>
        <w:t>• 3 Recommended actions</w:t>
      </w:r>
    </w:p>
    <w:p>
      <w:r>
        <w:t>• Why this matters (1 sentence explanation per action)</w:t>
      </w:r>
    </w:p>
    <w:p>
      <w:r>
        <w:t>• Optional: 'Start 14-Day Monitoring Trial' CTA</w:t>
      </w:r>
    </w:p>
    <w:p>
      <w:pPr>
        <w:pStyle w:val="Heading3"/>
      </w:pPr>
      <w:r>
        <w:t>Non-Scope (Phase 1)</w:t>
      </w:r>
    </w:p>
    <w:p>
      <w:r>
        <w:t>• No AI action planning</w:t>
      </w:r>
    </w:p>
    <w:p>
      <w:r>
        <w:t>• No detailed restoration budget modelling</w:t>
      </w:r>
    </w:p>
    <w:p>
      <w:r>
        <w:t>• No compliance reporting</w:t>
      </w:r>
    </w:p>
    <w:p>
      <w:pPr>
        <w:pStyle w:val="Heading2"/>
      </w:pPr>
      <w:r>
        <w:t>2. THIS IS MY LAND – Functional Specification</w:t>
      </w:r>
    </w:p>
    <w:p>
      <w:pPr>
        <w:pStyle w:val="Heading3"/>
      </w:pPr>
      <w:r>
        <w:t>Objective</w:t>
      </w:r>
    </w:p>
    <w:p>
      <w:r>
        <w:t>Initiate property claim, account creation, and monitoring eligibility.</w:t>
      </w:r>
    </w:p>
    <w:p>
      <w:pPr>
        <w:pStyle w:val="Heading3"/>
      </w:pPr>
      <w:r>
        <w:t>Trigger Behaviour</w:t>
      </w:r>
    </w:p>
    <w:p>
      <w:r>
        <w:t>On button press:</w:t>
      </w:r>
    </w:p>
    <w:p>
      <w:pPr>
        <w:pStyle w:val="ListBullet"/>
      </w:pPr>
      <w:r>
        <w:t>• If not logged in → Navigate to Account Creation Screen</w:t>
      </w:r>
    </w:p>
    <w:p>
      <w:pPr>
        <w:pStyle w:val="ListBullet"/>
      </w:pPr>
      <w:r>
        <w:t>• If logged in → Attach parcel to user account</w:t>
      </w:r>
    </w:p>
    <w:p>
      <w:pPr>
        <w:pStyle w:val="Heading3"/>
      </w:pPr>
      <w:r>
        <w:t>Claim Flow Steps</w:t>
      </w:r>
    </w:p>
    <w:p>
      <w:r>
        <w:t>1. Confirm property boundary (if available)</w:t>
      </w:r>
    </w:p>
    <w:p>
      <w:r>
        <w:t>2. Show EPUs intersecting property</w:t>
      </w:r>
    </w:p>
    <w:p>
      <w:r>
        <w:t>3. Display weighted Nature Opportunity Rating</w:t>
      </w:r>
    </w:p>
    <w:p>
      <w:r>
        <w:t>4. Confirm claim</w:t>
      </w:r>
    </w:p>
    <w:p>
      <w:r>
        <w:t>5. Offer Monitoring Trial</w:t>
      </w:r>
    </w:p>
    <w:p>
      <w:pPr>
        <w:pStyle w:val="Heading3"/>
      </w:pPr>
      <w:r>
        <w:t>Post-Claim State</w:t>
      </w:r>
    </w:p>
    <w:p>
      <w:r>
        <w:t>• Property tagged to user profile</w:t>
      </w:r>
    </w:p>
    <w:p>
      <w:r>
        <w:t>• Monitoring eligibility enabled</w:t>
      </w:r>
    </w:p>
    <w:p>
      <w:r>
        <w:t>• Quarterly updates scheduled</w:t>
      </w:r>
    </w:p>
    <w:p>
      <w:pPr>
        <w:pStyle w:val="Heading3"/>
      </w:pPr>
      <w:r>
        <w:t>Non-Scope (Phase 1)</w:t>
      </w:r>
    </w:p>
    <w:p>
      <w:r>
        <w:t>• No legal verification</w:t>
      </w:r>
    </w:p>
    <w:p>
      <w:r>
        <w:t>• No title validation integration</w:t>
      </w:r>
    </w:p>
    <w:p>
      <w:r>
        <w:t>• No compliance scoring</w:t>
      </w:r>
    </w:p>
    <w:p>
      <w:pPr>
        <w:pStyle w:val="Heading2"/>
      </w:pPr>
      <w:r>
        <w:t>3. UX Requirements</w:t>
      </w:r>
    </w:p>
    <w:p>
      <w:r>
        <w:t>• Buttons must have visible press feedback</w:t>
      </w:r>
    </w:p>
    <w:p>
      <w:r>
        <w:t>• Increase colour contrast for accessibility (WCAG AA)</w:t>
      </w:r>
    </w:p>
    <w:p>
      <w:r>
        <w:t>• Navigation transitions must complete in &lt;200ms</w:t>
      </w:r>
    </w:p>
    <w:p>
      <w:r>
        <w:t>• Errors must show friendly user-facing messages</w:t>
      </w:r>
    </w:p>
    <w:p>
      <w:pPr>
        <w:pStyle w:val="Heading2"/>
      </w:pPr>
      <w:r>
        <w:t>Success Criteria</w:t>
      </w:r>
    </w:p>
    <w:p>
      <w:r>
        <w:t>• User can move from EPU view → Action screen in one tap</w:t>
      </w:r>
    </w:p>
    <w:p>
      <w:r>
        <w:t>• User can claim land in under 60 seconds</w:t>
      </w:r>
    </w:p>
    <w:p>
      <w:r>
        <w:t>• User clearly understands next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