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CB" w:rsidRDefault="00E670B0" w:rsidP="00E670B0">
      <w:pPr>
        <w:pStyle w:val="Titre1"/>
      </w:pPr>
      <w:r w:rsidRPr="00E670B0">
        <w:t>Verificati</w:t>
      </w:r>
      <w:r>
        <w:t>on of codes with permeation simulations</w:t>
      </w:r>
    </w:p>
    <w:p w:rsidR="00E670B0" w:rsidRDefault="00E670B0" w:rsidP="00E670B0"/>
    <w:p w:rsidR="00E670B0" w:rsidRPr="00717637" w:rsidRDefault="00E670B0" w:rsidP="00E670B0">
      <w:pPr>
        <w:rPr>
          <w:u w:val="single"/>
        </w:rPr>
      </w:pPr>
      <w:r w:rsidRPr="00717637">
        <w:rPr>
          <w:u w:val="single"/>
        </w:rPr>
        <w:t>Material: Tungsten</w:t>
      </w:r>
    </w:p>
    <w:p w:rsidR="001A0BC5" w:rsidRDefault="001A0BC5" w:rsidP="00E670B0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Atomic density: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bi"/>
          </m:rPr>
          <w:rPr>
            <w:rFonts w:ascii="Cambria Math" w:hAnsi="Cambria Math"/>
          </w:rPr>
          <m:t>=6.3382×1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28</m:t>
            </m:r>
          </m:sup>
        </m:sSup>
      </m:oMath>
      <w:r w:rsidRPr="00717637">
        <w:rPr>
          <w:rFonts w:eastAsiaTheme="minorEastAsia"/>
          <w:b/>
        </w:rPr>
        <w:t xml:space="preserve"> Wm</w:t>
      </w:r>
      <w:r w:rsidRPr="00717637">
        <w:rPr>
          <w:rFonts w:eastAsiaTheme="minorEastAsia"/>
          <w:b/>
          <w:vertAlign w:val="superscript"/>
        </w:rPr>
        <w:t>-3</w:t>
      </w:r>
    </w:p>
    <w:p w:rsidR="001A0BC5" w:rsidRPr="00717637" w:rsidRDefault="001A0BC5" w:rsidP="00E670B0">
      <w:pPr>
        <w:rPr>
          <w:b/>
        </w:rPr>
      </w:pPr>
      <w:r>
        <w:t xml:space="preserve">Tetrahedral interstitial site (TIS) density: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TIS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=6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</w:p>
    <w:p w:rsidR="00E670B0" w:rsidRPr="00717637" w:rsidRDefault="001A0BC5" w:rsidP="00E670B0">
      <w:pPr>
        <w:rPr>
          <w:rFonts w:eastAsiaTheme="minorEastAsia"/>
          <w:b/>
          <w:vertAlign w:val="superscript"/>
        </w:rPr>
      </w:pPr>
      <w:r>
        <w:t xml:space="preserve">Diffusion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=1.9×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-7</m:t>
            </m:r>
          </m:sup>
        </m:sSup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0.2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E670B0" w:rsidRPr="00717637">
        <w:rPr>
          <w:rFonts w:eastAsiaTheme="minorEastAsia"/>
          <w:b/>
          <w:i/>
        </w:rPr>
        <w:t xml:space="preserve"> </w:t>
      </w:r>
      <w:r w:rsidR="00E670B0" w:rsidRPr="00717637">
        <w:rPr>
          <w:rFonts w:eastAsiaTheme="minorEastAsia"/>
          <w:b/>
        </w:rPr>
        <w:t>m</w:t>
      </w:r>
      <w:r w:rsidR="00E670B0" w:rsidRPr="00717637">
        <w:rPr>
          <w:rFonts w:eastAsiaTheme="minorEastAsia"/>
          <w:b/>
          <w:vertAlign w:val="superscript"/>
        </w:rPr>
        <w:t>2</w:t>
      </w:r>
      <w:r w:rsidR="00E670B0" w:rsidRPr="00717637">
        <w:rPr>
          <w:rFonts w:eastAsiaTheme="minorEastAsia"/>
          <w:b/>
        </w:rPr>
        <w:t>s</w:t>
      </w:r>
      <w:r w:rsidRPr="00717637">
        <w:rPr>
          <w:rFonts w:eastAsiaTheme="minorEastAsia"/>
          <w:b/>
          <w:vertAlign w:val="superscript"/>
        </w:rPr>
        <w:t>-1</w:t>
      </w:r>
    </w:p>
    <w:p w:rsidR="001A0BC5" w:rsidRDefault="00717637" w:rsidP="00E670B0">
      <w:pPr>
        <w:rPr>
          <w:rFonts w:eastAsiaTheme="minorEastAsia"/>
        </w:rPr>
      </w:pPr>
      <w:r w:rsidRPr="00717637">
        <w:rPr>
          <w:rFonts w:eastAsiaTheme="minorEastAsia"/>
        </w:rPr>
        <w:t xml:space="preserve">Solubility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vertAlign w:val="superscript"/>
          </w:rPr>
          <m:t>=2.9×</m:t>
        </m:r>
        <m:sSup>
          <m:sSup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-5</m:t>
            </m:r>
          </m:sup>
        </m:sSup>
        <m:func>
          <m:func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vertAlign w:val="superscript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vertAlign w:val="super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perscri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vertAlign w:val="superscri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perscript"/>
                      </w:rPr>
                      <m:t>1.00 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perscript"/>
                      </w:rPr>
                      <m:t>T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vertAlign w:val="superscript"/>
          </w:rPr>
          <m:t xml:space="preserve"> </m:t>
        </m:r>
      </m:oMath>
      <w:r w:rsidR="001A0BC5" w:rsidRPr="00717637">
        <w:rPr>
          <w:rFonts w:eastAsiaTheme="minorEastAsia"/>
          <w:b/>
          <w:vertAlign w:val="superscript"/>
        </w:rPr>
        <w:t xml:space="preserve"> </w:t>
      </w:r>
      <w:r w:rsidR="001A0BC5" w:rsidRPr="00717637">
        <w:rPr>
          <w:rFonts w:eastAsiaTheme="minorEastAsia"/>
          <w:b/>
        </w:rPr>
        <w:t>H/W Pa</w:t>
      </w:r>
      <w:r w:rsidR="001A0BC5" w:rsidRPr="00717637">
        <w:rPr>
          <w:rFonts w:eastAsiaTheme="minorEastAsia"/>
          <w:b/>
          <w:vertAlign w:val="superscript"/>
        </w:rPr>
        <w:t>-1/2</w:t>
      </w:r>
      <w:r w:rsidR="001A0BC5">
        <w:rPr>
          <w:rFonts w:eastAsiaTheme="minorEastAsia"/>
          <w:vertAlign w:val="superscript"/>
        </w:rPr>
        <w:t xml:space="preserve"> </w:t>
      </w:r>
    </w:p>
    <w:p w:rsidR="00717637" w:rsidRDefault="00717637" w:rsidP="00E670B0">
      <w:pPr>
        <w:rPr>
          <w:rFonts w:eastAsiaTheme="minorEastAsia"/>
        </w:rPr>
      </w:pPr>
      <w:r>
        <w:rPr>
          <w:rFonts w:eastAsiaTheme="minorEastAsia"/>
        </w:rPr>
        <w:t xml:space="preserve">For the test case,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trap types are considered with all a trap concentration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atomic fraction (at.fr.)</w:t>
      </w:r>
      <w:r w:rsidR="00E20121">
        <w:rPr>
          <w:rFonts w:eastAsiaTheme="minorEastAsia"/>
        </w:rPr>
        <w:t xml:space="preserve">. The </w:t>
      </w:r>
      <w:proofErr w:type="spellStart"/>
      <w:r w:rsidR="00E20121">
        <w:rPr>
          <w:rFonts w:eastAsiaTheme="minorEastAsia"/>
        </w:rPr>
        <w:t>detrapping</w:t>
      </w:r>
      <w:proofErr w:type="spellEnd"/>
      <w:r w:rsidR="00E20121">
        <w:rPr>
          <w:rFonts w:eastAsiaTheme="minorEastAsia"/>
        </w:rPr>
        <w:t xml:space="preserve"> energy are</w:t>
      </w:r>
      <w:r>
        <w:rPr>
          <w:rFonts w:eastAsiaTheme="minorEastAsia"/>
        </w:rPr>
        <w:t>:</w:t>
      </w:r>
    </w:p>
    <w:p w:rsidR="00717637" w:rsidRDefault="00717637" w:rsidP="00E670B0">
      <w:pPr>
        <w:rPr>
          <w:rFonts w:eastAsiaTheme="minorEastAsia"/>
        </w:rPr>
      </w:pPr>
      <w:r>
        <w:rPr>
          <w:rFonts w:eastAsiaTheme="minorEastAsia"/>
        </w:rPr>
        <w:tab/>
        <w:t xml:space="preserve">Trap 1: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dt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=1.00</m:t>
        </m:r>
      </m:oMath>
      <w:r w:rsidRPr="00717637">
        <w:rPr>
          <w:rFonts w:eastAsiaTheme="minorEastAsia"/>
          <w:b/>
        </w:rPr>
        <w:t xml:space="preserve"> eV</w:t>
      </w:r>
    </w:p>
    <w:p w:rsidR="00717637" w:rsidRDefault="00717637" w:rsidP="00E670B0">
      <w:pPr>
        <w:rPr>
          <w:rFonts w:eastAsiaTheme="minorEastAsia"/>
        </w:rPr>
      </w:pPr>
      <w:r>
        <w:rPr>
          <w:rFonts w:eastAsiaTheme="minorEastAsia"/>
        </w:rPr>
        <w:tab/>
        <w:t xml:space="preserve">Trap 2: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=2.00</m:t>
        </m:r>
      </m:oMath>
      <w:r w:rsidRPr="00717637">
        <w:rPr>
          <w:rFonts w:eastAsiaTheme="minorEastAsia"/>
          <w:b/>
        </w:rPr>
        <w:t xml:space="preserve"> eV</w:t>
      </w:r>
    </w:p>
    <w:p w:rsidR="00717637" w:rsidRDefault="00717637" w:rsidP="00E670B0">
      <w:pPr>
        <w:rPr>
          <w:rFonts w:eastAsiaTheme="minorEastAsia"/>
        </w:rPr>
      </w:pPr>
      <w:r>
        <w:rPr>
          <w:rFonts w:eastAsiaTheme="minorEastAsia"/>
        </w:rPr>
        <w:tab/>
        <w:t>Trap 3:</w:t>
      </w:r>
      <w:r w:rsidRPr="00717637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=2.50</m:t>
        </m:r>
      </m:oMath>
      <w:r w:rsidRPr="00717637">
        <w:rPr>
          <w:rFonts w:eastAsiaTheme="minorEastAsia"/>
          <w:b/>
        </w:rPr>
        <w:t xml:space="preserve"> eV</w:t>
      </w:r>
    </w:p>
    <w:p w:rsidR="00717637" w:rsidRPr="00717637" w:rsidRDefault="00717637" w:rsidP="00E670B0">
      <w:pPr>
        <w:rPr>
          <w:rFonts w:eastAsiaTheme="minorEastAsia"/>
          <w:vertAlign w:val="superscript"/>
        </w:rPr>
      </w:pPr>
      <w:r>
        <w:rPr>
          <w:rFonts w:eastAsiaTheme="minorEastAsia"/>
        </w:rPr>
        <w:t>For each trap, the pre-exponential frequency for trapping</w:t>
      </w:r>
      <w:r w:rsidR="00E2012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</m:t>
        </m:r>
      </m:oMath>
      <w:r w:rsidR="00E20121">
        <w:rPr>
          <w:rFonts w:eastAsiaTheme="minorEastAsia"/>
        </w:rPr>
        <w:t xml:space="preserve"> indices)</w:t>
      </w:r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detrapping</w:t>
      </w:r>
      <w:proofErr w:type="spellEnd"/>
      <w:r>
        <w:rPr>
          <w:rFonts w:eastAsiaTheme="minorEastAsia"/>
        </w:rPr>
        <w:t xml:space="preserve"> </w:t>
      </w:r>
      <w:r w:rsidR="00E2012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dt</m:t>
        </m:r>
      </m:oMath>
      <w:r w:rsidR="00E20121">
        <w:rPr>
          <w:rFonts w:eastAsiaTheme="minorEastAsia"/>
        </w:rPr>
        <w:t xml:space="preserve"> indices</w:t>
      </w:r>
      <w:proofErr w:type="gramStart"/>
      <w:r w:rsidR="00E20121">
        <w:rPr>
          <w:rFonts w:eastAsiaTheme="minorEastAsia"/>
        </w:rPr>
        <w:t>)</w:t>
      </w:r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t,0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dt,0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p>
        </m:sSup>
      </m:oMath>
      <w:r w:rsidRPr="00717637">
        <w:rPr>
          <w:rFonts w:eastAsiaTheme="minorEastAsia"/>
          <w:b/>
        </w:rPr>
        <w:t xml:space="preserve"> s</w:t>
      </w:r>
      <w:r w:rsidRPr="00717637">
        <w:rPr>
          <w:rFonts w:eastAsiaTheme="minorEastAsia"/>
          <w:b/>
          <w:vertAlign w:val="superscript"/>
        </w:rPr>
        <w:t>-1</w:t>
      </w:r>
    </w:p>
    <w:p w:rsidR="001A0BC5" w:rsidRDefault="00717637" w:rsidP="00E670B0">
      <w:pPr>
        <w:rPr>
          <w:rFonts w:eastAsiaTheme="minorEastAsia"/>
          <w:b/>
        </w:rPr>
      </w:pPr>
      <w:r>
        <w:rPr>
          <w:rFonts w:eastAsiaTheme="minorEastAsia"/>
        </w:rPr>
        <w:t xml:space="preserve">For each trap, the trapping energy is the diffusion energy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=0.2 </m:t>
        </m:r>
      </m:oMath>
      <w:r w:rsidRPr="00717637">
        <w:rPr>
          <w:rFonts w:eastAsiaTheme="minorEastAsia"/>
          <w:b/>
        </w:rPr>
        <w:t>eV</w:t>
      </w:r>
    </w:p>
    <w:p w:rsidR="009B0DA6" w:rsidRDefault="009B0DA6" w:rsidP="00E670B0">
      <w:pPr>
        <w:rPr>
          <w:rFonts w:eastAsiaTheme="minorEastAsia"/>
          <w:b/>
        </w:rPr>
      </w:pPr>
    </w:p>
    <w:p w:rsidR="009B0DA6" w:rsidRDefault="009B0DA6" w:rsidP="00E670B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Sample and exposure conditions:</w:t>
      </w:r>
    </w:p>
    <w:p w:rsidR="009B0DA6" w:rsidRPr="009B0DA6" w:rsidRDefault="009B0DA6" w:rsidP="00E670B0">
      <w:pPr>
        <w:rPr>
          <w:rFonts w:eastAsiaTheme="minorEastAsia"/>
          <w:b/>
        </w:rPr>
      </w:pPr>
      <w:r>
        <w:rPr>
          <w:rFonts w:eastAsiaTheme="minorEastAsia"/>
        </w:rPr>
        <w:t xml:space="preserve">Thickness: </w:t>
      </w:r>
      <m:oMath>
        <m:r>
          <m:rPr>
            <m:sty m:val="bi"/>
          </m:rPr>
          <w:rPr>
            <w:rFonts w:ascii="Cambria Math" w:eastAsiaTheme="minorEastAsia" w:hAnsi="Cambria Math"/>
          </w:rPr>
          <m:t>e=1</m:t>
        </m:r>
      </m:oMath>
      <w:r w:rsidRPr="009B0DA6">
        <w:rPr>
          <w:rFonts w:eastAsiaTheme="minorEastAsia"/>
          <w:b/>
        </w:rPr>
        <w:t xml:space="preserve"> mm</w:t>
      </w:r>
    </w:p>
    <w:p w:rsidR="009B0DA6" w:rsidRPr="009B0DA6" w:rsidRDefault="009B0DA6" w:rsidP="00E670B0">
      <w:pPr>
        <w:rPr>
          <w:rFonts w:eastAsiaTheme="minorEastAsia"/>
          <w:b/>
        </w:rPr>
      </w:pPr>
      <w:r>
        <w:rPr>
          <w:rFonts w:eastAsiaTheme="minorEastAsia"/>
        </w:rPr>
        <w:t xml:space="preserve">Temperature: </w:t>
      </w:r>
      <m:oMath>
        <m:r>
          <m:rPr>
            <m:sty m:val="bi"/>
          </m:rPr>
          <w:rPr>
            <w:rFonts w:ascii="Cambria Math" w:eastAsiaTheme="minorEastAsia" w:hAnsi="Cambria Math"/>
          </w:rPr>
          <m:t>T=1000</m:t>
        </m:r>
      </m:oMath>
      <w:r w:rsidRPr="009B0DA6">
        <w:rPr>
          <w:rFonts w:eastAsiaTheme="minorEastAsia"/>
          <w:b/>
        </w:rPr>
        <w:t xml:space="preserve"> K</w:t>
      </w:r>
    </w:p>
    <w:p w:rsidR="009B0DA6" w:rsidRPr="0049719F" w:rsidRDefault="009B0DA6" w:rsidP="00E670B0">
      <w:pPr>
        <w:rPr>
          <w:rFonts w:eastAsiaTheme="minorEastAsia"/>
        </w:rPr>
      </w:pPr>
      <w:proofErr w:type="spellStart"/>
      <w:r>
        <w:rPr>
          <w:rFonts w:eastAsiaTheme="minorEastAsia"/>
        </w:rPr>
        <w:t>Pression</w:t>
      </w:r>
      <w:proofErr w:type="spellEnd"/>
      <w:r>
        <w:rPr>
          <w:rFonts w:eastAsiaTheme="minorEastAsia"/>
        </w:rPr>
        <w:t xml:space="preserve">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H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  <w:r w:rsidRPr="009B0DA6">
        <w:rPr>
          <w:rFonts w:eastAsiaTheme="minorEastAsia"/>
          <w:b/>
        </w:rPr>
        <w:t xml:space="preserve"> Pa</w:t>
      </w:r>
      <w:r w:rsidR="0049719F">
        <w:rPr>
          <w:rFonts w:eastAsiaTheme="minorEastAsia"/>
          <w:b/>
        </w:rPr>
        <w:t xml:space="preserve"> </w:t>
      </w:r>
      <w:r w:rsidR="0049719F">
        <w:rPr>
          <w:rFonts w:eastAsiaTheme="minorEastAsia"/>
        </w:rPr>
        <w:t xml:space="preserve">(Pressure at the front side, No pressure at the </w:t>
      </w:r>
      <w:proofErr w:type="gramStart"/>
      <w:r w:rsidR="0049719F">
        <w:rPr>
          <w:rFonts w:eastAsiaTheme="minorEastAsia"/>
        </w:rPr>
        <w:t>back side</w:t>
      </w:r>
      <w:proofErr w:type="gramEnd"/>
      <w:r w:rsidR="0049719F">
        <w:rPr>
          <w:rFonts w:eastAsiaTheme="minorEastAsia"/>
        </w:rPr>
        <w:t>)</w:t>
      </w:r>
    </w:p>
    <w:p w:rsidR="009B0DA6" w:rsidRPr="00717637" w:rsidRDefault="009B0DA6" w:rsidP="00E670B0">
      <w:pPr>
        <w:rPr>
          <w:rFonts w:eastAsiaTheme="minorEastAsia"/>
          <w:b/>
        </w:rPr>
      </w:pPr>
    </w:p>
    <w:p w:rsidR="00717637" w:rsidRDefault="009B0DA6" w:rsidP="00E670B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Analytical solutions:</w:t>
      </w:r>
    </w:p>
    <w:p w:rsidR="0049719F" w:rsidRDefault="0049719F" w:rsidP="00E670B0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Candido</w:t>
      </w:r>
      <w:proofErr w:type="spellEnd"/>
      <w:r>
        <w:rPr>
          <w:rFonts w:eastAsiaTheme="minorEastAsia"/>
        </w:rPr>
        <w:t xml:space="preserve"> and Alberghi, Fusion Engineering and Design 172 (2021) 112740</w:t>
      </w:r>
    </w:p>
    <w:p w:rsidR="0049719F" w:rsidRPr="0049719F" w:rsidRDefault="0049719F" w:rsidP="00E670B0">
      <w:pPr>
        <w:rPr>
          <w:rFonts w:eastAsiaTheme="minorEastAsia"/>
        </w:rPr>
      </w:pPr>
      <w:r>
        <w:rPr>
          <w:rFonts w:eastAsiaTheme="minorEastAsia"/>
        </w:rPr>
        <w:t xml:space="preserve">H concentration: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Pr="0049719F">
        <w:rPr>
          <w:rFonts w:eastAsiaTheme="minorEastAsia"/>
          <w:b/>
        </w:rPr>
        <w:t xml:space="preserve"> Hm</w:t>
      </w:r>
      <w:r w:rsidRPr="0049719F">
        <w:rPr>
          <w:rFonts w:eastAsiaTheme="minorEastAsia"/>
          <w:b/>
          <w:vertAlign w:val="superscript"/>
        </w:rPr>
        <w:t>-3</w:t>
      </w:r>
      <w:r>
        <w:rPr>
          <w:rFonts w:eastAsiaTheme="minorEastAsia"/>
          <w:b/>
          <w:vertAlign w:val="superscript"/>
        </w:rPr>
        <w:t xml:space="preserve"> </w:t>
      </w:r>
      <w:r>
        <w:rPr>
          <w:rFonts w:eastAsiaTheme="minorEastAsia"/>
        </w:rPr>
        <w:t>(concentration at the front side)</w:t>
      </w:r>
    </w:p>
    <w:p w:rsidR="009B0DA6" w:rsidRPr="00E20121" w:rsidRDefault="009B0DA6" w:rsidP="00E20121">
      <w:pPr>
        <w:ind w:firstLine="708"/>
        <w:rPr>
          <w:rFonts w:eastAsiaTheme="minorEastAsia"/>
          <w:u w:val="single"/>
        </w:rPr>
      </w:pPr>
      <w:r w:rsidRPr="00E20121">
        <w:rPr>
          <w:rFonts w:eastAsiaTheme="minorEastAsia"/>
          <w:u w:val="single"/>
        </w:rPr>
        <w:t>Pure diffusion case:</w:t>
      </w:r>
    </w:p>
    <w:p w:rsidR="009B0DA6" w:rsidRDefault="00E20121" w:rsidP="00E670B0">
      <w:pPr>
        <w:rPr>
          <w:rFonts w:eastAsiaTheme="minorEastAsia"/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e>
            </m:nary>
          </m:e>
        </m:d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>in</w:t>
      </w:r>
      <w:proofErr w:type="gramEnd"/>
      <w:r>
        <w:rPr>
          <w:rFonts w:eastAsiaTheme="minorEastAsia"/>
          <w:b/>
        </w:rPr>
        <w:t xml:space="preserve"> </w:t>
      </w:r>
      <w:r w:rsidR="0049719F" w:rsidRPr="00CE3582">
        <w:rPr>
          <w:rFonts w:eastAsiaTheme="minorEastAsia"/>
          <w:b/>
        </w:rPr>
        <w:t>Hm</w:t>
      </w:r>
      <w:r w:rsidR="0049719F" w:rsidRPr="00CE3582">
        <w:rPr>
          <w:rFonts w:eastAsiaTheme="minorEastAsia"/>
          <w:b/>
          <w:vertAlign w:val="superscript"/>
        </w:rPr>
        <w:t>-2</w:t>
      </w:r>
      <w:r w:rsidR="0049719F" w:rsidRPr="00CE3582">
        <w:rPr>
          <w:rFonts w:eastAsiaTheme="minorEastAsia"/>
          <w:b/>
        </w:rPr>
        <w:t>s</w:t>
      </w:r>
      <w:r w:rsidR="0049719F" w:rsidRPr="00CE3582">
        <w:rPr>
          <w:rFonts w:eastAsiaTheme="minorEastAsia"/>
          <w:b/>
          <w:vertAlign w:val="superscript"/>
        </w:rPr>
        <w:t>-1</w:t>
      </w:r>
    </w:p>
    <w:p w:rsidR="0049719F" w:rsidRPr="00E20121" w:rsidRDefault="0049719F" w:rsidP="00E20121">
      <w:pPr>
        <w:ind w:firstLine="708"/>
        <w:rPr>
          <w:rFonts w:eastAsiaTheme="minorEastAsia"/>
          <w:u w:val="single"/>
        </w:rPr>
      </w:pPr>
      <w:r w:rsidRPr="00E20121">
        <w:rPr>
          <w:rFonts w:eastAsiaTheme="minorEastAsia"/>
          <w:u w:val="single"/>
        </w:rPr>
        <w:t>Weak trap</w:t>
      </w:r>
      <w:r w:rsidR="00E20121" w:rsidRPr="00E20121">
        <w:rPr>
          <w:rFonts w:eastAsiaTheme="minorEastAsia"/>
          <w:u w:val="single"/>
        </w:rPr>
        <w:t>:</w:t>
      </w:r>
      <w:r w:rsidRPr="00E20121">
        <w:rPr>
          <w:rFonts w:eastAsiaTheme="minorEastAsia"/>
          <w:u w:val="single"/>
        </w:rPr>
        <w:t xml:space="preserve"> </w:t>
      </w:r>
    </w:p>
    <w:p w:rsidR="00717637" w:rsidRPr="00CE3582" w:rsidRDefault="0049719F" w:rsidP="00E670B0">
      <w:pPr>
        <w:rPr>
          <w:rFonts w:eastAsiaTheme="minorEastAsia"/>
          <w:b/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(t)=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eff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e>
            </m:nary>
          </m:e>
        </m:d>
      </m:oMath>
      <w:r w:rsidRPr="00CE3582">
        <w:rPr>
          <w:rFonts w:eastAsiaTheme="minorEastAsia"/>
          <w:b/>
        </w:rPr>
        <w:t xml:space="preserve"> </w:t>
      </w:r>
      <w:proofErr w:type="gramStart"/>
      <w:r w:rsidR="00E20121">
        <w:rPr>
          <w:rFonts w:eastAsiaTheme="minorEastAsia"/>
          <w:b/>
        </w:rPr>
        <w:t>in</w:t>
      </w:r>
      <w:proofErr w:type="gramEnd"/>
      <w:r w:rsidR="00E20121">
        <w:rPr>
          <w:rFonts w:eastAsiaTheme="minorEastAsia"/>
          <w:b/>
        </w:rPr>
        <w:t xml:space="preserve"> </w:t>
      </w:r>
      <w:r w:rsidRPr="00CE3582">
        <w:rPr>
          <w:rFonts w:eastAsiaTheme="minorEastAsia"/>
          <w:b/>
        </w:rPr>
        <w:t>Hm</w:t>
      </w:r>
      <w:r w:rsidRPr="00CE3582">
        <w:rPr>
          <w:rFonts w:eastAsiaTheme="minorEastAsia"/>
          <w:b/>
          <w:vertAlign w:val="superscript"/>
        </w:rPr>
        <w:t>-2</w:t>
      </w:r>
      <w:r w:rsidRPr="00CE3582">
        <w:rPr>
          <w:rFonts w:eastAsiaTheme="minorEastAsia"/>
          <w:b/>
        </w:rPr>
        <w:t>s</w:t>
      </w:r>
      <w:r w:rsidRPr="00CE3582">
        <w:rPr>
          <w:rFonts w:eastAsiaTheme="minorEastAsia"/>
          <w:b/>
          <w:vertAlign w:val="superscript"/>
        </w:rPr>
        <w:t>-1</w:t>
      </w:r>
    </w:p>
    <w:p w:rsidR="0049719F" w:rsidRPr="00CE3582" w:rsidRDefault="0049719F" w:rsidP="00E670B0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1+ζ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ζ=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dt,0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t,0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TIS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CE3582" w:rsidRDefault="00E20121" w:rsidP="00E670B0">
      <w:pPr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u w:val="single"/>
        </w:rPr>
        <w:t>Strong trap:</w:t>
      </w:r>
    </w:p>
    <w:p w:rsidR="00E20121" w:rsidRPr="00E20121" w:rsidRDefault="00E20121" w:rsidP="00E670B0">
      <w:pPr>
        <w:rPr>
          <w:rFonts w:eastAsiaTheme="minorEastAsia"/>
          <w:b/>
        </w:rPr>
      </w:pPr>
      <w:r>
        <w:rPr>
          <w:rFonts w:eastAsiaTheme="minorEastAsia"/>
        </w:rPr>
        <w:t xml:space="preserve">The breakthrough time is defined </w:t>
      </w:r>
      <w:proofErr w:type="gramStart"/>
      <w:r>
        <w:rPr>
          <w:rFonts w:eastAsiaTheme="minorEastAsia"/>
        </w:rPr>
        <w:t>as: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b,st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u w:val="single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u w:val="single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u w:val="single"/>
                  </w:rPr>
                  <m:t>TIS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D</m:t>
            </m:r>
          </m:den>
        </m:f>
      </m:oMath>
      <w:r w:rsidRPr="00E20121">
        <w:rPr>
          <w:rFonts w:eastAsiaTheme="minorEastAsia"/>
          <w:b/>
        </w:rPr>
        <w:t xml:space="preserve"> (in seconds)</w:t>
      </w:r>
    </w:p>
    <w:p w:rsidR="00E20121" w:rsidRDefault="00E20121" w:rsidP="00E670B0">
      <w:pPr>
        <w:rPr>
          <w:rFonts w:eastAsiaTheme="minorEastAsia"/>
          <w:u w:val="single"/>
        </w:rPr>
      </w:pPr>
    </w:p>
    <w:p w:rsidR="00693400" w:rsidRDefault="0088712F" w:rsidP="00E670B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Verification</w:t>
      </w:r>
      <w:r w:rsidR="00693400">
        <w:rPr>
          <w:rFonts w:eastAsiaTheme="minorEastAsia"/>
          <w:u w:val="single"/>
        </w:rPr>
        <w:t xml:space="preserve"> for MHIMS:</w:t>
      </w:r>
    </w:p>
    <w:p w:rsidR="0088712F" w:rsidRPr="00693400" w:rsidRDefault="0088712F" w:rsidP="00E670B0">
      <w:pPr>
        <w:rPr>
          <w:rFonts w:eastAsiaTheme="minorEastAsia"/>
          <w:u w:val="single"/>
        </w:rPr>
      </w:pPr>
      <w:r w:rsidRPr="0088712F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9.9pt;height:523.7pt">
            <v:imagedata r:id="rId4" o:title="verif_MHIMS"/>
          </v:shape>
        </w:pict>
      </w:r>
      <w:bookmarkStart w:id="0" w:name="_GoBack"/>
      <w:bookmarkEnd w:id="0"/>
    </w:p>
    <w:sectPr w:rsidR="0088712F" w:rsidRPr="0069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B0"/>
    <w:rsid w:val="001A0BC5"/>
    <w:rsid w:val="0049719F"/>
    <w:rsid w:val="00693400"/>
    <w:rsid w:val="00717637"/>
    <w:rsid w:val="0088712F"/>
    <w:rsid w:val="0098005C"/>
    <w:rsid w:val="009B0DA6"/>
    <w:rsid w:val="00A92E82"/>
    <w:rsid w:val="00CE3582"/>
    <w:rsid w:val="00E20121"/>
    <w:rsid w:val="00E670B0"/>
    <w:rsid w:val="00E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756C"/>
  <w15:chartTrackingRefBased/>
  <w15:docId w15:val="{02FC0A18-7512-483F-B11F-FF6CCAB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6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0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Textedelespacerserv">
    <w:name w:val="Placeholder Text"/>
    <w:basedOn w:val="Policepardfaut"/>
    <w:uiPriority w:val="99"/>
    <w:semiHidden/>
    <w:rsid w:val="00E67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HODILLE Etienne 237389</dc:creator>
  <cp:keywords/>
  <dc:description/>
  <cp:lastModifiedBy>HODILLE Etienne 237389</cp:lastModifiedBy>
  <cp:revision>6</cp:revision>
  <dcterms:created xsi:type="dcterms:W3CDTF">2022-11-30T09:48:00Z</dcterms:created>
  <dcterms:modified xsi:type="dcterms:W3CDTF">2022-11-30T10:51:00Z</dcterms:modified>
</cp:coreProperties>
</file>