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32"/>
          <w:szCs w:val="28"/>
        </w:rPr>
        <w:id w:val="-476537012"/>
        <w:docPartObj>
          <w:docPartGallery w:val="Cover Pages"/>
          <w:docPartUnique/>
        </w:docPartObj>
      </w:sdtPr>
      <w:sdtContent>
        <w:p w:rsidR="00A266CF" w:rsidRDefault="00A266CF">
          <w:pPr>
            <w:rPr>
              <w:b/>
              <w:sz w:val="32"/>
              <w:szCs w:val="28"/>
            </w:rPr>
          </w:pPr>
          <w:r w:rsidRPr="00A266CF">
            <w:rPr>
              <w:b/>
              <w:noProof/>
              <w:color w:val="FFFFFF" w:themeColor="background1"/>
              <w:sz w:val="32"/>
              <w:szCs w:val="28"/>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1EF1" w:rsidRDefault="00EF1EF1" w:rsidP="00573E32">
                                  <w:pPr>
                                    <w:pStyle w:val="NoSpacing"/>
                                    <w:spacing w:after="120"/>
                                    <w:rPr>
                                      <w:color w:val="FFFFFF" w:themeColor="background1"/>
                                      <w:sz w:val="28"/>
                                      <w:szCs w:val="28"/>
                                    </w:rPr>
                                  </w:pPr>
                                  <w:r>
                                    <w:rPr>
                                      <w:rFonts w:asciiTheme="majorHAnsi" w:eastAsiaTheme="majorEastAsia" w:hAnsiTheme="majorHAnsi" w:cstheme="majorBidi"/>
                                      <w:color w:val="FFFFFF" w:themeColor="background1"/>
                                      <w:sz w:val="84"/>
                                      <w:szCs w:val="84"/>
                                    </w:rPr>
                                    <w:t>NMI REPORT</w:t>
                                  </w:r>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 xml:space="preserve">     </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EF1" w:rsidRDefault="00EF1EF1">
                                  <w:pPr>
                                    <w:pStyle w:val="NoSpacing"/>
                                    <w:rPr>
                                      <w:color w:val="FFFFFF" w:themeColor="background1"/>
                                      <w:sz w:val="32"/>
                                      <w:szCs w:val="32"/>
                                    </w:rPr>
                                  </w:pPr>
                                  <w:r>
                                    <w:rPr>
                                      <w:color w:val="FFFFFF" w:themeColor="background1"/>
                                      <w:sz w:val="32"/>
                                      <w:szCs w:val="32"/>
                                      <w:lang w:val="en-GB"/>
                                    </w:rPr>
                                    <w:t>SAHID.M. DUMBUYA</w:t>
                                  </w:r>
                                </w:p>
                                <w:p w:rsidR="00EF1EF1" w:rsidRDefault="00EF1EF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NET-SL</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LOWER ALLENTOWN MAMBOREH</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rsidR="00EF1EF1" w:rsidRDefault="00EF1EF1" w:rsidP="00573E32">
                            <w:pPr>
                              <w:pStyle w:val="NoSpacing"/>
                              <w:spacing w:after="120"/>
                              <w:rPr>
                                <w:color w:val="FFFFFF" w:themeColor="background1"/>
                                <w:sz w:val="28"/>
                                <w:szCs w:val="28"/>
                              </w:rPr>
                            </w:pPr>
                            <w:r>
                              <w:rPr>
                                <w:rFonts w:asciiTheme="majorHAnsi" w:eastAsiaTheme="majorEastAsia" w:hAnsiTheme="majorHAnsi" w:cstheme="majorBidi"/>
                                <w:color w:val="FFFFFF" w:themeColor="background1"/>
                                <w:sz w:val="84"/>
                                <w:szCs w:val="84"/>
                              </w:rPr>
                              <w:t>NMI REPORT</w:t>
                            </w:r>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 xml:space="preserve">     </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rsidR="00EF1EF1" w:rsidRDefault="00EF1EF1">
                            <w:pPr>
                              <w:pStyle w:val="NoSpacing"/>
                              <w:rPr>
                                <w:color w:val="FFFFFF" w:themeColor="background1"/>
                                <w:sz w:val="32"/>
                                <w:szCs w:val="32"/>
                              </w:rPr>
                            </w:pPr>
                            <w:r>
                              <w:rPr>
                                <w:color w:val="FFFFFF" w:themeColor="background1"/>
                                <w:sz w:val="32"/>
                                <w:szCs w:val="32"/>
                                <w:lang w:val="en-GB"/>
                              </w:rPr>
                              <w:t>SAHID.M. DUMBUYA</w:t>
                            </w:r>
                          </w:p>
                          <w:p w:rsidR="00EF1EF1" w:rsidRDefault="00EF1EF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NET-SL</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LOWER ALLENTOWN MAMBOREH</w:t>
                                </w:r>
                              </w:sdtContent>
                            </w:sdt>
                          </w:p>
                        </w:txbxContent>
                      </v:textbox>
                    </v:shape>
                    <w10:wrap anchorx="page" anchory="page"/>
                  </v:group>
                </w:pict>
              </mc:Fallback>
            </mc:AlternateContent>
          </w:r>
          <w:r>
            <w:rPr>
              <w:b/>
              <w:sz w:val="32"/>
              <w:szCs w:val="28"/>
            </w:rPr>
            <w:br w:type="page"/>
          </w:r>
        </w:p>
      </w:sdtContent>
    </w:sdt>
    <w:sdt>
      <w:sdtPr>
        <w:id w:val="-6617831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B441D" w:rsidRDefault="00BB441D">
          <w:pPr>
            <w:pStyle w:val="TOCHeading"/>
          </w:pPr>
          <w:r>
            <w:t>Table of Contents</w:t>
          </w:r>
        </w:p>
        <w:p w:rsidR="00BB441D" w:rsidRDefault="00BB441D">
          <w:pPr>
            <w:pStyle w:val="TOC1"/>
            <w:tabs>
              <w:tab w:val="right" w:leader="dot" w:pos="8630"/>
            </w:tabs>
            <w:rPr>
              <w:rFonts w:cstheme="minorBidi"/>
              <w:noProof/>
            </w:rPr>
          </w:pPr>
          <w:r>
            <w:fldChar w:fldCharType="begin"/>
          </w:r>
          <w:r>
            <w:instrText xml:space="preserve"> TOC \o "1-3" \h \z \u </w:instrText>
          </w:r>
          <w:r>
            <w:fldChar w:fldCharType="separate"/>
          </w:r>
          <w:hyperlink w:anchor="_Toc180509474" w:history="1">
            <w:r w:rsidRPr="0047343D">
              <w:rPr>
                <w:rStyle w:val="Hyperlink"/>
                <w:noProof/>
              </w:rPr>
              <w:t>CHAPTER 1</w:t>
            </w:r>
            <w:r>
              <w:rPr>
                <w:noProof/>
                <w:webHidden/>
              </w:rPr>
              <w:tab/>
            </w:r>
            <w:r>
              <w:rPr>
                <w:noProof/>
                <w:webHidden/>
              </w:rPr>
              <w:fldChar w:fldCharType="begin"/>
            </w:r>
            <w:r>
              <w:rPr>
                <w:noProof/>
                <w:webHidden/>
              </w:rPr>
              <w:instrText xml:space="preserve"> PAGEREF _Toc180509474 \h </w:instrText>
            </w:r>
            <w:r>
              <w:rPr>
                <w:noProof/>
                <w:webHidden/>
              </w:rPr>
            </w:r>
            <w:r>
              <w:rPr>
                <w:noProof/>
                <w:webHidden/>
              </w:rPr>
              <w:fldChar w:fldCharType="separate"/>
            </w:r>
            <w:r>
              <w:rPr>
                <w:noProof/>
                <w:webHidden/>
              </w:rPr>
              <w:t>2</w:t>
            </w:r>
            <w:r>
              <w:rPr>
                <w:noProof/>
                <w:webHidden/>
              </w:rPr>
              <w:fldChar w:fldCharType="end"/>
            </w:r>
          </w:hyperlink>
        </w:p>
        <w:p w:rsidR="00BB441D" w:rsidRDefault="00BB441D">
          <w:pPr>
            <w:pStyle w:val="TOC2"/>
            <w:tabs>
              <w:tab w:val="right" w:leader="dot" w:pos="8630"/>
            </w:tabs>
            <w:rPr>
              <w:rFonts w:cstheme="minorBidi"/>
              <w:noProof/>
            </w:rPr>
          </w:pPr>
          <w:hyperlink w:anchor="_Toc180509475" w:history="1">
            <w:r w:rsidRPr="0047343D">
              <w:rPr>
                <w:rStyle w:val="Hyperlink"/>
                <w:noProof/>
              </w:rPr>
              <w:t>Failure Mode and Effects Analysis (FMEA) Report</w:t>
            </w:r>
            <w:r>
              <w:rPr>
                <w:noProof/>
                <w:webHidden/>
              </w:rPr>
              <w:tab/>
            </w:r>
            <w:r>
              <w:rPr>
                <w:noProof/>
                <w:webHidden/>
              </w:rPr>
              <w:fldChar w:fldCharType="begin"/>
            </w:r>
            <w:r>
              <w:rPr>
                <w:noProof/>
                <w:webHidden/>
              </w:rPr>
              <w:instrText xml:space="preserve"> PAGEREF _Toc180509475 \h </w:instrText>
            </w:r>
            <w:r>
              <w:rPr>
                <w:noProof/>
                <w:webHidden/>
              </w:rPr>
            </w:r>
            <w:r>
              <w:rPr>
                <w:noProof/>
                <w:webHidden/>
              </w:rPr>
              <w:fldChar w:fldCharType="separate"/>
            </w:r>
            <w:r>
              <w:rPr>
                <w:noProof/>
                <w:webHidden/>
              </w:rPr>
              <w:t>2</w:t>
            </w:r>
            <w:r>
              <w:rPr>
                <w:noProof/>
                <w:webHidden/>
              </w:rPr>
              <w:fldChar w:fldCharType="end"/>
            </w:r>
          </w:hyperlink>
        </w:p>
        <w:p w:rsidR="00BB441D" w:rsidRDefault="00BB441D">
          <w:pPr>
            <w:pStyle w:val="TOC3"/>
            <w:tabs>
              <w:tab w:val="right" w:leader="dot" w:pos="8630"/>
            </w:tabs>
            <w:rPr>
              <w:rFonts w:cstheme="minorBidi"/>
              <w:noProof/>
            </w:rPr>
          </w:pPr>
          <w:hyperlink w:anchor="_Toc180509476" w:history="1">
            <w:r w:rsidRPr="0047343D">
              <w:rPr>
                <w:rStyle w:val="Hyperlink"/>
                <w:rFonts w:eastAsia="Times New Roman"/>
                <w:noProof/>
              </w:rPr>
              <w:t>Introduction</w:t>
            </w:r>
            <w:r>
              <w:rPr>
                <w:noProof/>
                <w:webHidden/>
              </w:rPr>
              <w:tab/>
            </w:r>
            <w:r>
              <w:rPr>
                <w:noProof/>
                <w:webHidden/>
              </w:rPr>
              <w:fldChar w:fldCharType="begin"/>
            </w:r>
            <w:r>
              <w:rPr>
                <w:noProof/>
                <w:webHidden/>
              </w:rPr>
              <w:instrText xml:space="preserve"> PAGEREF _Toc180509476 \h </w:instrText>
            </w:r>
            <w:r>
              <w:rPr>
                <w:noProof/>
                <w:webHidden/>
              </w:rPr>
            </w:r>
            <w:r>
              <w:rPr>
                <w:noProof/>
                <w:webHidden/>
              </w:rPr>
              <w:fldChar w:fldCharType="separate"/>
            </w:r>
            <w:r>
              <w:rPr>
                <w:noProof/>
                <w:webHidden/>
              </w:rPr>
              <w:t>2</w:t>
            </w:r>
            <w:r>
              <w:rPr>
                <w:noProof/>
                <w:webHidden/>
              </w:rPr>
              <w:fldChar w:fldCharType="end"/>
            </w:r>
          </w:hyperlink>
        </w:p>
        <w:p w:rsidR="00BB441D" w:rsidRDefault="00BB441D">
          <w:pPr>
            <w:pStyle w:val="TOC3"/>
            <w:tabs>
              <w:tab w:val="right" w:leader="dot" w:pos="8630"/>
            </w:tabs>
            <w:rPr>
              <w:rFonts w:cstheme="minorBidi"/>
              <w:noProof/>
            </w:rPr>
          </w:pPr>
          <w:hyperlink w:anchor="_Toc180509477" w:history="1">
            <w:r w:rsidRPr="0047343D">
              <w:rPr>
                <w:rStyle w:val="Hyperlink"/>
                <w:rFonts w:eastAsia="Times New Roman"/>
                <w:noProof/>
              </w:rPr>
              <w:t>Objective</w:t>
            </w:r>
            <w:r>
              <w:rPr>
                <w:noProof/>
                <w:webHidden/>
              </w:rPr>
              <w:tab/>
            </w:r>
            <w:r>
              <w:rPr>
                <w:noProof/>
                <w:webHidden/>
              </w:rPr>
              <w:fldChar w:fldCharType="begin"/>
            </w:r>
            <w:r>
              <w:rPr>
                <w:noProof/>
                <w:webHidden/>
              </w:rPr>
              <w:instrText xml:space="preserve"> PAGEREF _Toc180509477 \h </w:instrText>
            </w:r>
            <w:r>
              <w:rPr>
                <w:noProof/>
                <w:webHidden/>
              </w:rPr>
            </w:r>
            <w:r>
              <w:rPr>
                <w:noProof/>
                <w:webHidden/>
              </w:rPr>
              <w:fldChar w:fldCharType="separate"/>
            </w:r>
            <w:r>
              <w:rPr>
                <w:noProof/>
                <w:webHidden/>
              </w:rPr>
              <w:t>2</w:t>
            </w:r>
            <w:r>
              <w:rPr>
                <w:noProof/>
                <w:webHidden/>
              </w:rPr>
              <w:fldChar w:fldCharType="end"/>
            </w:r>
          </w:hyperlink>
        </w:p>
        <w:p w:rsidR="00BB441D" w:rsidRDefault="00BB441D">
          <w:pPr>
            <w:pStyle w:val="TOC3"/>
            <w:tabs>
              <w:tab w:val="right" w:leader="dot" w:pos="8630"/>
            </w:tabs>
            <w:rPr>
              <w:rFonts w:cstheme="minorBidi"/>
              <w:noProof/>
            </w:rPr>
          </w:pPr>
          <w:hyperlink w:anchor="_Toc180509478" w:history="1">
            <w:r w:rsidRPr="0047343D">
              <w:rPr>
                <w:rStyle w:val="Hyperlink"/>
                <w:rFonts w:eastAsia="Times New Roman"/>
                <w:noProof/>
              </w:rPr>
              <w:t>System Overview</w:t>
            </w:r>
            <w:r>
              <w:rPr>
                <w:noProof/>
                <w:webHidden/>
              </w:rPr>
              <w:tab/>
            </w:r>
            <w:r>
              <w:rPr>
                <w:noProof/>
                <w:webHidden/>
              </w:rPr>
              <w:fldChar w:fldCharType="begin"/>
            </w:r>
            <w:r>
              <w:rPr>
                <w:noProof/>
                <w:webHidden/>
              </w:rPr>
              <w:instrText xml:space="preserve"> PAGEREF _Toc180509478 \h </w:instrText>
            </w:r>
            <w:r>
              <w:rPr>
                <w:noProof/>
                <w:webHidden/>
              </w:rPr>
            </w:r>
            <w:r>
              <w:rPr>
                <w:noProof/>
                <w:webHidden/>
              </w:rPr>
              <w:fldChar w:fldCharType="separate"/>
            </w:r>
            <w:r>
              <w:rPr>
                <w:noProof/>
                <w:webHidden/>
              </w:rPr>
              <w:t>2</w:t>
            </w:r>
            <w:r>
              <w:rPr>
                <w:noProof/>
                <w:webHidden/>
              </w:rPr>
              <w:fldChar w:fldCharType="end"/>
            </w:r>
          </w:hyperlink>
        </w:p>
        <w:p w:rsidR="00BB441D" w:rsidRDefault="00BB441D">
          <w:pPr>
            <w:pStyle w:val="TOC3"/>
            <w:tabs>
              <w:tab w:val="right" w:leader="dot" w:pos="8630"/>
            </w:tabs>
            <w:rPr>
              <w:rFonts w:cstheme="minorBidi"/>
              <w:noProof/>
            </w:rPr>
          </w:pPr>
          <w:hyperlink w:anchor="_Toc180509479" w:history="1">
            <w:r w:rsidRPr="0047343D">
              <w:rPr>
                <w:rStyle w:val="Hyperlink"/>
                <w:noProof/>
              </w:rPr>
              <w:t>Energy Consumption</w:t>
            </w:r>
            <w:r>
              <w:rPr>
                <w:noProof/>
                <w:webHidden/>
              </w:rPr>
              <w:tab/>
            </w:r>
            <w:r>
              <w:rPr>
                <w:noProof/>
                <w:webHidden/>
              </w:rPr>
              <w:fldChar w:fldCharType="begin"/>
            </w:r>
            <w:r>
              <w:rPr>
                <w:noProof/>
                <w:webHidden/>
              </w:rPr>
              <w:instrText xml:space="preserve"> PAGEREF _Toc180509479 \h </w:instrText>
            </w:r>
            <w:r>
              <w:rPr>
                <w:noProof/>
                <w:webHidden/>
              </w:rPr>
            </w:r>
            <w:r>
              <w:rPr>
                <w:noProof/>
                <w:webHidden/>
              </w:rPr>
              <w:fldChar w:fldCharType="separate"/>
            </w:r>
            <w:r>
              <w:rPr>
                <w:noProof/>
                <w:webHidden/>
              </w:rPr>
              <w:t>3</w:t>
            </w:r>
            <w:r>
              <w:rPr>
                <w:noProof/>
                <w:webHidden/>
              </w:rPr>
              <w:fldChar w:fldCharType="end"/>
            </w:r>
          </w:hyperlink>
        </w:p>
        <w:p w:rsidR="00BB441D" w:rsidRDefault="00BB441D">
          <w:pPr>
            <w:pStyle w:val="TOC2"/>
            <w:tabs>
              <w:tab w:val="right" w:leader="dot" w:pos="8630"/>
            </w:tabs>
            <w:rPr>
              <w:rFonts w:cstheme="minorBidi"/>
              <w:noProof/>
            </w:rPr>
          </w:pPr>
          <w:hyperlink w:anchor="_Toc180509480" w:history="1">
            <w:r w:rsidRPr="0047343D">
              <w:rPr>
                <w:rStyle w:val="Hyperlink"/>
                <w:noProof/>
              </w:rPr>
              <w:t>2.0 Methodology</w:t>
            </w:r>
            <w:r>
              <w:rPr>
                <w:noProof/>
                <w:webHidden/>
              </w:rPr>
              <w:tab/>
            </w:r>
            <w:r>
              <w:rPr>
                <w:noProof/>
                <w:webHidden/>
              </w:rPr>
              <w:fldChar w:fldCharType="begin"/>
            </w:r>
            <w:r>
              <w:rPr>
                <w:noProof/>
                <w:webHidden/>
              </w:rPr>
              <w:instrText xml:space="preserve"> PAGEREF _Toc180509480 \h </w:instrText>
            </w:r>
            <w:r>
              <w:rPr>
                <w:noProof/>
                <w:webHidden/>
              </w:rPr>
            </w:r>
            <w:r>
              <w:rPr>
                <w:noProof/>
                <w:webHidden/>
              </w:rPr>
              <w:fldChar w:fldCharType="separate"/>
            </w:r>
            <w:r>
              <w:rPr>
                <w:noProof/>
                <w:webHidden/>
              </w:rPr>
              <w:t>4</w:t>
            </w:r>
            <w:r>
              <w:rPr>
                <w:noProof/>
                <w:webHidden/>
              </w:rPr>
              <w:fldChar w:fldCharType="end"/>
            </w:r>
          </w:hyperlink>
        </w:p>
        <w:p w:rsidR="00BB441D" w:rsidRDefault="00BB441D">
          <w:pPr>
            <w:pStyle w:val="TOC3"/>
            <w:tabs>
              <w:tab w:val="right" w:leader="dot" w:pos="8630"/>
            </w:tabs>
            <w:rPr>
              <w:rFonts w:cstheme="minorBidi"/>
              <w:noProof/>
            </w:rPr>
          </w:pPr>
          <w:hyperlink w:anchor="_Toc180509481" w:history="1">
            <w:r w:rsidRPr="0047343D">
              <w:rPr>
                <w:rStyle w:val="Hyperlink"/>
                <w:noProof/>
              </w:rPr>
              <w:t>Key Findings</w:t>
            </w:r>
            <w:r>
              <w:rPr>
                <w:noProof/>
                <w:webHidden/>
              </w:rPr>
              <w:tab/>
            </w:r>
            <w:r>
              <w:rPr>
                <w:noProof/>
                <w:webHidden/>
              </w:rPr>
              <w:fldChar w:fldCharType="begin"/>
            </w:r>
            <w:r>
              <w:rPr>
                <w:noProof/>
                <w:webHidden/>
              </w:rPr>
              <w:instrText xml:space="preserve"> PAGEREF _Toc180509481 \h </w:instrText>
            </w:r>
            <w:r>
              <w:rPr>
                <w:noProof/>
                <w:webHidden/>
              </w:rPr>
            </w:r>
            <w:r>
              <w:rPr>
                <w:noProof/>
                <w:webHidden/>
              </w:rPr>
              <w:fldChar w:fldCharType="separate"/>
            </w:r>
            <w:r>
              <w:rPr>
                <w:noProof/>
                <w:webHidden/>
              </w:rPr>
              <w:t>4</w:t>
            </w:r>
            <w:r>
              <w:rPr>
                <w:noProof/>
                <w:webHidden/>
              </w:rPr>
              <w:fldChar w:fldCharType="end"/>
            </w:r>
          </w:hyperlink>
        </w:p>
        <w:p w:rsidR="00BB441D" w:rsidRDefault="00BB441D">
          <w:pPr>
            <w:pStyle w:val="TOC2"/>
            <w:tabs>
              <w:tab w:val="right" w:leader="dot" w:pos="8630"/>
            </w:tabs>
            <w:rPr>
              <w:rFonts w:cstheme="minorBidi"/>
              <w:noProof/>
            </w:rPr>
          </w:pPr>
          <w:hyperlink w:anchor="_Toc180509482" w:history="1">
            <w:r w:rsidRPr="0047343D">
              <w:rPr>
                <w:rStyle w:val="Hyperlink"/>
                <w:b/>
                <w:noProof/>
              </w:rPr>
              <w:t>Conclusion</w:t>
            </w:r>
            <w:r>
              <w:rPr>
                <w:noProof/>
                <w:webHidden/>
              </w:rPr>
              <w:tab/>
            </w:r>
            <w:r>
              <w:rPr>
                <w:noProof/>
                <w:webHidden/>
              </w:rPr>
              <w:fldChar w:fldCharType="begin"/>
            </w:r>
            <w:r>
              <w:rPr>
                <w:noProof/>
                <w:webHidden/>
              </w:rPr>
              <w:instrText xml:space="preserve"> PAGEREF _Toc180509482 \h </w:instrText>
            </w:r>
            <w:r>
              <w:rPr>
                <w:noProof/>
                <w:webHidden/>
              </w:rPr>
            </w:r>
            <w:r>
              <w:rPr>
                <w:noProof/>
                <w:webHidden/>
              </w:rPr>
              <w:fldChar w:fldCharType="separate"/>
            </w:r>
            <w:r>
              <w:rPr>
                <w:noProof/>
                <w:webHidden/>
              </w:rPr>
              <w:t>5</w:t>
            </w:r>
            <w:r>
              <w:rPr>
                <w:noProof/>
                <w:webHidden/>
              </w:rPr>
              <w:fldChar w:fldCharType="end"/>
            </w:r>
          </w:hyperlink>
        </w:p>
        <w:p w:rsidR="00BB441D" w:rsidRDefault="00BB441D">
          <w:pPr>
            <w:pStyle w:val="TOC1"/>
            <w:tabs>
              <w:tab w:val="right" w:leader="dot" w:pos="8630"/>
            </w:tabs>
            <w:rPr>
              <w:rFonts w:cstheme="minorBidi"/>
              <w:noProof/>
            </w:rPr>
          </w:pPr>
          <w:hyperlink w:anchor="_Toc180509483" w:history="1">
            <w:r w:rsidRPr="0047343D">
              <w:rPr>
                <w:rStyle w:val="Hyperlink"/>
                <w:noProof/>
              </w:rPr>
              <w:t>Chapter 2</w:t>
            </w:r>
            <w:r>
              <w:rPr>
                <w:noProof/>
                <w:webHidden/>
              </w:rPr>
              <w:tab/>
            </w:r>
            <w:r>
              <w:rPr>
                <w:noProof/>
                <w:webHidden/>
              </w:rPr>
              <w:fldChar w:fldCharType="begin"/>
            </w:r>
            <w:r>
              <w:rPr>
                <w:noProof/>
                <w:webHidden/>
              </w:rPr>
              <w:instrText xml:space="preserve"> PAGEREF _Toc180509483 \h </w:instrText>
            </w:r>
            <w:r>
              <w:rPr>
                <w:noProof/>
                <w:webHidden/>
              </w:rPr>
            </w:r>
            <w:r>
              <w:rPr>
                <w:noProof/>
                <w:webHidden/>
              </w:rPr>
              <w:fldChar w:fldCharType="separate"/>
            </w:r>
            <w:r>
              <w:rPr>
                <w:noProof/>
                <w:webHidden/>
              </w:rPr>
              <w:t>6</w:t>
            </w:r>
            <w:r>
              <w:rPr>
                <w:noProof/>
                <w:webHidden/>
              </w:rPr>
              <w:fldChar w:fldCharType="end"/>
            </w:r>
          </w:hyperlink>
        </w:p>
        <w:p w:rsidR="00BB441D" w:rsidRDefault="00BB441D">
          <w:pPr>
            <w:pStyle w:val="TOC2"/>
            <w:tabs>
              <w:tab w:val="right" w:leader="dot" w:pos="8630"/>
            </w:tabs>
            <w:rPr>
              <w:rFonts w:cstheme="minorBidi"/>
              <w:noProof/>
            </w:rPr>
          </w:pPr>
          <w:hyperlink w:anchor="_Toc180509484" w:history="1">
            <w:r w:rsidRPr="0047343D">
              <w:rPr>
                <w:rStyle w:val="Hyperlink"/>
                <w:noProof/>
              </w:rPr>
              <w:t>Induction Training</w:t>
            </w:r>
            <w:r>
              <w:rPr>
                <w:noProof/>
                <w:webHidden/>
              </w:rPr>
              <w:tab/>
            </w:r>
            <w:r>
              <w:rPr>
                <w:noProof/>
                <w:webHidden/>
              </w:rPr>
              <w:fldChar w:fldCharType="begin"/>
            </w:r>
            <w:r>
              <w:rPr>
                <w:noProof/>
                <w:webHidden/>
              </w:rPr>
              <w:instrText xml:space="preserve"> PAGEREF _Toc180509484 \h </w:instrText>
            </w:r>
            <w:r>
              <w:rPr>
                <w:noProof/>
                <w:webHidden/>
              </w:rPr>
            </w:r>
            <w:r>
              <w:rPr>
                <w:noProof/>
                <w:webHidden/>
              </w:rPr>
              <w:fldChar w:fldCharType="separate"/>
            </w:r>
            <w:r>
              <w:rPr>
                <w:noProof/>
                <w:webHidden/>
              </w:rPr>
              <w:t>6</w:t>
            </w:r>
            <w:r>
              <w:rPr>
                <w:noProof/>
                <w:webHidden/>
              </w:rPr>
              <w:fldChar w:fldCharType="end"/>
            </w:r>
          </w:hyperlink>
        </w:p>
        <w:p w:rsidR="00BB441D" w:rsidRDefault="00BB441D">
          <w:pPr>
            <w:pStyle w:val="TOC3"/>
            <w:tabs>
              <w:tab w:val="right" w:leader="dot" w:pos="8630"/>
            </w:tabs>
            <w:rPr>
              <w:rFonts w:cstheme="minorBidi"/>
              <w:noProof/>
            </w:rPr>
          </w:pPr>
          <w:hyperlink w:anchor="_Toc180509485" w:history="1">
            <w:r w:rsidRPr="0047343D">
              <w:rPr>
                <w:rStyle w:val="Hyperlink"/>
                <w:b/>
                <w:noProof/>
              </w:rPr>
              <w:t>Introduction</w:t>
            </w:r>
            <w:r>
              <w:rPr>
                <w:noProof/>
                <w:webHidden/>
              </w:rPr>
              <w:tab/>
            </w:r>
            <w:r>
              <w:rPr>
                <w:noProof/>
                <w:webHidden/>
              </w:rPr>
              <w:fldChar w:fldCharType="begin"/>
            </w:r>
            <w:r>
              <w:rPr>
                <w:noProof/>
                <w:webHidden/>
              </w:rPr>
              <w:instrText xml:space="preserve"> PAGEREF _Toc180509485 \h </w:instrText>
            </w:r>
            <w:r>
              <w:rPr>
                <w:noProof/>
                <w:webHidden/>
              </w:rPr>
            </w:r>
            <w:r>
              <w:rPr>
                <w:noProof/>
                <w:webHidden/>
              </w:rPr>
              <w:fldChar w:fldCharType="separate"/>
            </w:r>
            <w:r>
              <w:rPr>
                <w:noProof/>
                <w:webHidden/>
              </w:rPr>
              <w:t>6</w:t>
            </w:r>
            <w:r>
              <w:rPr>
                <w:noProof/>
                <w:webHidden/>
              </w:rPr>
              <w:fldChar w:fldCharType="end"/>
            </w:r>
          </w:hyperlink>
        </w:p>
        <w:p w:rsidR="00BB441D" w:rsidRDefault="00BB441D">
          <w:pPr>
            <w:pStyle w:val="TOC3"/>
            <w:tabs>
              <w:tab w:val="right" w:leader="dot" w:pos="8630"/>
            </w:tabs>
            <w:rPr>
              <w:rFonts w:cstheme="minorBidi"/>
              <w:noProof/>
            </w:rPr>
          </w:pPr>
          <w:hyperlink w:anchor="_Toc180509486" w:history="1">
            <w:r w:rsidRPr="0047343D">
              <w:rPr>
                <w:rStyle w:val="Hyperlink"/>
                <w:b/>
                <w:noProof/>
              </w:rPr>
              <w:t>Objectives</w:t>
            </w:r>
            <w:r>
              <w:rPr>
                <w:noProof/>
                <w:webHidden/>
              </w:rPr>
              <w:tab/>
            </w:r>
            <w:r>
              <w:rPr>
                <w:noProof/>
                <w:webHidden/>
              </w:rPr>
              <w:fldChar w:fldCharType="begin"/>
            </w:r>
            <w:r>
              <w:rPr>
                <w:noProof/>
                <w:webHidden/>
              </w:rPr>
              <w:instrText xml:space="preserve"> PAGEREF _Toc180509486 \h </w:instrText>
            </w:r>
            <w:r>
              <w:rPr>
                <w:noProof/>
                <w:webHidden/>
              </w:rPr>
            </w:r>
            <w:r>
              <w:rPr>
                <w:noProof/>
                <w:webHidden/>
              </w:rPr>
              <w:fldChar w:fldCharType="separate"/>
            </w:r>
            <w:r>
              <w:rPr>
                <w:noProof/>
                <w:webHidden/>
              </w:rPr>
              <w:t>6</w:t>
            </w:r>
            <w:r>
              <w:rPr>
                <w:noProof/>
                <w:webHidden/>
              </w:rPr>
              <w:fldChar w:fldCharType="end"/>
            </w:r>
          </w:hyperlink>
        </w:p>
        <w:p w:rsidR="00BB441D" w:rsidRDefault="00BB441D">
          <w:pPr>
            <w:pStyle w:val="TOC3"/>
            <w:tabs>
              <w:tab w:val="right" w:leader="dot" w:pos="8630"/>
            </w:tabs>
            <w:rPr>
              <w:rFonts w:cstheme="minorBidi"/>
              <w:noProof/>
            </w:rPr>
          </w:pPr>
          <w:hyperlink w:anchor="_Toc180509487" w:history="1">
            <w:r w:rsidRPr="0047343D">
              <w:rPr>
                <w:rStyle w:val="Hyperlink"/>
                <w:noProof/>
              </w:rPr>
              <w:t>Induction Overview</w:t>
            </w:r>
            <w:r>
              <w:rPr>
                <w:noProof/>
                <w:webHidden/>
              </w:rPr>
              <w:tab/>
            </w:r>
            <w:r>
              <w:rPr>
                <w:noProof/>
                <w:webHidden/>
              </w:rPr>
              <w:fldChar w:fldCharType="begin"/>
            </w:r>
            <w:r>
              <w:rPr>
                <w:noProof/>
                <w:webHidden/>
              </w:rPr>
              <w:instrText xml:space="preserve"> PAGEREF _Toc180509487 \h </w:instrText>
            </w:r>
            <w:r>
              <w:rPr>
                <w:noProof/>
                <w:webHidden/>
              </w:rPr>
            </w:r>
            <w:r>
              <w:rPr>
                <w:noProof/>
                <w:webHidden/>
              </w:rPr>
              <w:fldChar w:fldCharType="separate"/>
            </w:r>
            <w:r>
              <w:rPr>
                <w:noProof/>
                <w:webHidden/>
              </w:rPr>
              <w:t>6</w:t>
            </w:r>
            <w:r>
              <w:rPr>
                <w:noProof/>
                <w:webHidden/>
              </w:rPr>
              <w:fldChar w:fldCharType="end"/>
            </w:r>
          </w:hyperlink>
        </w:p>
        <w:p w:rsidR="00BB441D" w:rsidRDefault="00BB441D">
          <w:pPr>
            <w:pStyle w:val="TOC3"/>
            <w:tabs>
              <w:tab w:val="right" w:leader="dot" w:pos="8630"/>
            </w:tabs>
            <w:rPr>
              <w:rFonts w:cstheme="minorBidi"/>
              <w:noProof/>
            </w:rPr>
          </w:pPr>
          <w:hyperlink w:anchor="_Toc180509488" w:history="1">
            <w:r w:rsidRPr="0047343D">
              <w:rPr>
                <w:rStyle w:val="Hyperlink"/>
                <w:noProof/>
              </w:rPr>
              <w:t>1. Toolbox Talks</w:t>
            </w:r>
            <w:r>
              <w:rPr>
                <w:noProof/>
                <w:webHidden/>
              </w:rPr>
              <w:tab/>
            </w:r>
            <w:r>
              <w:rPr>
                <w:noProof/>
                <w:webHidden/>
              </w:rPr>
              <w:fldChar w:fldCharType="begin"/>
            </w:r>
            <w:r>
              <w:rPr>
                <w:noProof/>
                <w:webHidden/>
              </w:rPr>
              <w:instrText xml:space="preserve"> PAGEREF _Toc180509488 \h </w:instrText>
            </w:r>
            <w:r>
              <w:rPr>
                <w:noProof/>
                <w:webHidden/>
              </w:rPr>
            </w:r>
            <w:r>
              <w:rPr>
                <w:noProof/>
                <w:webHidden/>
              </w:rPr>
              <w:fldChar w:fldCharType="separate"/>
            </w:r>
            <w:r>
              <w:rPr>
                <w:noProof/>
                <w:webHidden/>
              </w:rPr>
              <w:t>6</w:t>
            </w:r>
            <w:r>
              <w:rPr>
                <w:noProof/>
                <w:webHidden/>
              </w:rPr>
              <w:fldChar w:fldCharType="end"/>
            </w:r>
          </w:hyperlink>
        </w:p>
        <w:p w:rsidR="00BB441D" w:rsidRDefault="00BB441D">
          <w:pPr>
            <w:pStyle w:val="TOC3"/>
            <w:tabs>
              <w:tab w:val="right" w:leader="dot" w:pos="8630"/>
            </w:tabs>
            <w:rPr>
              <w:rFonts w:cstheme="minorBidi"/>
              <w:noProof/>
            </w:rPr>
          </w:pPr>
          <w:hyperlink w:anchor="_Toc180509489" w:history="1">
            <w:r w:rsidRPr="0047343D">
              <w:rPr>
                <w:rStyle w:val="Hyperlink"/>
                <w:noProof/>
              </w:rPr>
              <w:t>2. Personal Protective Equipment (PPE)</w:t>
            </w:r>
            <w:r>
              <w:rPr>
                <w:noProof/>
                <w:webHidden/>
              </w:rPr>
              <w:tab/>
            </w:r>
            <w:r>
              <w:rPr>
                <w:noProof/>
                <w:webHidden/>
              </w:rPr>
              <w:fldChar w:fldCharType="begin"/>
            </w:r>
            <w:r>
              <w:rPr>
                <w:noProof/>
                <w:webHidden/>
              </w:rPr>
              <w:instrText xml:space="preserve"> PAGEREF _Toc180509489 \h </w:instrText>
            </w:r>
            <w:r>
              <w:rPr>
                <w:noProof/>
                <w:webHidden/>
              </w:rPr>
            </w:r>
            <w:r>
              <w:rPr>
                <w:noProof/>
                <w:webHidden/>
              </w:rPr>
              <w:fldChar w:fldCharType="separate"/>
            </w:r>
            <w:r>
              <w:rPr>
                <w:noProof/>
                <w:webHidden/>
              </w:rPr>
              <w:t>6</w:t>
            </w:r>
            <w:r>
              <w:rPr>
                <w:noProof/>
                <w:webHidden/>
              </w:rPr>
              <w:fldChar w:fldCharType="end"/>
            </w:r>
          </w:hyperlink>
        </w:p>
        <w:p w:rsidR="00BB441D" w:rsidRDefault="00BB441D">
          <w:pPr>
            <w:pStyle w:val="TOC3"/>
            <w:tabs>
              <w:tab w:val="right" w:leader="dot" w:pos="8630"/>
            </w:tabs>
            <w:rPr>
              <w:rFonts w:cstheme="minorBidi"/>
              <w:noProof/>
            </w:rPr>
          </w:pPr>
          <w:hyperlink w:anchor="_Toc180509490" w:history="1">
            <w:r w:rsidRPr="0047343D">
              <w:rPr>
                <w:rStyle w:val="Hyperlink"/>
                <w:noProof/>
              </w:rPr>
              <w:t>3. Maintenance of Equipment</w:t>
            </w:r>
            <w:r>
              <w:rPr>
                <w:noProof/>
                <w:webHidden/>
              </w:rPr>
              <w:tab/>
            </w:r>
            <w:r>
              <w:rPr>
                <w:noProof/>
                <w:webHidden/>
              </w:rPr>
              <w:fldChar w:fldCharType="begin"/>
            </w:r>
            <w:r>
              <w:rPr>
                <w:noProof/>
                <w:webHidden/>
              </w:rPr>
              <w:instrText xml:space="preserve"> PAGEREF _Toc180509490 \h </w:instrText>
            </w:r>
            <w:r>
              <w:rPr>
                <w:noProof/>
                <w:webHidden/>
              </w:rPr>
            </w:r>
            <w:r>
              <w:rPr>
                <w:noProof/>
                <w:webHidden/>
              </w:rPr>
              <w:fldChar w:fldCharType="separate"/>
            </w:r>
            <w:r>
              <w:rPr>
                <w:noProof/>
                <w:webHidden/>
              </w:rPr>
              <w:t>7</w:t>
            </w:r>
            <w:r>
              <w:rPr>
                <w:noProof/>
                <w:webHidden/>
              </w:rPr>
              <w:fldChar w:fldCharType="end"/>
            </w:r>
          </w:hyperlink>
        </w:p>
        <w:p w:rsidR="00BB441D" w:rsidRDefault="00BB441D">
          <w:pPr>
            <w:pStyle w:val="TOC3"/>
            <w:tabs>
              <w:tab w:val="right" w:leader="dot" w:pos="8630"/>
            </w:tabs>
            <w:rPr>
              <w:rFonts w:cstheme="minorBidi"/>
              <w:noProof/>
            </w:rPr>
          </w:pPr>
          <w:hyperlink w:anchor="_Toc180509491" w:history="1">
            <w:r w:rsidRPr="0047343D">
              <w:rPr>
                <w:rStyle w:val="Hyperlink"/>
                <w:noProof/>
              </w:rPr>
              <w:t>Conclusion</w:t>
            </w:r>
            <w:r>
              <w:rPr>
                <w:noProof/>
                <w:webHidden/>
              </w:rPr>
              <w:tab/>
            </w:r>
            <w:r>
              <w:rPr>
                <w:noProof/>
                <w:webHidden/>
              </w:rPr>
              <w:fldChar w:fldCharType="begin"/>
            </w:r>
            <w:r>
              <w:rPr>
                <w:noProof/>
                <w:webHidden/>
              </w:rPr>
              <w:instrText xml:space="preserve"> PAGEREF _Toc180509491 \h </w:instrText>
            </w:r>
            <w:r>
              <w:rPr>
                <w:noProof/>
                <w:webHidden/>
              </w:rPr>
            </w:r>
            <w:r>
              <w:rPr>
                <w:noProof/>
                <w:webHidden/>
              </w:rPr>
              <w:fldChar w:fldCharType="separate"/>
            </w:r>
            <w:r>
              <w:rPr>
                <w:noProof/>
                <w:webHidden/>
              </w:rPr>
              <w:t>7</w:t>
            </w:r>
            <w:r>
              <w:rPr>
                <w:noProof/>
                <w:webHidden/>
              </w:rPr>
              <w:fldChar w:fldCharType="end"/>
            </w:r>
          </w:hyperlink>
        </w:p>
        <w:p w:rsidR="00BB441D" w:rsidRDefault="00BB441D">
          <w:pPr>
            <w:pStyle w:val="TOC3"/>
            <w:tabs>
              <w:tab w:val="right" w:leader="dot" w:pos="8630"/>
            </w:tabs>
            <w:rPr>
              <w:rFonts w:cstheme="minorBidi"/>
              <w:noProof/>
            </w:rPr>
          </w:pPr>
          <w:hyperlink w:anchor="_Toc180509492" w:history="1">
            <w:r w:rsidRPr="0047343D">
              <w:rPr>
                <w:rStyle w:val="Hyperlink"/>
                <w:noProof/>
              </w:rPr>
              <w:t>Recommendations</w:t>
            </w:r>
            <w:r>
              <w:rPr>
                <w:noProof/>
                <w:webHidden/>
              </w:rPr>
              <w:tab/>
            </w:r>
            <w:r>
              <w:rPr>
                <w:noProof/>
                <w:webHidden/>
              </w:rPr>
              <w:fldChar w:fldCharType="begin"/>
            </w:r>
            <w:r>
              <w:rPr>
                <w:noProof/>
                <w:webHidden/>
              </w:rPr>
              <w:instrText xml:space="preserve"> PAGEREF _Toc180509492 \h </w:instrText>
            </w:r>
            <w:r>
              <w:rPr>
                <w:noProof/>
                <w:webHidden/>
              </w:rPr>
            </w:r>
            <w:r>
              <w:rPr>
                <w:noProof/>
                <w:webHidden/>
              </w:rPr>
              <w:fldChar w:fldCharType="separate"/>
            </w:r>
            <w:r>
              <w:rPr>
                <w:noProof/>
                <w:webHidden/>
              </w:rPr>
              <w:t>7</w:t>
            </w:r>
            <w:r>
              <w:rPr>
                <w:noProof/>
                <w:webHidden/>
              </w:rPr>
              <w:fldChar w:fldCharType="end"/>
            </w:r>
          </w:hyperlink>
        </w:p>
        <w:p w:rsidR="00BB441D" w:rsidRDefault="00BB441D">
          <w:pPr>
            <w:pStyle w:val="TOC1"/>
            <w:tabs>
              <w:tab w:val="right" w:leader="dot" w:pos="8630"/>
            </w:tabs>
            <w:rPr>
              <w:rFonts w:cstheme="minorBidi"/>
              <w:noProof/>
            </w:rPr>
          </w:pPr>
          <w:hyperlink w:anchor="_Toc180509493" w:history="1">
            <w:r w:rsidRPr="0047343D">
              <w:rPr>
                <w:rStyle w:val="Hyperlink"/>
                <w:noProof/>
              </w:rPr>
              <w:t>Chapter 3</w:t>
            </w:r>
            <w:r>
              <w:rPr>
                <w:noProof/>
                <w:webHidden/>
              </w:rPr>
              <w:tab/>
            </w:r>
            <w:r>
              <w:rPr>
                <w:noProof/>
                <w:webHidden/>
              </w:rPr>
              <w:fldChar w:fldCharType="begin"/>
            </w:r>
            <w:r>
              <w:rPr>
                <w:noProof/>
                <w:webHidden/>
              </w:rPr>
              <w:instrText xml:space="preserve"> PAGEREF _Toc180509493 \h </w:instrText>
            </w:r>
            <w:r>
              <w:rPr>
                <w:noProof/>
                <w:webHidden/>
              </w:rPr>
            </w:r>
            <w:r>
              <w:rPr>
                <w:noProof/>
                <w:webHidden/>
              </w:rPr>
              <w:fldChar w:fldCharType="separate"/>
            </w:r>
            <w:r>
              <w:rPr>
                <w:noProof/>
                <w:webHidden/>
              </w:rPr>
              <w:t>8</w:t>
            </w:r>
            <w:r>
              <w:rPr>
                <w:noProof/>
                <w:webHidden/>
              </w:rPr>
              <w:fldChar w:fldCharType="end"/>
            </w:r>
          </w:hyperlink>
        </w:p>
        <w:p w:rsidR="00BB441D" w:rsidRDefault="00BB441D">
          <w:pPr>
            <w:pStyle w:val="TOC2"/>
            <w:tabs>
              <w:tab w:val="right" w:leader="dot" w:pos="8630"/>
            </w:tabs>
            <w:rPr>
              <w:rFonts w:cstheme="minorBidi"/>
              <w:noProof/>
            </w:rPr>
          </w:pPr>
          <w:hyperlink w:anchor="_Toc180509494" w:history="1">
            <w:r w:rsidRPr="0047343D">
              <w:rPr>
                <w:rStyle w:val="Hyperlink"/>
                <w:noProof/>
              </w:rPr>
              <w:t>Step Up Transformer</w:t>
            </w:r>
            <w:r>
              <w:rPr>
                <w:noProof/>
                <w:webHidden/>
              </w:rPr>
              <w:tab/>
            </w:r>
            <w:r>
              <w:rPr>
                <w:noProof/>
                <w:webHidden/>
              </w:rPr>
              <w:fldChar w:fldCharType="begin"/>
            </w:r>
            <w:r>
              <w:rPr>
                <w:noProof/>
                <w:webHidden/>
              </w:rPr>
              <w:instrText xml:space="preserve"> PAGEREF _Toc180509494 \h </w:instrText>
            </w:r>
            <w:r>
              <w:rPr>
                <w:noProof/>
                <w:webHidden/>
              </w:rPr>
            </w:r>
            <w:r>
              <w:rPr>
                <w:noProof/>
                <w:webHidden/>
              </w:rPr>
              <w:fldChar w:fldCharType="separate"/>
            </w:r>
            <w:r>
              <w:rPr>
                <w:noProof/>
                <w:webHidden/>
              </w:rPr>
              <w:t>8</w:t>
            </w:r>
            <w:r>
              <w:rPr>
                <w:noProof/>
                <w:webHidden/>
              </w:rPr>
              <w:fldChar w:fldCharType="end"/>
            </w:r>
          </w:hyperlink>
        </w:p>
        <w:p w:rsidR="00BB441D" w:rsidRDefault="00BB441D">
          <w:pPr>
            <w:pStyle w:val="TOC3"/>
            <w:tabs>
              <w:tab w:val="right" w:leader="dot" w:pos="8630"/>
            </w:tabs>
            <w:rPr>
              <w:rFonts w:cstheme="minorBidi"/>
              <w:noProof/>
            </w:rPr>
          </w:pPr>
          <w:hyperlink w:anchor="_Toc180509495" w:history="1">
            <w:r w:rsidRPr="0047343D">
              <w:rPr>
                <w:rStyle w:val="Hyperlink"/>
                <w:rFonts w:eastAsia="Times New Roman"/>
                <w:noProof/>
              </w:rPr>
              <w:t>Introduction</w:t>
            </w:r>
            <w:r>
              <w:rPr>
                <w:noProof/>
                <w:webHidden/>
              </w:rPr>
              <w:tab/>
            </w:r>
            <w:r>
              <w:rPr>
                <w:noProof/>
                <w:webHidden/>
              </w:rPr>
              <w:fldChar w:fldCharType="begin"/>
            </w:r>
            <w:r>
              <w:rPr>
                <w:noProof/>
                <w:webHidden/>
              </w:rPr>
              <w:instrText xml:space="preserve"> PAGEREF _Toc180509495 \h </w:instrText>
            </w:r>
            <w:r>
              <w:rPr>
                <w:noProof/>
                <w:webHidden/>
              </w:rPr>
            </w:r>
            <w:r>
              <w:rPr>
                <w:noProof/>
                <w:webHidden/>
              </w:rPr>
              <w:fldChar w:fldCharType="separate"/>
            </w:r>
            <w:r>
              <w:rPr>
                <w:noProof/>
                <w:webHidden/>
              </w:rPr>
              <w:t>8</w:t>
            </w:r>
            <w:r>
              <w:rPr>
                <w:noProof/>
                <w:webHidden/>
              </w:rPr>
              <w:fldChar w:fldCharType="end"/>
            </w:r>
          </w:hyperlink>
        </w:p>
        <w:p w:rsidR="00BB441D" w:rsidRDefault="00BB441D">
          <w:pPr>
            <w:pStyle w:val="TOC3"/>
            <w:tabs>
              <w:tab w:val="right" w:leader="dot" w:pos="8630"/>
            </w:tabs>
            <w:rPr>
              <w:rFonts w:cstheme="minorBidi"/>
              <w:noProof/>
            </w:rPr>
          </w:pPr>
          <w:hyperlink w:anchor="_Toc180509496" w:history="1">
            <w:r w:rsidRPr="0047343D">
              <w:rPr>
                <w:rStyle w:val="Hyperlink"/>
                <w:rFonts w:eastAsia="Times New Roman"/>
                <w:noProof/>
              </w:rPr>
              <w:t>Working Principle</w:t>
            </w:r>
            <w:r>
              <w:rPr>
                <w:noProof/>
                <w:webHidden/>
              </w:rPr>
              <w:tab/>
            </w:r>
            <w:r>
              <w:rPr>
                <w:noProof/>
                <w:webHidden/>
              </w:rPr>
              <w:fldChar w:fldCharType="begin"/>
            </w:r>
            <w:r>
              <w:rPr>
                <w:noProof/>
                <w:webHidden/>
              </w:rPr>
              <w:instrText xml:space="preserve"> PAGEREF _Toc180509496 \h </w:instrText>
            </w:r>
            <w:r>
              <w:rPr>
                <w:noProof/>
                <w:webHidden/>
              </w:rPr>
            </w:r>
            <w:r>
              <w:rPr>
                <w:noProof/>
                <w:webHidden/>
              </w:rPr>
              <w:fldChar w:fldCharType="separate"/>
            </w:r>
            <w:r>
              <w:rPr>
                <w:noProof/>
                <w:webHidden/>
              </w:rPr>
              <w:t>8</w:t>
            </w:r>
            <w:r>
              <w:rPr>
                <w:noProof/>
                <w:webHidden/>
              </w:rPr>
              <w:fldChar w:fldCharType="end"/>
            </w:r>
          </w:hyperlink>
        </w:p>
        <w:p w:rsidR="00BB441D" w:rsidRDefault="00BB441D">
          <w:pPr>
            <w:pStyle w:val="TOC3"/>
            <w:tabs>
              <w:tab w:val="right" w:leader="dot" w:pos="8630"/>
            </w:tabs>
            <w:rPr>
              <w:rFonts w:cstheme="minorBidi"/>
              <w:noProof/>
            </w:rPr>
          </w:pPr>
          <w:hyperlink w:anchor="_Toc180509497" w:history="1">
            <w:r w:rsidRPr="0047343D">
              <w:rPr>
                <w:rStyle w:val="Hyperlink"/>
                <w:rFonts w:eastAsia="Times New Roman"/>
                <w:noProof/>
              </w:rPr>
              <w:t>Uses of Step-Up Transformers</w:t>
            </w:r>
            <w:r>
              <w:rPr>
                <w:noProof/>
                <w:webHidden/>
              </w:rPr>
              <w:tab/>
            </w:r>
            <w:r>
              <w:rPr>
                <w:noProof/>
                <w:webHidden/>
              </w:rPr>
              <w:fldChar w:fldCharType="begin"/>
            </w:r>
            <w:r>
              <w:rPr>
                <w:noProof/>
                <w:webHidden/>
              </w:rPr>
              <w:instrText xml:space="preserve"> PAGEREF _Toc180509497 \h </w:instrText>
            </w:r>
            <w:r>
              <w:rPr>
                <w:noProof/>
                <w:webHidden/>
              </w:rPr>
            </w:r>
            <w:r>
              <w:rPr>
                <w:noProof/>
                <w:webHidden/>
              </w:rPr>
              <w:fldChar w:fldCharType="separate"/>
            </w:r>
            <w:r>
              <w:rPr>
                <w:noProof/>
                <w:webHidden/>
              </w:rPr>
              <w:t>8</w:t>
            </w:r>
            <w:r>
              <w:rPr>
                <w:noProof/>
                <w:webHidden/>
              </w:rPr>
              <w:fldChar w:fldCharType="end"/>
            </w:r>
          </w:hyperlink>
        </w:p>
        <w:p w:rsidR="00BB441D" w:rsidRDefault="00BB441D">
          <w:pPr>
            <w:pStyle w:val="TOC2"/>
            <w:tabs>
              <w:tab w:val="right" w:leader="dot" w:pos="8630"/>
            </w:tabs>
            <w:rPr>
              <w:rFonts w:cstheme="minorBidi"/>
              <w:noProof/>
            </w:rPr>
          </w:pPr>
          <w:hyperlink w:anchor="_Toc180509498" w:history="1">
            <w:r w:rsidRPr="0047343D">
              <w:rPr>
                <w:rStyle w:val="Hyperlink"/>
                <w:rFonts w:eastAsia="Times New Roman"/>
                <w:noProof/>
              </w:rPr>
              <w:t>Advantages</w:t>
            </w:r>
            <w:r>
              <w:rPr>
                <w:noProof/>
                <w:webHidden/>
              </w:rPr>
              <w:tab/>
            </w:r>
            <w:r>
              <w:rPr>
                <w:noProof/>
                <w:webHidden/>
              </w:rPr>
              <w:fldChar w:fldCharType="begin"/>
            </w:r>
            <w:r>
              <w:rPr>
                <w:noProof/>
                <w:webHidden/>
              </w:rPr>
              <w:instrText xml:space="preserve"> PAGEREF _Toc180509498 \h </w:instrText>
            </w:r>
            <w:r>
              <w:rPr>
                <w:noProof/>
                <w:webHidden/>
              </w:rPr>
            </w:r>
            <w:r>
              <w:rPr>
                <w:noProof/>
                <w:webHidden/>
              </w:rPr>
              <w:fldChar w:fldCharType="separate"/>
            </w:r>
            <w:r>
              <w:rPr>
                <w:noProof/>
                <w:webHidden/>
              </w:rPr>
              <w:t>9</w:t>
            </w:r>
            <w:r>
              <w:rPr>
                <w:noProof/>
                <w:webHidden/>
              </w:rPr>
              <w:fldChar w:fldCharType="end"/>
            </w:r>
          </w:hyperlink>
        </w:p>
        <w:p w:rsidR="00BB441D" w:rsidRDefault="00BB441D">
          <w:pPr>
            <w:pStyle w:val="TOC2"/>
            <w:tabs>
              <w:tab w:val="right" w:leader="dot" w:pos="8630"/>
            </w:tabs>
            <w:rPr>
              <w:rFonts w:cstheme="minorBidi"/>
              <w:noProof/>
            </w:rPr>
          </w:pPr>
          <w:hyperlink w:anchor="_Toc180509499" w:history="1">
            <w:r w:rsidRPr="0047343D">
              <w:rPr>
                <w:rStyle w:val="Hyperlink"/>
                <w:rFonts w:eastAsia="Times New Roman"/>
                <w:noProof/>
              </w:rPr>
              <w:t>Disadvantages</w:t>
            </w:r>
            <w:r>
              <w:rPr>
                <w:noProof/>
                <w:webHidden/>
              </w:rPr>
              <w:tab/>
            </w:r>
            <w:r>
              <w:rPr>
                <w:noProof/>
                <w:webHidden/>
              </w:rPr>
              <w:fldChar w:fldCharType="begin"/>
            </w:r>
            <w:r>
              <w:rPr>
                <w:noProof/>
                <w:webHidden/>
              </w:rPr>
              <w:instrText xml:space="preserve"> PAGEREF _Toc180509499 \h </w:instrText>
            </w:r>
            <w:r>
              <w:rPr>
                <w:noProof/>
                <w:webHidden/>
              </w:rPr>
            </w:r>
            <w:r>
              <w:rPr>
                <w:noProof/>
                <w:webHidden/>
              </w:rPr>
              <w:fldChar w:fldCharType="separate"/>
            </w:r>
            <w:r>
              <w:rPr>
                <w:noProof/>
                <w:webHidden/>
              </w:rPr>
              <w:t>9</w:t>
            </w:r>
            <w:r>
              <w:rPr>
                <w:noProof/>
                <w:webHidden/>
              </w:rPr>
              <w:fldChar w:fldCharType="end"/>
            </w:r>
          </w:hyperlink>
        </w:p>
        <w:p w:rsidR="00BB441D" w:rsidRDefault="00BB441D">
          <w:pPr>
            <w:pStyle w:val="TOC2"/>
            <w:tabs>
              <w:tab w:val="right" w:leader="dot" w:pos="8630"/>
            </w:tabs>
            <w:rPr>
              <w:rFonts w:cstheme="minorBidi"/>
              <w:noProof/>
            </w:rPr>
          </w:pPr>
          <w:hyperlink w:anchor="_Toc180509500" w:history="1">
            <w:r w:rsidRPr="0047343D">
              <w:rPr>
                <w:rStyle w:val="Hyperlink"/>
                <w:rFonts w:eastAsia="Times New Roman"/>
                <w:noProof/>
              </w:rPr>
              <w:t>Conclusion</w:t>
            </w:r>
            <w:r>
              <w:rPr>
                <w:noProof/>
                <w:webHidden/>
              </w:rPr>
              <w:tab/>
            </w:r>
            <w:r>
              <w:rPr>
                <w:noProof/>
                <w:webHidden/>
              </w:rPr>
              <w:fldChar w:fldCharType="begin"/>
            </w:r>
            <w:r>
              <w:rPr>
                <w:noProof/>
                <w:webHidden/>
              </w:rPr>
              <w:instrText xml:space="preserve"> PAGEREF _Toc180509500 \h </w:instrText>
            </w:r>
            <w:r>
              <w:rPr>
                <w:noProof/>
                <w:webHidden/>
              </w:rPr>
            </w:r>
            <w:r>
              <w:rPr>
                <w:noProof/>
                <w:webHidden/>
              </w:rPr>
              <w:fldChar w:fldCharType="separate"/>
            </w:r>
            <w:r>
              <w:rPr>
                <w:noProof/>
                <w:webHidden/>
              </w:rPr>
              <w:t>10</w:t>
            </w:r>
            <w:r>
              <w:rPr>
                <w:noProof/>
                <w:webHidden/>
              </w:rPr>
              <w:fldChar w:fldCharType="end"/>
            </w:r>
          </w:hyperlink>
        </w:p>
        <w:p w:rsidR="00A266CF" w:rsidRPr="00BB441D" w:rsidRDefault="00BB441D" w:rsidP="00BB441D">
          <w:r>
            <w:rPr>
              <w:b/>
              <w:bCs/>
              <w:noProof/>
            </w:rPr>
            <w:fldChar w:fldCharType="end"/>
          </w:r>
        </w:p>
      </w:sdtContent>
    </w:sdt>
    <w:p w:rsidR="00A266CF" w:rsidRDefault="00A266CF" w:rsidP="00A266CF">
      <w:pPr>
        <w:pStyle w:val="Heading1"/>
        <w:jc w:val="center"/>
      </w:pPr>
      <w:bookmarkStart w:id="0" w:name="_Toc180509474"/>
      <w:r>
        <w:lastRenderedPageBreak/>
        <w:t>CHAPTER 1</w:t>
      </w:r>
      <w:bookmarkEnd w:id="0"/>
    </w:p>
    <w:p w:rsidR="009F4270" w:rsidRDefault="00E3361A" w:rsidP="00A266CF">
      <w:pPr>
        <w:pStyle w:val="Heading2"/>
        <w:jc w:val="center"/>
      </w:pPr>
      <w:bookmarkStart w:id="1" w:name="_Toc180509475"/>
      <w:r w:rsidRPr="00E3361A">
        <w:t>Failure Mode and Effects Analysis (FMEA) Report</w:t>
      </w:r>
      <w:bookmarkEnd w:id="1"/>
    </w:p>
    <w:p w:rsidR="00E3361A" w:rsidRPr="00E3361A" w:rsidRDefault="00E3361A" w:rsidP="00A266CF">
      <w:pPr>
        <w:pStyle w:val="Heading3"/>
        <w:rPr>
          <w:rFonts w:eastAsia="Times New Roman"/>
        </w:rPr>
      </w:pPr>
      <w:r w:rsidRPr="00E3361A">
        <w:rPr>
          <w:rFonts w:eastAsia="Times New Roman"/>
        </w:rPr>
        <w:t xml:space="preserve"> </w:t>
      </w:r>
      <w:bookmarkStart w:id="2" w:name="_Toc180509476"/>
      <w:r w:rsidRPr="00E3361A">
        <w:rPr>
          <w:rFonts w:eastAsia="Times New Roman"/>
        </w:rPr>
        <w:t>Introduction</w:t>
      </w:r>
      <w:bookmarkEnd w:id="2"/>
    </w:p>
    <w:p w:rsidR="00E3361A" w:rsidRPr="00E3361A" w:rsidRDefault="00E3361A" w:rsidP="00E3361A">
      <w:pPr>
        <w:spacing w:before="100" w:beforeAutospacing="1" w:after="100" w:afterAutospacing="1" w:line="240" w:lineRule="auto"/>
        <w:rPr>
          <w:rFonts w:ascii="Times New Roman" w:eastAsia="Times New Roman" w:hAnsi="Times New Roman" w:cs="Times New Roman"/>
          <w:sz w:val="24"/>
          <w:szCs w:val="24"/>
        </w:rPr>
      </w:pPr>
      <w:r w:rsidRPr="00E3361A">
        <w:rPr>
          <w:rFonts w:ascii="Times New Roman" w:eastAsia="Times New Roman" w:hAnsi="Times New Roman" w:cs="Times New Roman"/>
          <w:sz w:val="24"/>
          <w:szCs w:val="24"/>
        </w:rPr>
        <w:t>This Failure Mode and Effects Analysis (FMEA) was carried out to assess the electrical system and appliances used in various rooms and areas of a commercial office building. The goal is to identify potential failure modes, evaluate their impact on safety and system performance, and recommend necessary mitigations. The analysis focuses on appliances such as bulbs, sockets, extensions, heaters, and desktop computers, which are critical to the daily operations of the office. These appliances are located in areas such as the admin building, store rooms, CEO office, production hall, and other vital sections of the building.</w:t>
      </w:r>
    </w:p>
    <w:p w:rsidR="00E3361A" w:rsidRPr="00E3361A" w:rsidRDefault="00E3361A" w:rsidP="00A266CF">
      <w:pPr>
        <w:pStyle w:val="Heading3"/>
        <w:rPr>
          <w:rFonts w:eastAsia="Times New Roman"/>
        </w:rPr>
      </w:pPr>
      <w:r w:rsidRPr="00E3361A">
        <w:rPr>
          <w:rFonts w:eastAsia="Times New Roman"/>
        </w:rPr>
        <w:t xml:space="preserve"> </w:t>
      </w:r>
      <w:bookmarkStart w:id="3" w:name="_Toc180509477"/>
      <w:r w:rsidRPr="00E3361A">
        <w:rPr>
          <w:rFonts w:eastAsia="Times New Roman"/>
        </w:rPr>
        <w:t>Objective</w:t>
      </w:r>
      <w:bookmarkEnd w:id="3"/>
    </w:p>
    <w:p w:rsidR="00E3361A" w:rsidRPr="00E3361A" w:rsidRDefault="00E3361A" w:rsidP="00E3361A">
      <w:pPr>
        <w:spacing w:before="100" w:beforeAutospacing="1" w:after="100" w:afterAutospacing="1" w:line="240" w:lineRule="auto"/>
        <w:rPr>
          <w:rFonts w:ascii="Times New Roman" w:eastAsia="Times New Roman" w:hAnsi="Times New Roman" w:cs="Times New Roman"/>
          <w:sz w:val="24"/>
          <w:szCs w:val="24"/>
        </w:rPr>
      </w:pPr>
      <w:r w:rsidRPr="00E3361A">
        <w:rPr>
          <w:rFonts w:ascii="Times New Roman" w:eastAsia="Times New Roman" w:hAnsi="Times New Roman" w:cs="Times New Roman"/>
          <w:sz w:val="24"/>
          <w:szCs w:val="24"/>
        </w:rPr>
        <w:t>The primary objective of this FMEA is to:</w:t>
      </w:r>
    </w:p>
    <w:p w:rsidR="00E3361A" w:rsidRPr="00E3361A" w:rsidRDefault="00E3361A" w:rsidP="00E336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61A">
        <w:rPr>
          <w:rFonts w:ascii="Times New Roman" w:eastAsia="Times New Roman" w:hAnsi="Times New Roman" w:cs="Times New Roman"/>
          <w:sz w:val="24"/>
          <w:szCs w:val="24"/>
        </w:rPr>
        <w:t>Identify potential failure modes related to the electrical appliances and system setup.</w:t>
      </w:r>
    </w:p>
    <w:p w:rsidR="00E3361A" w:rsidRPr="00E3361A" w:rsidRDefault="00E3361A" w:rsidP="00E336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61A">
        <w:rPr>
          <w:rFonts w:ascii="Times New Roman" w:eastAsia="Times New Roman" w:hAnsi="Times New Roman" w:cs="Times New Roman"/>
          <w:sz w:val="24"/>
          <w:szCs w:val="24"/>
        </w:rPr>
        <w:t>Evaluate the effects of these failures on safety, system functionality, and operational performance.</w:t>
      </w:r>
    </w:p>
    <w:p w:rsidR="00E3361A" w:rsidRPr="00E3361A" w:rsidRDefault="00E3361A" w:rsidP="00E336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61A">
        <w:rPr>
          <w:rFonts w:ascii="Times New Roman" w:eastAsia="Times New Roman" w:hAnsi="Times New Roman" w:cs="Times New Roman"/>
          <w:sz w:val="24"/>
          <w:szCs w:val="24"/>
        </w:rPr>
        <w:t>Prioritize the identified risks based on severity, occurrence, and the likelihood of detection.</w:t>
      </w:r>
    </w:p>
    <w:p w:rsidR="00A266CF" w:rsidRDefault="00E3361A" w:rsidP="00A266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61A">
        <w:rPr>
          <w:rFonts w:ascii="Times New Roman" w:eastAsia="Times New Roman" w:hAnsi="Times New Roman" w:cs="Times New Roman"/>
          <w:sz w:val="24"/>
          <w:szCs w:val="24"/>
        </w:rPr>
        <w:t>Propose corrective actions and mitigation strategies to reduce identified risks, improve reliability, and ensure energy efficiency.</w:t>
      </w:r>
    </w:p>
    <w:p w:rsidR="00A266CF" w:rsidRDefault="00A266CF" w:rsidP="00A266CF">
      <w:pPr>
        <w:spacing w:before="100" w:beforeAutospacing="1" w:after="100" w:afterAutospacing="1" w:line="240" w:lineRule="auto"/>
        <w:ind w:left="720"/>
        <w:rPr>
          <w:rFonts w:ascii="Times New Roman" w:eastAsia="Times New Roman" w:hAnsi="Times New Roman" w:cs="Times New Roman"/>
          <w:sz w:val="24"/>
          <w:szCs w:val="24"/>
        </w:rPr>
      </w:pPr>
    </w:p>
    <w:p w:rsidR="00E3361A" w:rsidRPr="00A266CF" w:rsidRDefault="00E3361A" w:rsidP="00A266CF">
      <w:pPr>
        <w:pStyle w:val="Heading3"/>
        <w:rPr>
          <w:rFonts w:ascii="Times New Roman" w:eastAsia="Times New Roman" w:hAnsi="Times New Roman" w:cs="Times New Roman"/>
        </w:rPr>
      </w:pPr>
      <w:r w:rsidRPr="00A266CF">
        <w:rPr>
          <w:rFonts w:eastAsia="Times New Roman"/>
        </w:rPr>
        <w:t xml:space="preserve"> </w:t>
      </w:r>
      <w:bookmarkStart w:id="4" w:name="_Toc180509478"/>
      <w:r w:rsidRPr="00A266CF">
        <w:rPr>
          <w:rFonts w:eastAsia="Times New Roman"/>
        </w:rPr>
        <w:t>System Overview</w:t>
      </w:r>
      <w:bookmarkEnd w:id="4"/>
    </w:p>
    <w:p w:rsidR="00E3361A" w:rsidRPr="00E3361A" w:rsidRDefault="00E3361A" w:rsidP="00E3361A">
      <w:pPr>
        <w:spacing w:before="100" w:beforeAutospacing="1" w:after="100" w:afterAutospacing="1" w:line="240" w:lineRule="auto"/>
        <w:rPr>
          <w:rFonts w:ascii="Times New Roman" w:eastAsia="Times New Roman" w:hAnsi="Times New Roman" w:cs="Times New Roman"/>
          <w:sz w:val="24"/>
          <w:szCs w:val="24"/>
        </w:rPr>
      </w:pPr>
      <w:r w:rsidRPr="00E3361A">
        <w:rPr>
          <w:rFonts w:ascii="Times New Roman" w:eastAsia="Times New Roman" w:hAnsi="Times New Roman" w:cs="Times New Roman"/>
          <w:sz w:val="24"/>
          <w:szCs w:val="24"/>
        </w:rPr>
        <w:t>The office environment evaluated in this FMEA comprises several rooms, each equipped with electrical appliances. These appliances range from fluorescent energy-saver bulbs to high-power sockets, fridges, and heaters. A detailed assessment of power consumption, current, voltage, and power rating for each appliance was conducted. The appliances operate under varying power ratings, voltages, and current requirements.</w:t>
      </w:r>
    </w:p>
    <w:p w:rsidR="00E3361A" w:rsidRPr="00E3361A" w:rsidRDefault="00E3361A" w:rsidP="00E3361A">
      <w:pPr>
        <w:spacing w:before="100" w:beforeAutospacing="1" w:after="100" w:afterAutospacing="1" w:line="240" w:lineRule="auto"/>
        <w:rPr>
          <w:rFonts w:ascii="Times New Roman" w:eastAsia="Times New Roman" w:hAnsi="Times New Roman" w:cs="Times New Roman"/>
          <w:sz w:val="24"/>
          <w:szCs w:val="24"/>
        </w:rPr>
      </w:pPr>
      <w:r w:rsidRPr="00E3361A">
        <w:rPr>
          <w:rFonts w:ascii="Times New Roman" w:eastAsia="Times New Roman" w:hAnsi="Times New Roman" w:cs="Times New Roman"/>
          <w:sz w:val="24"/>
          <w:szCs w:val="24"/>
        </w:rPr>
        <w:t>Below is an overview of the key data from the FMEA:</w:t>
      </w:r>
    </w:p>
    <w:tbl>
      <w:tblPr>
        <w:tblW w:w="18640" w:type="dxa"/>
        <w:tblLook w:val="04A0" w:firstRow="1" w:lastRow="0" w:firstColumn="1" w:lastColumn="0" w:noHBand="0" w:noVBand="1"/>
      </w:tblPr>
      <w:tblGrid>
        <w:gridCol w:w="1600"/>
        <w:gridCol w:w="1620"/>
        <w:gridCol w:w="1660"/>
        <w:gridCol w:w="1620"/>
        <w:gridCol w:w="1500"/>
        <w:gridCol w:w="1500"/>
        <w:gridCol w:w="1780"/>
        <w:gridCol w:w="1580"/>
        <w:gridCol w:w="1420"/>
        <w:gridCol w:w="1420"/>
        <w:gridCol w:w="1460"/>
        <w:gridCol w:w="1480"/>
      </w:tblGrid>
      <w:tr w:rsidR="00E3361A" w:rsidRPr="00E3361A" w:rsidTr="00E3361A">
        <w:trPr>
          <w:trHeight w:val="300"/>
        </w:trPr>
        <w:tc>
          <w:tcPr>
            <w:tcW w:w="1600"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Room/Area</w:t>
            </w:r>
          </w:p>
        </w:tc>
        <w:tc>
          <w:tcPr>
            <w:tcW w:w="1620" w:type="dxa"/>
            <w:tcBorders>
              <w:top w:val="single" w:sz="4" w:space="0" w:color="auto"/>
              <w:left w:val="nil"/>
              <w:bottom w:val="single" w:sz="4" w:space="0" w:color="auto"/>
              <w:right w:val="single" w:sz="4" w:space="0" w:color="auto"/>
            </w:tcBorders>
            <w:shd w:val="clear" w:color="000000" w:fill="FCE4D6"/>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 xml:space="preserve">Appliance </w:t>
            </w:r>
          </w:p>
        </w:tc>
        <w:tc>
          <w:tcPr>
            <w:tcW w:w="1660" w:type="dxa"/>
            <w:tcBorders>
              <w:top w:val="single" w:sz="4" w:space="0" w:color="auto"/>
              <w:left w:val="nil"/>
              <w:bottom w:val="single" w:sz="4" w:space="0" w:color="auto"/>
              <w:right w:val="single" w:sz="4" w:space="0" w:color="auto"/>
            </w:tcBorders>
            <w:shd w:val="clear" w:color="000000" w:fill="FCE4D6"/>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 xml:space="preserve">Quantity </w:t>
            </w:r>
          </w:p>
        </w:tc>
        <w:tc>
          <w:tcPr>
            <w:tcW w:w="1620" w:type="dxa"/>
            <w:tcBorders>
              <w:top w:val="single" w:sz="4" w:space="0" w:color="auto"/>
              <w:left w:val="nil"/>
              <w:bottom w:val="single" w:sz="4" w:space="0" w:color="auto"/>
              <w:right w:val="single" w:sz="4" w:space="0" w:color="auto"/>
            </w:tcBorders>
            <w:shd w:val="clear" w:color="000000" w:fill="FCE4D6"/>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Model</w:t>
            </w:r>
          </w:p>
        </w:tc>
        <w:tc>
          <w:tcPr>
            <w:tcW w:w="1500" w:type="dxa"/>
            <w:tcBorders>
              <w:top w:val="single" w:sz="4" w:space="0" w:color="auto"/>
              <w:left w:val="nil"/>
              <w:bottom w:val="single" w:sz="4" w:space="0" w:color="auto"/>
              <w:right w:val="single" w:sz="4" w:space="0" w:color="auto"/>
            </w:tcBorders>
            <w:shd w:val="clear" w:color="000000" w:fill="FCE4D6"/>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Item Type</w:t>
            </w:r>
          </w:p>
        </w:tc>
        <w:tc>
          <w:tcPr>
            <w:tcW w:w="1500" w:type="dxa"/>
            <w:tcBorders>
              <w:top w:val="single" w:sz="4" w:space="0" w:color="auto"/>
              <w:left w:val="nil"/>
              <w:bottom w:val="single" w:sz="4" w:space="0" w:color="auto"/>
              <w:right w:val="single" w:sz="4" w:space="0" w:color="auto"/>
            </w:tcBorders>
            <w:shd w:val="clear" w:color="000000" w:fill="FCE4D6"/>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Power(W)</w:t>
            </w:r>
          </w:p>
        </w:tc>
        <w:tc>
          <w:tcPr>
            <w:tcW w:w="1780" w:type="dxa"/>
            <w:tcBorders>
              <w:top w:val="single" w:sz="4" w:space="0" w:color="auto"/>
              <w:left w:val="nil"/>
              <w:bottom w:val="single" w:sz="4" w:space="0" w:color="auto"/>
              <w:right w:val="single" w:sz="4" w:space="0" w:color="auto"/>
            </w:tcBorders>
            <w:shd w:val="clear" w:color="000000" w:fill="FCE4D6"/>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Total Power</w:t>
            </w:r>
          </w:p>
        </w:tc>
        <w:tc>
          <w:tcPr>
            <w:tcW w:w="1580" w:type="dxa"/>
            <w:tcBorders>
              <w:top w:val="single" w:sz="4" w:space="0" w:color="auto"/>
              <w:left w:val="nil"/>
              <w:bottom w:val="single" w:sz="4" w:space="0" w:color="auto"/>
              <w:right w:val="single" w:sz="4" w:space="0" w:color="auto"/>
            </w:tcBorders>
            <w:shd w:val="clear" w:color="000000" w:fill="FCE4D6"/>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Current</w:t>
            </w:r>
          </w:p>
        </w:tc>
        <w:tc>
          <w:tcPr>
            <w:tcW w:w="1420" w:type="dxa"/>
            <w:tcBorders>
              <w:top w:val="single" w:sz="4" w:space="0" w:color="auto"/>
              <w:left w:val="nil"/>
              <w:bottom w:val="single" w:sz="4" w:space="0" w:color="auto"/>
              <w:right w:val="single" w:sz="4" w:space="0" w:color="auto"/>
            </w:tcBorders>
            <w:shd w:val="clear" w:color="000000" w:fill="FCE4D6"/>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Total Current</w:t>
            </w:r>
          </w:p>
        </w:tc>
        <w:tc>
          <w:tcPr>
            <w:tcW w:w="1420" w:type="dxa"/>
            <w:tcBorders>
              <w:top w:val="single" w:sz="4" w:space="0" w:color="auto"/>
              <w:left w:val="nil"/>
              <w:bottom w:val="single" w:sz="4" w:space="0" w:color="auto"/>
              <w:right w:val="single" w:sz="4" w:space="0" w:color="auto"/>
            </w:tcBorders>
            <w:shd w:val="clear" w:color="000000" w:fill="FCE4D6"/>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Voltages</w:t>
            </w:r>
          </w:p>
        </w:tc>
        <w:tc>
          <w:tcPr>
            <w:tcW w:w="1460" w:type="dxa"/>
            <w:tcBorders>
              <w:top w:val="single" w:sz="4" w:space="0" w:color="auto"/>
              <w:left w:val="nil"/>
              <w:bottom w:val="single" w:sz="4" w:space="0" w:color="auto"/>
              <w:right w:val="single" w:sz="4" w:space="0" w:color="auto"/>
            </w:tcBorders>
            <w:shd w:val="clear" w:color="000000" w:fill="FCE4D6"/>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Total voltages</w:t>
            </w:r>
          </w:p>
        </w:tc>
        <w:tc>
          <w:tcPr>
            <w:tcW w:w="1480" w:type="dxa"/>
            <w:tcBorders>
              <w:top w:val="single" w:sz="4" w:space="0" w:color="auto"/>
              <w:left w:val="nil"/>
              <w:bottom w:val="single" w:sz="4" w:space="0" w:color="auto"/>
              <w:right w:val="single" w:sz="4" w:space="0" w:color="auto"/>
            </w:tcBorders>
            <w:shd w:val="clear" w:color="000000" w:fill="FCE4D6"/>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Power Rating</w:t>
            </w:r>
          </w:p>
        </w:tc>
      </w:tr>
      <w:tr w:rsidR="00E3361A" w:rsidRPr="00E3361A" w:rsidTr="00E3361A">
        <w:trPr>
          <w:trHeight w:val="600"/>
        </w:trPr>
        <w:tc>
          <w:tcPr>
            <w:tcW w:w="1600" w:type="dxa"/>
            <w:tcBorders>
              <w:top w:val="nil"/>
              <w:left w:val="single" w:sz="4" w:space="0" w:color="auto"/>
              <w:bottom w:val="single" w:sz="4" w:space="0" w:color="auto"/>
              <w:right w:val="single" w:sz="4" w:space="0" w:color="auto"/>
            </w:tcBorders>
            <w:shd w:val="clear" w:color="000000" w:fill="FFE699"/>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 xml:space="preserve">Entrance of admin building </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Bulbs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Energy Saver</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Fluorescent</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120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0.26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0.52</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200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62.4</w:t>
            </w:r>
          </w:p>
        </w:tc>
      </w:tr>
      <w:tr w:rsidR="00E3361A" w:rsidRPr="00E3361A" w:rsidTr="00E3361A">
        <w:trPr>
          <w:trHeight w:val="300"/>
        </w:trPr>
        <w:tc>
          <w:tcPr>
            <w:tcW w:w="1600" w:type="dxa"/>
            <w:vMerge w:val="restart"/>
            <w:tcBorders>
              <w:top w:val="nil"/>
              <w:left w:val="single" w:sz="4" w:space="0" w:color="auto"/>
              <w:bottom w:val="single" w:sz="4" w:space="0" w:color="000000"/>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Admin building</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Bulbs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Energy Saver</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Fluorescent</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120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0.26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0.52</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200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62.4</w:t>
            </w:r>
          </w:p>
        </w:tc>
      </w:tr>
      <w:tr w:rsidR="00E3361A" w:rsidRPr="00E3361A" w:rsidTr="00E3361A">
        <w:trPr>
          <w:trHeight w:val="300"/>
        </w:trPr>
        <w:tc>
          <w:tcPr>
            <w:tcW w:w="1600" w:type="dxa"/>
            <w:vMerge/>
            <w:tcBorders>
              <w:top w:val="nil"/>
              <w:left w:val="single" w:sz="4" w:space="0" w:color="auto"/>
              <w:bottom w:val="single" w:sz="4" w:space="0" w:color="000000"/>
              <w:right w:val="single" w:sz="4" w:space="0" w:color="auto"/>
            </w:tcBorders>
            <w:vAlign w:val="center"/>
            <w:hideMark/>
          </w:tcPr>
          <w:p w:rsidR="00E3361A" w:rsidRPr="00E3361A" w:rsidRDefault="00E3361A" w:rsidP="00E3361A">
            <w:pPr>
              <w:spacing w:after="0" w:line="240" w:lineRule="auto"/>
              <w:rPr>
                <w:rFonts w:ascii="Calibri" w:eastAsia="Times New Roman" w:hAnsi="Calibri" w:cs="Calibri"/>
                <w:b/>
                <w:bCs/>
                <w:color w:val="000000"/>
              </w:rPr>
            </w:pP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Sockets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3</w:t>
            </w:r>
          </w:p>
        </w:tc>
        <w:tc>
          <w:tcPr>
            <w:tcW w:w="1620" w:type="dxa"/>
            <w:tcBorders>
              <w:top w:val="nil"/>
              <w:left w:val="nil"/>
              <w:bottom w:val="single" w:sz="4" w:space="0" w:color="auto"/>
              <w:right w:val="single" w:sz="4" w:space="0" w:color="auto"/>
            </w:tcBorders>
            <w:shd w:val="clear" w:color="000000" w:fill="FFE699"/>
            <w:noWrap/>
            <w:vAlign w:val="bottom"/>
            <w:hideMark/>
          </w:tcPr>
          <w:p w:rsidR="00E3361A" w:rsidRPr="00E3361A" w:rsidRDefault="00E3361A" w:rsidP="00E3361A">
            <w:pPr>
              <w:spacing w:after="0" w:line="240" w:lineRule="auto"/>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bottom"/>
            <w:hideMark/>
          </w:tcPr>
          <w:p w:rsidR="00E3361A" w:rsidRPr="00E3361A" w:rsidRDefault="00E3361A" w:rsidP="00E3361A">
            <w:pPr>
              <w:spacing w:after="0" w:line="240" w:lineRule="auto"/>
              <w:rPr>
                <w:rFonts w:ascii="Calibri" w:eastAsia="Times New Roman" w:hAnsi="Calibri" w:cs="Calibri"/>
                <w:b/>
                <w:bCs/>
                <w:color w:val="000000"/>
              </w:rPr>
            </w:pPr>
            <w:r w:rsidRPr="00E3361A">
              <w:rPr>
                <w:rFonts w:ascii="Calibri" w:eastAsia="Times New Roman" w:hAnsi="Calibri" w:cs="Calibri"/>
                <w:b/>
                <w:bCs/>
                <w:color w:val="000000"/>
              </w:rPr>
              <w:t>Double Socket</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4600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13800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40</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120</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230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690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1656000</w:t>
            </w:r>
          </w:p>
        </w:tc>
      </w:tr>
      <w:tr w:rsidR="00E3361A" w:rsidRPr="00E3361A" w:rsidTr="00E3361A">
        <w:trPr>
          <w:trHeight w:val="300"/>
        </w:trPr>
        <w:tc>
          <w:tcPr>
            <w:tcW w:w="1600" w:type="dxa"/>
            <w:vMerge w:val="restart"/>
            <w:tcBorders>
              <w:top w:val="nil"/>
              <w:left w:val="single" w:sz="4" w:space="0" w:color="auto"/>
              <w:bottom w:val="single" w:sz="4" w:space="0" w:color="000000"/>
              <w:right w:val="single" w:sz="4" w:space="0" w:color="auto"/>
            </w:tcBorders>
            <w:shd w:val="clear" w:color="000000" w:fill="FFE699"/>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lastRenderedPageBreak/>
              <w:t>Store Room 1</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Bulbs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Energy Saver</w:t>
            </w:r>
          </w:p>
        </w:tc>
        <w:tc>
          <w:tcPr>
            <w:tcW w:w="1500" w:type="dxa"/>
            <w:tcBorders>
              <w:top w:val="nil"/>
              <w:left w:val="nil"/>
              <w:bottom w:val="single" w:sz="4" w:space="0" w:color="auto"/>
              <w:right w:val="single" w:sz="4" w:space="0" w:color="auto"/>
            </w:tcBorders>
            <w:shd w:val="clear" w:color="000000" w:fill="FFE699"/>
            <w:noWrap/>
            <w:vAlign w:val="bottom"/>
            <w:hideMark/>
          </w:tcPr>
          <w:p w:rsidR="00E3361A" w:rsidRPr="00E3361A" w:rsidRDefault="00E3361A" w:rsidP="00E3361A">
            <w:pPr>
              <w:spacing w:after="0" w:line="240" w:lineRule="auto"/>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0.26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0.26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15.6</w:t>
            </w:r>
          </w:p>
        </w:tc>
      </w:tr>
      <w:tr w:rsidR="00E3361A" w:rsidRPr="00E3361A" w:rsidTr="00E3361A">
        <w:trPr>
          <w:trHeight w:val="300"/>
        </w:trPr>
        <w:tc>
          <w:tcPr>
            <w:tcW w:w="1600" w:type="dxa"/>
            <w:vMerge/>
            <w:tcBorders>
              <w:top w:val="nil"/>
              <w:left w:val="single" w:sz="4" w:space="0" w:color="auto"/>
              <w:bottom w:val="single" w:sz="4" w:space="0" w:color="000000"/>
              <w:right w:val="single" w:sz="4" w:space="0" w:color="auto"/>
            </w:tcBorders>
            <w:vAlign w:val="center"/>
            <w:hideMark/>
          </w:tcPr>
          <w:p w:rsidR="00E3361A" w:rsidRPr="00E3361A" w:rsidRDefault="00E3361A" w:rsidP="00E3361A">
            <w:pPr>
              <w:spacing w:after="0" w:line="240" w:lineRule="auto"/>
              <w:rPr>
                <w:rFonts w:ascii="Calibri" w:eastAsia="Times New Roman" w:hAnsi="Calibri" w:cs="Calibri"/>
                <w:b/>
                <w:bCs/>
                <w:color w:val="000000"/>
              </w:rPr>
            </w:pP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Sockets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Double Socket</w:t>
            </w:r>
          </w:p>
        </w:tc>
        <w:tc>
          <w:tcPr>
            <w:tcW w:w="1500" w:type="dxa"/>
            <w:tcBorders>
              <w:top w:val="nil"/>
              <w:left w:val="nil"/>
              <w:bottom w:val="single" w:sz="4" w:space="0" w:color="auto"/>
              <w:right w:val="single" w:sz="4" w:space="0" w:color="auto"/>
            </w:tcBorders>
            <w:shd w:val="clear" w:color="000000" w:fill="FFE699"/>
            <w:noWrap/>
            <w:vAlign w:val="bottom"/>
            <w:hideMark/>
          </w:tcPr>
          <w:p w:rsidR="00E3361A" w:rsidRPr="00E3361A" w:rsidRDefault="00E3361A" w:rsidP="00E3361A">
            <w:pPr>
              <w:spacing w:after="0" w:line="240" w:lineRule="auto"/>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4600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4600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40</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40</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220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220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184000</w:t>
            </w:r>
          </w:p>
        </w:tc>
      </w:tr>
      <w:tr w:rsidR="00E3361A" w:rsidRPr="00E3361A" w:rsidTr="00E3361A">
        <w:trPr>
          <w:trHeight w:val="300"/>
        </w:trPr>
        <w:tc>
          <w:tcPr>
            <w:tcW w:w="1600" w:type="dxa"/>
            <w:vMerge w:val="restart"/>
            <w:tcBorders>
              <w:top w:val="nil"/>
              <w:left w:val="single" w:sz="4" w:space="0" w:color="auto"/>
              <w:bottom w:val="single" w:sz="4" w:space="0" w:color="000000"/>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Store Room 2</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bulbs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Energy Saver</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Fluorescent</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0.26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0.26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15.6</w:t>
            </w:r>
          </w:p>
        </w:tc>
      </w:tr>
      <w:tr w:rsidR="00E3361A" w:rsidRPr="00E3361A" w:rsidTr="00E3361A">
        <w:trPr>
          <w:trHeight w:val="300"/>
        </w:trPr>
        <w:tc>
          <w:tcPr>
            <w:tcW w:w="1600" w:type="dxa"/>
            <w:vMerge/>
            <w:tcBorders>
              <w:top w:val="nil"/>
              <w:left w:val="single" w:sz="4" w:space="0" w:color="auto"/>
              <w:bottom w:val="single" w:sz="4" w:space="0" w:color="000000"/>
              <w:right w:val="single" w:sz="4" w:space="0" w:color="auto"/>
            </w:tcBorders>
            <w:vAlign w:val="center"/>
            <w:hideMark/>
          </w:tcPr>
          <w:p w:rsidR="00E3361A" w:rsidRPr="00E3361A" w:rsidRDefault="00E3361A" w:rsidP="00E3361A">
            <w:pPr>
              <w:spacing w:after="0" w:line="240" w:lineRule="auto"/>
              <w:rPr>
                <w:rFonts w:ascii="Calibri" w:eastAsia="Times New Roman" w:hAnsi="Calibri" w:cs="Calibri"/>
                <w:b/>
                <w:bCs/>
                <w:color w:val="000000"/>
              </w:rPr>
            </w:pP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Sockets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Double Socket</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4600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4600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40</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40</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230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230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184000</w:t>
            </w:r>
          </w:p>
        </w:tc>
      </w:tr>
      <w:tr w:rsidR="00E3361A" w:rsidRPr="00E3361A" w:rsidTr="00E3361A">
        <w:trPr>
          <w:trHeight w:val="300"/>
        </w:trPr>
        <w:tc>
          <w:tcPr>
            <w:tcW w:w="1600" w:type="dxa"/>
            <w:vMerge w:val="restart"/>
            <w:tcBorders>
              <w:top w:val="nil"/>
              <w:left w:val="single" w:sz="4" w:space="0" w:color="auto"/>
              <w:bottom w:val="single" w:sz="4" w:space="0" w:color="000000"/>
              <w:right w:val="single" w:sz="4" w:space="0" w:color="auto"/>
            </w:tcBorders>
            <w:shd w:val="clear" w:color="000000" w:fill="FFE699"/>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CEO Office</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Extension</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3120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3120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13</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13</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220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220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40560</w:t>
            </w:r>
          </w:p>
        </w:tc>
      </w:tr>
      <w:tr w:rsidR="00E3361A" w:rsidRPr="00E3361A" w:rsidTr="00E3361A">
        <w:trPr>
          <w:trHeight w:val="300"/>
        </w:trPr>
        <w:tc>
          <w:tcPr>
            <w:tcW w:w="1600" w:type="dxa"/>
            <w:vMerge/>
            <w:tcBorders>
              <w:top w:val="nil"/>
              <w:left w:val="single" w:sz="4" w:space="0" w:color="auto"/>
              <w:bottom w:val="single" w:sz="4" w:space="0" w:color="000000"/>
              <w:right w:val="single" w:sz="4" w:space="0" w:color="auto"/>
            </w:tcBorders>
            <w:vAlign w:val="center"/>
            <w:hideMark/>
          </w:tcPr>
          <w:p w:rsidR="00E3361A" w:rsidRPr="00E3361A" w:rsidRDefault="00E3361A" w:rsidP="00E3361A">
            <w:pPr>
              <w:spacing w:after="0" w:line="240" w:lineRule="auto"/>
              <w:rPr>
                <w:rFonts w:ascii="Calibri" w:eastAsia="Times New Roman" w:hAnsi="Calibri" w:cs="Calibri"/>
                <w:b/>
                <w:bCs/>
                <w:color w:val="000000"/>
              </w:rPr>
            </w:pP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Bulbs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Energy Saver</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Fluorescent</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5</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5</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0.66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0.66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3.3</w:t>
            </w:r>
          </w:p>
        </w:tc>
      </w:tr>
      <w:tr w:rsidR="00E3361A" w:rsidRPr="00E3361A" w:rsidTr="00E3361A">
        <w:trPr>
          <w:trHeight w:val="300"/>
        </w:trPr>
        <w:tc>
          <w:tcPr>
            <w:tcW w:w="1600" w:type="dxa"/>
            <w:vMerge/>
            <w:tcBorders>
              <w:top w:val="nil"/>
              <w:left w:val="single" w:sz="4" w:space="0" w:color="auto"/>
              <w:bottom w:val="single" w:sz="4" w:space="0" w:color="000000"/>
              <w:right w:val="single" w:sz="4" w:space="0" w:color="auto"/>
            </w:tcBorders>
            <w:vAlign w:val="center"/>
            <w:hideMark/>
          </w:tcPr>
          <w:p w:rsidR="00E3361A" w:rsidRPr="00E3361A" w:rsidRDefault="00E3361A" w:rsidP="00E3361A">
            <w:pPr>
              <w:spacing w:after="0" w:line="240" w:lineRule="auto"/>
              <w:rPr>
                <w:rFonts w:ascii="Calibri" w:eastAsia="Times New Roman" w:hAnsi="Calibri" w:cs="Calibri"/>
                <w:b/>
                <w:bCs/>
                <w:color w:val="000000"/>
              </w:rPr>
            </w:pP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Desktop</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Dell</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Monitor</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90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90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3.33</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3.33</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240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240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299.7</w:t>
            </w:r>
          </w:p>
        </w:tc>
      </w:tr>
      <w:tr w:rsidR="00E3361A" w:rsidRPr="00E3361A" w:rsidTr="00E3361A">
        <w:trPr>
          <w:trHeight w:val="300"/>
        </w:trPr>
        <w:tc>
          <w:tcPr>
            <w:tcW w:w="1600" w:type="dxa"/>
            <w:tcBorders>
              <w:top w:val="nil"/>
              <w:left w:val="single" w:sz="4" w:space="0" w:color="auto"/>
              <w:bottom w:val="single" w:sz="4" w:space="0" w:color="auto"/>
              <w:right w:val="single" w:sz="4" w:space="0" w:color="auto"/>
            </w:tcBorders>
            <w:shd w:val="clear" w:color="000000" w:fill="FFE699"/>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Ceo toilet</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Bulbs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bottom"/>
            <w:hideMark/>
          </w:tcPr>
          <w:p w:rsidR="00E3361A" w:rsidRPr="00E3361A" w:rsidRDefault="00E3361A" w:rsidP="00E3361A">
            <w:pPr>
              <w:spacing w:after="0" w:line="240" w:lineRule="auto"/>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Energy Saver</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5</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5</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0.66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0.66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3.3</w:t>
            </w:r>
          </w:p>
        </w:tc>
      </w:tr>
      <w:tr w:rsidR="00E3361A" w:rsidRPr="00E3361A" w:rsidTr="00E3361A">
        <w:trPr>
          <w:trHeight w:val="300"/>
        </w:trPr>
        <w:tc>
          <w:tcPr>
            <w:tcW w:w="1600" w:type="dxa"/>
            <w:tcBorders>
              <w:top w:val="nil"/>
              <w:left w:val="single" w:sz="4" w:space="0" w:color="auto"/>
              <w:bottom w:val="single" w:sz="4" w:space="0" w:color="auto"/>
              <w:right w:val="single" w:sz="4" w:space="0" w:color="auto"/>
            </w:tcBorders>
            <w:shd w:val="clear" w:color="000000" w:fill="FFE699"/>
            <w:noWrap/>
            <w:vAlign w:val="bottom"/>
            <w:hideMark/>
          </w:tcPr>
          <w:p w:rsidR="00E3361A" w:rsidRPr="00E3361A" w:rsidRDefault="00E3361A" w:rsidP="00E3361A">
            <w:pPr>
              <w:spacing w:after="0" w:line="240" w:lineRule="auto"/>
              <w:rPr>
                <w:rFonts w:ascii="Calibri" w:eastAsia="Times New Roman" w:hAnsi="Calibri" w:cs="Calibri"/>
                <w:b/>
                <w:bCs/>
                <w:color w:val="000000"/>
              </w:rPr>
            </w:pPr>
            <w:r w:rsidRPr="00E3361A">
              <w:rPr>
                <w:rFonts w:ascii="Calibri" w:eastAsia="Times New Roman" w:hAnsi="Calibri" w:cs="Calibri"/>
                <w:b/>
                <w:bCs/>
                <w:color w:val="000000"/>
              </w:rPr>
              <w:t>Admin building</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Heater</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bottom"/>
            <w:hideMark/>
          </w:tcPr>
          <w:p w:rsidR="00E3361A" w:rsidRPr="00E3361A" w:rsidRDefault="00E3361A" w:rsidP="00E3361A">
            <w:pPr>
              <w:spacing w:after="0" w:line="240" w:lineRule="auto"/>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2000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2000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220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220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20000</w:t>
            </w:r>
          </w:p>
        </w:tc>
      </w:tr>
      <w:tr w:rsidR="00E3361A" w:rsidRPr="00E3361A" w:rsidTr="00E3361A">
        <w:trPr>
          <w:trHeight w:val="300"/>
        </w:trPr>
        <w:tc>
          <w:tcPr>
            <w:tcW w:w="1600" w:type="dxa"/>
            <w:vMerge w:val="restart"/>
            <w:tcBorders>
              <w:top w:val="nil"/>
              <w:left w:val="single" w:sz="4" w:space="0" w:color="auto"/>
              <w:bottom w:val="single" w:sz="4" w:space="0" w:color="000000"/>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Kitchen</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Fridge</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bottom"/>
            <w:hideMark/>
          </w:tcPr>
          <w:p w:rsidR="00E3361A" w:rsidRPr="00E3361A" w:rsidRDefault="00E3361A" w:rsidP="00E3361A">
            <w:pPr>
              <w:spacing w:after="0" w:line="240" w:lineRule="auto"/>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400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400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230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230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800</w:t>
            </w:r>
          </w:p>
        </w:tc>
      </w:tr>
      <w:tr w:rsidR="00E3361A" w:rsidRPr="00E3361A" w:rsidTr="00E3361A">
        <w:trPr>
          <w:trHeight w:val="300"/>
        </w:trPr>
        <w:tc>
          <w:tcPr>
            <w:tcW w:w="1600" w:type="dxa"/>
            <w:vMerge/>
            <w:tcBorders>
              <w:top w:val="nil"/>
              <w:left w:val="single" w:sz="4" w:space="0" w:color="auto"/>
              <w:bottom w:val="single" w:sz="4" w:space="0" w:color="000000"/>
              <w:right w:val="single" w:sz="4" w:space="0" w:color="auto"/>
            </w:tcBorders>
            <w:vAlign w:val="center"/>
            <w:hideMark/>
          </w:tcPr>
          <w:p w:rsidR="00E3361A" w:rsidRPr="00E3361A" w:rsidRDefault="00E3361A" w:rsidP="00E3361A">
            <w:pPr>
              <w:spacing w:after="0" w:line="240" w:lineRule="auto"/>
              <w:rPr>
                <w:rFonts w:ascii="Calibri" w:eastAsia="Times New Roman" w:hAnsi="Calibri" w:cs="Calibri"/>
                <w:b/>
                <w:bCs/>
                <w:color w:val="000000"/>
              </w:rPr>
            </w:pP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Bulbs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Energy Saver</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Fluorescent</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0.26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0.26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15.6</w:t>
            </w:r>
          </w:p>
        </w:tc>
      </w:tr>
      <w:tr w:rsidR="00E3361A" w:rsidRPr="00E3361A" w:rsidTr="00E3361A">
        <w:trPr>
          <w:trHeight w:val="300"/>
        </w:trPr>
        <w:tc>
          <w:tcPr>
            <w:tcW w:w="1600" w:type="dxa"/>
            <w:vMerge/>
            <w:tcBorders>
              <w:top w:val="nil"/>
              <w:left w:val="single" w:sz="4" w:space="0" w:color="auto"/>
              <w:bottom w:val="single" w:sz="4" w:space="0" w:color="000000"/>
              <w:right w:val="single" w:sz="4" w:space="0" w:color="auto"/>
            </w:tcBorders>
            <w:vAlign w:val="center"/>
            <w:hideMark/>
          </w:tcPr>
          <w:p w:rsidR="00E3361A" w:rsidRPr="00E3361A" w:rsidRDefault="00E3361A" w:rsidP="00E3361A">
            <w:pPr>
              <w:spacing w:after="0" w:line="240" w:lineRule="auto"/>
              <w:rPr>
                <w:rFonts w:ascii="Calibri" w:eastAsia="Times New Roman" w:hAnsi="Calibri" w:cs="Calibri"/>
                <w:b/>
                <w:bCs/>
                <w:color w:val="000000"/>
              </w:rPr>
            </w:pP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Sockets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Single Socket</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600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1200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13</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230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460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31200</w:t>
            </w:r>
          </w:p>
        </w:tc>
      </w:tr>
      <w:tr w:rsidR="00E3361A" w:rsidRPr="00E3361A" w:rsidTr="00E3361A">
        <w:trPr>
          <w:trHeight w:val="300"/>
        </w:trPr>
        <w:tc>
          <w:tcPr>
            <w:tcW w:w="1600" w:type="dxa"/>
            <w:vMerge w:val="restart"/>
            <w:tcBorders>
              <w:top w:val="nil"/>
              <w:left w:val="single" w:sz="4" w:space="0" w:color="auto"/>
              <w:bottom w:val="single" w:sz="4" w:space="0" w:color="000000"/>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Manger Room</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Bulbs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Energy Saver</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 xml:space="preserve">Fluorescent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15</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15</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0.66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0.66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9.9</w:t>
            </w:r>
          </w:p>
        </w:tc>
      </w:tr>
      <w:tr w:rsidR="00E3361A" w:rsidRPr="00E3361A" w:rsidTr="00E3361A">
        <w:trPr>
          <w:trHeight w:val="300"/>
        </w:trPr>
        <w:tc>
          <w:tcPr>
            <w:tcW w:w="1600" w:type="dxa"/>
            <w:vMerge/>
            <w:tcBorders>
              <w:top w:val="nil"/>
              <w:left w:val="single" w:sz="4" w:space="0" w:color="auto"/>
              <w:bottom w:val="single" w:sz="4" w:space="0" w:color="000000"/>
              <w:right w:val="single" w:sz="4" w:space="0" w:color="auto"/>
            </w:tcBorders>
            <w:vAlign w:val="center"/>
            <w:hideMark/>
          </w:tcPr>
          <w:p w:rsidR="00E3361A" w:rsidRPr="00E3361A" w:rsidRDefault="00E3361A" w:rsidP="00E3361A">
            <w:pPr>
              <w:spacing w:after="0" w:line="240" w:lineRule="auto"/>
              <w:rPr>
                <w:rFonts w:ascii="Calibri" w:eastAsia="Times New Roman" w:hAnsi="Calibri" w:cs="Calibri"/>
                <w:b/>
                <w:bCs/>
                <w:color w:val="000000"/>
              </w:rPr>
            </w:pP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Sockets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bottom"/>
            <w:hideMark/>
          </w:tcPr>
          <w:p w:rsidR="00E3361A" w:rsidRPr="00E3361A" w:rsidRDefault="00E3361A" w:rsidP="00E3361A">
            <w:pPr>
              <w:spacing w:after="0" w:line="240" w:lineRule="auto"/>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Double Socket</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4600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4600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40</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40</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230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230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184000</w:t>
            </w:r>
          </w:p>
        </w:tc>
      </w:tr>
      <w:tr w:rsidR="00E3361A" w:rsidRPr="00E3361A" w:rsidTr="00E3361A">
        <w:trPr>
          <w:trHeight w:val="300"/>
        </w:trPr>
        <w:tc>
          <w:tcPr>
            <w:tcW w:w="1600" w:type="dxa"/>
            <w:vMerge w:val="restart"/>
            <w:tcBorders>
              <w:top w:val="nil"/>
              <w:left w:val="single" w:sz="4" w:space="0" w:color="auto"/>
              <w:bottom w:val="single" w:sz="4" w:space="0" w:color="000000"/>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Welder Room</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Bulbs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Energy Saver</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Fluorescent</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15</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15</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0.66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0.66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9.9</w:t>
            </w:r>
          </w:p>
        </w:tc>
      </w:tr>
      <w:tr w:rsidR="00E3361A" w:rsidRPr="00E3361A" w:rsidTr="00E3361A">
        <w:trPr>
          <w:trHeight w:val="300"/>
        </w:trPr>
        <w:tc>
          <w:tcPr>
            <w:tcW w:w="1600" w:type="dxa"/>
            <w:vMerge/>
            <w:tcBorders>
              <w:top w:val="nil"/>
              <w:left w:val="single" w:sz="4" w:space="0" w:color="auto"/>
              <w:bottom w:val="single" w:sz="4" w:space="0" w:color="000000"/>
              <w:right w:val="single" w:sz="4" w:space="0" w:color="auto"/>
            </w:tcBorders>
            <w:vAlign w:val="center"/>
            <w:hideMark/>
          </w:tcPr>
          <w:p w:rsidR="00E3361A" w:rsidRPr="00E3361A" w:rsidRDefault="00E3361A" w:rsidP="00E3361A">
            <w:pPr>
              <w:spacing w:after="0" w:line="240" w:lineRule="auto"/>
              <w:rPr>
                <w:rFonts w:ascii="Calibri" w:eastAsia="Times New Roman" w:hAnsi="Calibri" w:cs="Calibri"/>
                <w:b/>
                <w:bCs/>
                <w:color w:val="000000"/>
              </w:rPr>
            </w:pP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Sockets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Double Socket</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4600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4600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40</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40</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220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220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184000</w:t>
            </w:r>
          </w:p>
        </w:tc>
      </w:tr>
      <w:tr w:rsidR="00E3361A" w:rsidRPr="00E3361A" w:rsidTr="00E3361A">
        <w:trPr>
          <w:trHeight w:val="300"/>
        </w:trPr>
        <w:tc>
          <w:tcPr>
            <w:tcW w:w="1600" w:type="dxa"/>
            <w:tcBorders>
              <w:top w:val="nil"/>
              <w:left w:val="single" w:sz="4" w:space="0" w:color="auto"/>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rPr>
                <w:rFonts w:ascii="Calibri" w:eastAsia="Times New Roman" w:hAnsi="Calibri" w:cs="Calibri"/>
                <w:b/>
                <w:bCs/>
                <w:color w:val="000000"/>
              </w:rPr>
            </w:pPr>
            <w:r w:rsidRPr="00E3361A">
              <w:rPr>
                <w:rFonts w:ascii="Calibri" w:eastAsia="Times New Roman" w:hAnsi="Calibri" w:cs="Calibri"/>
                <w:b/>
                <w:bCs/>
                <w:color w:val="000000"/>
              </w:rPr>
              <w:t>Welder toilet</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Bulbs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Energy Saver</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Fluorescent</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15</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15</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0.66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0.66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9.9</w:t>
            </w:r>
          </w:p>
        </w:tc>
      </w:tr>
      <w:tr w:rsidR="00E3361A" w:rsidRPr="00E3361A" w:rsidTr="00E3361A">
        <w:trPr>
          <w:trHeight w:val="300"/>
        </w:trPr>
        <w:tc>
          <w:tcPr>
            <w:tcW w:w="1600" w:type="dxa"/>
            <w:vMerge w:val="restart"/>
            <w:tcBorders>
              <w:top w:val="nil"/>
              <w:left w:val="single" w:sz="4" w:space="0" w:color="auto"/>
              <w:bottom w:val="single" w:sz="4" w:space="0" w:color="000000"/>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Production hall</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Bulbs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7</w:t>
            </w:r>
          </w:p>
        </w:tc>
        <w:tc>
          <w:tcPr>
            <w:tcW w:w="1620" w:type="dxa"/>
            <w:tcBorders>
              <w:top w:val="nil"/>
              <w:left w:val="nil"/>
              <w:bottom w:val="single" w:sz="4" w:space="0" w:color="auto"/>
              <w:right w:val="single" w:sz="4" w:space="0" w:color="auto"/>
            </w:tcBorders>
            <w:shd w:val="clear" w:color="000000" w:fill="FFE699"/>
            <w:noWrap/>
            <w:vAlign w:val="bottom"/>
            <w:hideMark/>
          </w:tcPr>
          <w:p w:rsidR="00E3361A" w:rsidRPr="00E3361A" w:rsidRDefault="00E3361A" w:rsidP="00E3361A">
            <w:pPr>
              <w:spacing w:after="0" w:line="240" w:lineRule="auto"/>
              <w:rPr>
                <w:rFonts w:ascii="Calibri" w:eastAsia="Times New Roman" w:hAnsi="Calibri" w:cs="Calibri"/>
                <w:b/>
                <w:bCs/>
                <w:color w:val="000000"/>
              </w:rPr>
            </w:pPr>
            <w:r w:rsidRPr="00E3361A">
              <w:rPr>
                <w:rFonts w:ascii="Calibri" w:eastAsia="Times New Roman" w:hAnsi="Calibri" w:cs="Calibri"/>
                <w:b/>
                <w:bCs/>
                <w:color w:val="000000"/>
              </w:rPr>
              <w:t>Energy Saver</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Fluorescent</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420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0.26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1.82</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700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764.4</w:t>
            </w:r>
          </w:p>
        </w:tc>
      </w:tr>
      <w:tr w:rsidR="00E3361A" w:rsidRPr="00E3361A" w:rsidTr="00E3361A">
        <w:trPr>
          <w:trHeight w:val="300"/>
        </w:trPr>
        <w:tc>
          <w:tcPr>
            <w:tcW w:w="1600" w:type="dxa"/>
            <w:vMerge/>
            <w:tcBorders>
              <w:top w:val="nil"/>
              <w:left w:val="single" w:sz="4" w:space="0" w:color="auto"/>
              <w:bottom w:val="single" w:sz="4" w:space="0" w:color="000000"/>
              <w:right w:val="single" w:sz="4" w:space="0" w:color="auto"/>
            </w:tcBorders>
            <w:vAlign w:val="center"/>
            <w:hideMark/>
          </w:tcPr>
          <w:p w:rsidR="00E3361A" w:rsidRPr="00E3361A" w:rsidRDefault="00E3361A" w:rsidP="00E3361A">
            <w:pPr>
              <w:spacing w:after="0" w:line="240" w:lineRule="auto"/>
              <w:rPr>
                <w:rFonts w:ascii="Calibri" w:eastAsia="Times New Roman" w:hAnsi="Calibri" w:cs="Calibri"/>
                <w:b/>
                <w:bCs/>
                <w:color w:val="000000"/>
              </w:rPr>
            </w:pPr>
          </w:p>
        </w:tc>
        <w:tc>
          <w:tcPr>
            <w:tcW w:w="1620" w:type="dxa"/>
            <w:tcBorders>
              <w:top w:val="nil"/>
              <w:left w:val="nil"/>
              <w:bottom w:val="single" w:sz="4" w:space="0" w:color="auto"/>
              <w:right w:val="single" w:sz="4" w:space="0" w:color="auto"/>
            </w:tcBorders>
            <w:shd w:val="clear" w:color="000000" w:fill="FFE699"/>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Extension</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bottom"/>
            <w:hideMark/>
          </w:tcPr>
          <w:p w:rsidR="00E3361A" w:rsidRPr="00E3361A" w:rsidRDefault="00E3361A" w:rsidP="00E3361A">
            <w:pPr>
              <w:spacing w:after="0" w:line="240" w:lineRule="auto"/>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bottom"/>
            <w:hideMark/>
          </w:tcPr>
          <w:p w:rsidR="00E3361A" w:rsidRPr="00E3361A" w:rsidRDefault="00E3361A" w:rsidP="00E3361A">
            <w:pPr>
              <w:spacing w:after="0" w:line="240" w:lineRule="auto"/>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3120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3120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13</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13</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220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220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40560</w:t>
            </w:r>
          </w:p>
        </w:tc>
      </w:tr>
      <w:tr w:rsidR="00E3361A" w:rsidRPr="00E3361A" w:rsidTr="00E3361A">
        <w:trPr>
          <w:trHeight w:val="300"/>
        </w:trPr>
        <w:tc>
          <w:tcPr>
            <w:tcW w:w="1600" w:type="dxa"/>
            <w:vMerge/>
            <w:tcBorders>
              <w:top w:val="nil"/>
              <w:left w:val="single" w:sz="4" w:space="0" w:color="auto"/>
              <w:bottom w:val="single" w:sz="4" w:space="0" w:color="000000"/>
              <w:right w:val="single" w:sz="4" w:space="0" w:color="auto"/>
            </w:tcBorders>
            <w:vAlign w:val="center"/>
            <w:hideMark/>
          </w:tcPr>
          <w:p w:rsidR="00E3361A" w:rsidRPr="00E3361A" w:rsidRDefault="00E3361A" w:rsidP="00E3361A">
            <w:pPr>
              <w:spacing w:after="0" w:line="240" w:lineRule="auto"/>
              <w:rPr>
                <w:rFonts w:ascii="Calibri" w:eastAsia="Times New Roman" w:hAnsi="Calibri" w:cs="Calibri"/>
                <w:b/>
                <w:bCs/>
                <w:color w:val="000000"/>
              </w:rPr>
            </w:pP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Bluetooth</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620" w:type="dxa"/>
            <w:tcBorders>
              <w:top w:val="nil"/>
              <w:left w:val="nil"/>
              <w:bottom w:val="single" w:sz="4" w:space="0" w:color="auto"/>
              <w:right w:val="single" w:sz="4" w:space="0" w:color="auto"/>
            </w:tcBorders>
            <w:shd w:val="clear" w:color="000000" w:fill="FFE699"/>
            <w:noWrap/>
            <w:vAlign w:val="bottom"/>
            <w:hideMark/>
          </w:tcPr>
          <w:p w:rsidR="00E3361A" w:rsidRPr="00E3361A" w:rsidRDefault="00E3361A" w:rsidP="00E3361A">
            <w:pPr>
              <w:spacing w:after="0" w:line="240" w:lineRule="auto"/>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bottom"/>
            <w:hideMark/>
          </w:tcPr>
          <w:p w:rsidR="00E3361A" w:rsidRPr="00E3361A" w:rsidRDefault="00E3361A" w:rsidP="00E3361A">
            <w:pPr>
              <w:spacing w:after="0" w:line="240" w:lineRule="auto"/>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5</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5</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5</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5</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5</w:t>
            </w:r>
          </w:p>
        </w:tc>
      </w:tr>
      <w:tr w:rsidR="00E3361A" w:rsidRPr="00E3361A" w:rsidTr="00E3361A">
        <w:trPr>
          <w:trHeight w:val="300"/>
        </w:trPr>
        <w:tc>
          <w:tcPr>
            <w:tcW w:w="1600" w:type="dxa"/>
            <w:vMerge/>
            <w:tcBorders>
              <w:top w:val="nil"/>
              <w:left w:val="single" w:sz="4" w:space="0" w:color="auto"/>
              <w:bottom w:val="single" w:sz="4" w:space="0" w:color="000000"/>
              <w:right w:val="single" w:sz="4" w:space="0" w:color="auto"/>
            </w:tcBorders>
            <w:vAlign w:val="center"/>
            <w:hideMark/>
          </w:tcPr>
          <w:p w:rsidR="00E3361A" w:rsidRPr="00E3361A" w:rsidRDefault="00E3361A" w:rsidP="00E3361A">
            <w:pPr>
              <w:spacing w:after="0" w:line="240" w:lineRule="auto"/>
              <w:rPr>
                <w:rFonts w:ascii="Calibri" w:eastAsia="Times New Roman" w:hAnsi="Calibri" w:cs="Calibri"/>
                <w:b/>
                <w:bCs/>
                <w:color w:val="000000"/>
              </w:rPr>
            </w:pP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Sockets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 </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Single Socket</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600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3600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13</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78</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230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1380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280800</w:t>
            </w:r>
          </w:p>
        </w:tc>
      </w:tr>
      <w:tr w:rsidR="00E3361A" w:rsidRPr="00E3361A" w:rsidTr="00E3361A">
        <w:trPr>
          <w:trHeight w:val="300"/>
        </w:trPr>
        <w:tc>
          <w:tcPr>
            <w:tcW w:w="1600" w:type="dxa"/>
            <w:tcBorders>
              <w:top w:val="nil"/>
              <w:left w:val="single" w:sz="4" w:space="0" w:color="auto"/>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Oil Storage Area</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Bulbs</w:t>
            </w:r>
          </w:p>
        </w:tc>
        <w:tc>
          <w:tcPr>
            <w:tcW w:w="16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5</w:t>
            </w:r>
          </w:p>
        </w:tc>
        <w:tc>
          <w:tcPr>
            <w:tcW w:w="16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Energy Saver</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Fluorescent</w:t>
            </w:r>
          </w:p>
        </w:tc>
        <w:tc>
          <w:tcPr>
            <w:tcW w:w="150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60</w:t>
            </w:r>
          </w:p>
        </w:tc>
        <w:tc>
          <w:tcPr>
            <w:tcW w:w="17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300</w:t>
            </w:r>
          </w:p>
        </w:tc>
        <w:tc>
          <w:tcPr>
            <w:tcW w:w="15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0.26</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1.3</w:t>
            </w:r>
          </w:p>
        </w:tc>
        <w:tc>
          <w:tcPr>
            <w:tcW w:w="142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100</w:t>
            </w:r>
          </w:p>
        </w:tc>
        <w:tc>
          <w:tcPr>
            <w:tcW w:w="146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500</w:t>
            </w:r>
          </w:p>
        </w:tc>
        <w:tc>
          <w:tcPr>
            <w:tcW w:w="1480" w:type="dxa"/>
            <w:tcBorders>
              <w:top w:val="nil"/>
              <w:left w:val="nil"/>
              <w:bottom w:val="single" w:sz="4" w:space="0" w:color="auto"/>
              <w:right w:val="single" w:sz="4" w:space="0" w:color="auto"/>
            </w:tcBorders>
            <w:shd w:val="clear" w:color="000000" w:fill="FFE699"/>
            <w:noWrap/>
            <w:vAlign w:val="center"/>
            <w:hideMark/>
          </w:tcPr>
          <w:p w:rsidR="00E3361A" w:rsidRPr="00E3361A" w:rsidRDefault="00E3361A" w:rsidP="00E3361A">
            <w:pPr>
              <w:spacing w:after="0" w:line="240" w:lineRule="auto"/>
              <w:jc w:val="center"/>
              <w:rPr>
                <w:rFonts w:ascii="Calibri" w:eastAsia="Times New Roman" w:hAnsi="Calibri" w:cs="Calibri"/>
                <w:b/>
                <w:bCs/>
                <w:color w:val="000000"/>
              </w:rPr>
            </w:pPr>
            <w:r w:rsidRPr="00E3361A">
              <w:rPr>
                <w:rFonts w:ascii="Calibri" w:eastAsia="Times New Roman" w:hAnsi="Calibri" w:cs="Calibri"/>
                <w:b/>
                <w:bCs/>
                <w:color w:val="000000"/>
              </w:rPr>
              <w:t>390</w:t>
            </w:r>
          </w:p>
        </w:tc>
      </w:tr>
      <w:tr w:rsidR="00E3361A" w:rsidRPr="00E3361A" w:rsidTr="00E3361A">
        <w:trPr>
          <w:trHeight w:val="300"/>
        </w:trPr>
        <w:tc>
          <w:tcPr>
            <w:tcW w:w="1600" w:type="dxa"/>
            <w:tcBorders>
              <w:top w:val="nil"/>
              <w:left w:val="single" w:sz="4" w:space="0" w:color="auto"/>
              <w:bottom w:val="single" w:sz="4" w:space="0" w:color="auto"/>
              <w:right w:val="single" w:sz="4" w:space="0" w:color="auto"/>
            </w:tcBorders>
            <w:shd w:val="clear" w:color="000000" w:fill="D9E1F2"/>
            <w:noWrap/>
            <w:vAlign w:val="center"/>
            <w:hideMark/>
          </w:tcPr>
          <w:p w:rsidR="00E3361A" w:rsidRPr="00E3361A" w:rsidRDefault="00E3361A" w:rsidP="00E3361A">
            <w:pPr>
              <w:spacing w:after="0" w:line="240" w:lineRule="auto"/>
              <w:jc w:val="center"/>
              <w:rPr>
                <w:rFonts w:ascii="Calibri" w:eastAsia="Times New Roman" w:hAnsi="Calibri" w:cs="Calibri"/>
                <w:color w:val="000000"/>
              </w:rPr>
            </w:pPr>
            <w:r w:rsidRPr="00E3361A">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000000" w:fill="D9E1F2"/>
            <w:noWrap/>
            <w:vAlign w:val="center"/>
            <w:hideMark/>
          </w:tcPr>
          <w:p w:rsidR="00E3361A" w:rsidRPr="00E3361A" w:rsidRDefault="00E3361A" w:rsidP="00E3361A">
            <w:pPr>
              <w:spacing w:after="0" w:line="240" w:lineRule="auto"/>
              <w:jc w:val="center"/>
              <w:rPr>
                <w:rFonts w:ascii="Calibri" w:eastAsia="Times New Roman" w:hAnsi="Calibri" w:cs="Calibri"/>
                <w:color w:val="000000"/>
              </w:rPr>
            </w:pPr>
            <w:r w:rsidRPr="00E3361A">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000000" w:fill="D9E1F2"/>
            <w:noWrap/>
            <w:vAlign w:val="center"/>
            <w:hideMark/>
          </w:tcPr>
          <w:p w:rsidR="00E3361A" w:rsidRPr="00E3361A" w:rsidRDefault="00E3361A" w:rsidP="00E3361A">
            <w:pPr>
              <w:spacing w:after="0" w:line="240" w:lineRule="auto"/>
              <w:jc w:val="center"/>
              <w:rPr>
                <w:rFonts w:ascii="Calibri" w:eastAsia="Times New Roman" w:hAnsi="Calibri" w:cs="Calibri"/>
                <w:color w:val="000000"/>
              </w:rPr>
            </w:pPr>
            <w:r w:rsidRPr="00E3361A">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000000" w:fill="D9E1F2"/>
            <w:noWrap/>
            <w:vAlign w:val="center"/>
            <w:hideMark/>
          </w:tcPr>
          <w:p w:rsidR="00E3361A" w:rsidRPr="00E3361A" w:rsidRDefault="00E3361A" w:rsidP="00E3361A">
            <w:pPr>
              <w:spacing w:after="0" w:line="240" w:lineRule="auto"/>
              <w:jc w:val="center"/>
              <w:rPr>
                <w:rFonts w:ascii="Calibri" w:eastAsia="Times New Roman" w:hAnsi="Calibri" w:cs="Calibri"/>
                <w:color w:val="000000"/>
              </w:rPr>
            </w:pPr>
            <w:r w:rsidRPr="00E3361A">
              <w:rPr>
                <w:rFonts w:ascii="Calibri" w:eastAsia="Times New Roman" w:hAnsi="Calibri" w:cs="Calibri"/>
                <w:color w:val="000000"/>
              </w:rPr>
              <w:t> </w:t>
            </w:r>
          </w:p>
        </w:tc>
        <w:tc>
          <w:tcPr>
            <w:tcW w:w="1500" w:type="dxa"/>
            <w:tcBorders>
              <w:top w:val="nil"/>
              <w:left w:val="nil"/>
              <w:bottom w:val="single" w:sz="4" w:space="0" w:color="auto"/>
              <w:right w:val="single" w:sz="4" w:space="0" w:color="auto"/>
            </w:tcBorders>
            <w:shd w:val="clear" w:color="000000" w:fill="D9E1F2"/>
            <w:noWrap/>
            <w:vAlign w:val="center"/>
            <w:hideMark/>
          </w:tcPr>
          <w:p w:rsidR="00E3361A" w:rsidRPr="00E3361A" w:rsidRDefault="00E3361A" w:rsidP="00E3361A">
            <w:pPr>
              <w:spacing w:after="0" w:line="240" w:lineRule="auto"/>
              <w:jc w:val="center"/>
              <w:rPr>
                <w:rFonts w:ascii="Calibri" w:eastAsia="Times New Roman" w:hAnsi="Calibri" w:cs="Calibri"/>
                <w:color w:val="000000"/>
              </w:rPr>
            </w:pPr>
            <w:r w:rsidRPr="00E3361A">
              <w:rPr>
                <w:rFonts w:ascii="Calibri" w:eastAsia="Times New Roman" w:hAnsi="Calibri" w:cs="Calibri"/>
                <w:color w:val="000000"/>
              </w:rPr>
              <w:t> </w:t>
            </w:r>
          </w:p>
        </w:tc>
        <w:tc>
          <w:tcPr>
            <w:tcW w:w="1500" w:type="dxa"/>
            <w:tcBorders>
              <w:top w:val="nil"/>
              <w:left w:val="nil"/>
              <w:bottom w:val="single" w:sz="4" w:space="0" w:color="auto"/>
              <w:right w:val="single" w:sz="4" w:space="0" w:color="auto"/>
            </w:tcBorders>
            <w:shd w:val="clear" w:color="000000" w:fill="D9E1F2"/>
            <w:noWrap/>
            <w:vAlign w:val="center"/>
            <w:hideMark/>
          </w:tcPr>
          <w:p w:rsidR="00E3361A" w:rsidRPr="00E3361A" w:rsidRDefault="00E3361A" w:rsidP="00E3361A">
            <w:pPr>
              <w:spacing w:after="0" w:line="240" w:lineRule="auto"/>
              <w:jc w:val="center"/>
              <w:rPr>
                <w:rFonts w:ascii="Calibri" w:eastAsia="Times New Roman" w:hAnsi="Calibri" w:cs="Calibri"/>
                <w:color w:val="000000"/>
              </w:rPr>
            </w:pPr>
            <w:r w:rsidRPr="00E3361A">
              <w:rPr>
                <w:rFonts w:ascii="Calibri" w:eastAsia="Times New Roman" w:hAnsi="Calibri" w:cs="Calibri"/>
                <w:color w:val="000000"/>
              </w:rPr>
              <w:t> </w:t>
            </w:r>
          </w:p>
        </w:tc>
        <w:tc>
          <w:tcPr>
            <w:tcW w:w="1780" w:type="dxa"/>
            <w:tcBorders>
              <w:top w:val="nil"/>
              <w:left w:val="nil"/>
              <w:bottom w:val="single" w:sz="4" w:space="0" w:color="auto"/>
              <w:right w:val="single" w:sz="4" w:space="0" w:color="auto"/>
            </w:tcBorders>
            <w:shd w:val="clear" w:color="000000" w:fill="D9E1F2"/>
            <w:noWrap/>
            <w:vAlign w:val="center"/>
            <w:hideMark/>
          </w:tcPr>
          <w:p w:rsidR="00E3361A" w:rsidRPr="00E3361A" w:rsidRDefault="00E3361A" w:rsidP="00E3361A">
            <w:pPr>
              <w:spacing w:after="0" w:line="240" w:lineRule="auto"/>
              <w:jc w:val="center"/>
              <w:rPr>
                <w:rFonts w:ascii="Calibri" w:eastAsia="Times New Roman" w:hAnsi="Calibri" w:cs="Calibri"/>
                <w:color w:val="000000"/>
              </w:rPr>
            </w:pPr>
            <w:r w:rsidRPr="00E3361A">
              <w:rPr>
                <w:rFonts w:ascii="Calibri" w:eastAsia="Times New Roman" w:hAnsi="Calibri" w:cs="Calibri"/>
                <w:color w:val="000000"/>
              </w:rPr>
              <w:t>46930</w:t>
            </w:r>
          </w:p>
        </w:tc>
        <w:tc>
          <w:tcPr>
            <w:tcW w:w="1580" w:type="dxa"/>
            <w:tcBorders>
              <w:top w:val="nil"/>
              <w:left w:val="nil"/>
              <w:bottom w:val="single" w:sz="4" w:space="0" w:color="auto"/>
              <w:right w:val="single" w:sz="4" w:space="0" w:color="auto"/>
            </w:tcBorders>
            <w:shd w:val="clear" w:color="000000" w:fill="D9E1F2"/>
            <w:noWrap/>
            <w:vAlign w:val="center"/>
            <w:hideMark/>
          </w:tcPr>
          <w:p w:rsidR="00E3361A" w:rsidRPr="00E3361A" w:rsidRDefault="00E3361A" w:rsidP="00E3361A">
            <w:pPr>
              <w:spacing w:after="0" w:line="240" w:lineRule="auto"/>
              <w:jc w:val="center"/>
              <w:rPr>
                <w:rFonts w:ascii="Calibri" w:eastAsia="Times New Roman" w:hAnsi="Calibri" w:cs="Calibri"/>
                <w:color w:val="000000"/>
              </w:rPr>
            </w:pPr>
            <w:r w:rsidRPr="00E3361A">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000000" w:fill="D9E1F2"/>
            <w:noWrap/>
            <w:vAlign w:val="center"/>
            <w:hideMark/>
          </w:tcPr>
          <w:p w:rsidR="00E3361A" w:rsidRPr="00E3361A" w:rsidRDefault="00E3361A" w:rsidP="00E3361A">
            <w:pPr>
              <w:spacing w:after="0" w:line="240" w:lineRule="auto"/>
              <w:jc w:val="center"/>
              <w:rPr>
                <w:rFonts w:ascii="Calibri" w:eastAsia="Times New Roman" w:hAnsi="Calibri" w:cs="Calibri"/>
                <w:color w:val="000000"/>
              </w:rPr>
            </w:pPr>
            <w:r w:rsidRPr="00E3361A">
              <w:rPr>
                <w:rFonts w:ascii="Calibri" w:eastAsia="Times New Roman" w:hAnsi="Calibri" w:cs="Calibri"/>
                <w:color w:val="000000"/>
              </w:rPr>
              <w:t>434.57</w:t>
            </w:r>
          </w:p>
        </w:tc>
        <w:tc>
          <w:tcPr>
            <w:tcW w:w="1420" w:type="dxa"/>
            <w:tcBorders>
              <w:top w:val="nil"/>
              <w:left w:val="nil"/>
              <w:bottom w:val="single" w:sz="4" w:space="0" w:color="auto"/>
              <w:right w:val="single" w:sz="4" w:space="0" w:color="auto"/>
            </w:tcBorders>
            <w:shd w:val="clear" w:color="000000" w:fill="D9E1F2"/>
            <w:noWrap/>
            <w:vAlign w:val="center"/>
            <w:hideMark/>
          </w:tcPr>
          <w:p w:rsidR="00E3361A" w:rsidRPr="00E3361A" w:rsidRDefault="00E3361A" w:rsidP="00E3361A">
            <w:pPr>
              <w:spacing w:after="0" w:line="240" w:lineRule="auto"/>
              <w:jc w:val="center"/>
              <w:rPr>
                <w:rFonts w:ascii="Calibri" w:eastAsia="Times New Roman" w:hAnsi="Calibri" w:cs="Calibri"/>
                <w:color w:val="000000"/>
              </w:rPr>
            </w:pPr>
            <w:r w:rsidRPr="00E3361A">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000000" w:fill="D9E1F2"/>
            <w:noWrap/>
            <w:vAlign w:val="center"/>
            <w:hideMark/>
          </w:tcPr>
          <w:p w:rsidR="00E3361A" w:rsidRPr="00E3361A" w:rsidRDefault="00E3361A" w:rsidP="00E3361A">
            <w:pPr>
              <w:spacing w:after="0" w:line="240" w:lineRule="auto"/>
              <w:jc w:val="center"/>
              <w:rPr>
                <w:rFonts w:ascii="Calibri" w:eastAsia="Times New Roman" w:hAnsi="Calibri" w:cs="Calibri"/>
                <w:color w:val="000000"/>
              </w:rPr>
            </w:pPr>
            <w:r w:rsidRPr="00E3361A">
              <w:rPr>
                <w:rFonts w:ascii="Calibri" w:eastAsia="Times New Roman" w:hAnsi="Calibri" w:cs="Calibri"/>
                <w:color w:val="000000"/>
              </w:rPr>
              <w:t>6965</w:t>
            </w:r>
          </w:p>
        </w:tc>
        <w:tc>
          <w:tcPr>
            <w:tcW w:w="1480" w:type="dxa"/>
            <w:tcBorders>
              <w:top w:val="nil"/>
              <w:left w:val="nil"/>
              <w:bottom w:val="single" w:sz="4" w:space="0" w:color="auto"/>
              <w:right w:val="single" w:sz="4" w:space="0" w:color="auto"/>
            </w:tcBorders>
            <w:shd w:val="clear" w:color="000000" w:fill="D9E1F2"/>
            <w:noWrap/>
            <w:vAlign w:val="center"/>
            <w:hideMark/>
          </w:tcPr>
          <w:p w:rsidR="00E3361A" w:rsidRPr="00E3361A" w:rsidRDefault="00E3361A" w:rsidP="00E3361A">
            <w:pPr>
              <w:spacing w:after="0" w:line="240" w:lineRule="auto"/>
              <w:jc w:val="center"/>
              <w:rPr>
                <w:rFonts w:ascii="Calibri" w:eastAsia="Times New Roman" w:hAnsi="Calibri" w:cs="Calibri"/>
                <w:color w:val="000000"/>
              </w:rPr>
            </w:pPr>
            <w:r w:rsidRPr="00E3361A">
              <w:rPr>
                <w:rFonts w:ascii="Calibri" w:eastAsia="Times New Roman" w:hAnsi="Calibri" w:cs="Calibri"/>
                <w:color w:val="000000"/>
              </w:rPr>
              <w:t>20394370.1</w:t>
            </w:r>
          </w:p>
        </w:tc>
      </w:tr>
    </w:tbl>
    <w:p w:rsidR="00E3361A" w:rsidRDefault="00E3361A" w:rsidP="00E3361A">
      <w:pPr>
        <w:rPr>
          <w:b/>
          <w:sz w:val="32"/>
          <w:szCs w:val="28"/>
        </w:rPr>
      </w:pPr>
    </w:p>
    <w:p w:rsidR="00E3361A" w:rsidRDefault="00E3361A" w:rsidP="00E3361A">
      <w:pPr>
        <w:rPr>
          <w:b/>
          <w:sz w:val="32"/>
          <w:szCs w:val="28"/>
        </w:rPr>
      </w:pPr>
    </w:p>
    <w:p w:rsidR="00E3361A" w:rsidRDefault="00E3361A" w:rsidP="00E3361A">
      <w:pPr>
        <w:pStyle w:val="NormalWeb"/>
      </w:pPr>
      <w:r>
        <w:t>The total power consumption for all appliances across the building is 46,930W (46.93 kW), and the total current requirement is 434.57A.</w:t>
      </w:r>
    </w:p>
    <w:p w:rsidR="00E3361A" w:rsidRDefault="00E3361A" w:rsidP="00A266CF">
      <w:pPr>
        <w:pStyle w:val="Heading3"/>
      </w:pPr>
      <w:r>
        <w:t xml:space="preserve"> </w:t>
      </w:r>
      <w:bookmarkStart w:id="5" w:name="_Toc180509479"/>
      <w:r>
        <w:rPr>
          <w:rStyle w:val="Strong"/>
          <w:b w:val="0"/>
          <w:bCs w:val="0"/>
        </w:rPr>
        <w:t>Energy Consumption</w:t>
      </w:r>
      <w:bookmarkEnd w:id="5"/>
    </w:p>
    <w:p w:rsidR="00E3361A" w:rsidRDefault="00E3361A" w:rsidP="00E3361A">
      <w:pPr>
        <w:pStyle w:val="NormalWeb"/>
      </w:pPr>
      <w:r>
        <w:t xml:space="preserve">The cumulative energy consumption for all appliances used within the building was calculated to be approximately </w:t>
      </w:r>
      <w:r>
        <w:rPr>
          <w:rStyle w:val="Strong"/>
          <w:rFonts w:eastAsiaTheme="majorEastAsia"/>
        </w:rPr>
        <w:t>10,197,185.05 Wh</w:t>
      </w:r>
      <w:bookmarkStart w:id="6" w:name="_GoBack"/>
      <w:bookmarkEnd w:id="6"/>
      <w:r>
        <w:rPr>
          <w:rStyle w:val="Strong"/>
          <w:rFonts w:eastAsiaTheme="majorEastAsia"/>
        </w:rPr>
        <w:t xml:space="preserve"> (10.2 MWh)</w:t>
      </w:r>
      <w:r>
        <w:t xml:space="preserve"> per operational cycle. This figure considers the total power demand and operating hours for all electrical devices. Such a high energy consumption level emphasizes the need for careful power </w:t>
      </w:r>
      <w:r>
        <w:lastRenderedPageBreak/>
        <w:t>management to ensure system efficiency and to mitigate the risk of power overloads, particularly during peak operational hours.</w:t>
      </w:r>
    </w:p>
    <w:p w:rsidR="00E3361A" w:rsidRDefault="00A266CF" w:rsidP="00A266CF">
      <w:pPr>
        <w:pStyle w:val="Heading2"/>
      </w:pPr>
      <w:bookmarkStart w:id="7" w:name="_Toc180509480"/>
      <w:r>
        <w:t>2.0</w:t>
      </w:r>
      <w:r w:rsidR="00E3361A">
        <w:t xml:space="preserve"> </w:t>
      </w:r>
      <w:r w:rsidR="00E3361A">
        <w:rPr>
          <w:rStyle w:val="Strong"/>
          <w:b w:val="0"/>
          <w:bCs w:val="0"/>
        </w:rPr>
        <w:t>Methodology</w:t>
      </w:r>
      <w:bookmarkEnd w:id="7"/>
    </w:p>
    <w:p w:rsidR="00E3361A" w:rsidRDefault="00E3361A" w:rsidP="00E3361A">
      <w:pPr>
        <w:pStyle w:val="NormalWeb"/>
      </w:pPr>
      <w:r>
        <w:t>The FMEA methodology involves the following key steps:</w:t>
      </w:r>
    </w:p>
    <w:p w:rsidR="00E3361A" w:rsidRDefault="00E3361A" w:rsidP="00E3361A">
      <w:pPr>
        <w:numPr>
          <w:ilvl w:val="0"/>
          <w:numId w:val="3"/>
        </w:numPr>
        <w:spacing w:before="100" w:beforeAutospacing="1" w:after="100" w:afterAutospacing="1" w:line="240" w:lineRule="auto"/>
      </w:pPr>
      <w:r>
        <w:rPr>
          <w:rStyle w:val="Strong"/>
        </w:rPr>
        <w:t>Identification of Failure Modes</w:t>
      </w:r>
      <w:r>
        <w:t>: The potential failure modes for each appliance, such as overheating, overloading, and power surges, were identified based on their power, voltage, and current ratings.</w:t>
      </w:r>
    </w:p>
    <w:p w:rsidR="00E3361A" w:rsidRDefault="00E3361A" w:rsidP="00E3361A">
      <w:pPr>
        <w:numPr>
          <w:ilvl w:val="0"/>
          <w:numId w:val="3"/>
        </w:numPr>
        <w:spacing w:before="100" w:beforeAutospacing="1" w:after="100" w:afterAutospacing="1" w:line="240" w:lineRule="auto"/>
      </w:pPr>
      <w:r>
        <w:rPr>
          <w:rStyle w:val="Strong"/>
        </w:rPr>
        <w:t>Effect Analysis</w:t>
      </w:r>
      <w:r>
        <w:t>: The potential effects of each failure mode were analyzed in terms of system performance, safety risks, and operational impact.</w:t>
      </w:r>
    </w:p>
    <w:p w:rsidR="00E3361A" w:rsidRDefault="00E3361A" w:rsidP="00E3361A">
      <w:pPr>
        <w:numPr>
          <w:ilvl w:val="0"/>
          <w:numId w:val="3"/>
        </w:numPr>
        <w:spacing w:before="100" w:beforeAutospacing="1" w:after="100" w:afterAutospacing="1" w:line="240" w:lineRule="auto"/>
      </w:pPr>
      <w:r>
        <w:rPr>
          <w:rStyle w:val="Strong"/>
        </w:rPr>
        <w:t>Risk Assessment</w:t>
      </w:r>
      <w:r>
        <w:t>: Risk was evaluated by considering the severity, likelihood of occurrence, and the ability to detect the failure modes.</w:t>
      </w:r>
    </w:p>
    <w:p w:rsidR="00E3361A" w:rsidRDefault="00E3361A" w:rsidP="00E3361A">
      <w:pPr>
        <w:numPr>
          <w:ilvl w:val="0"/>
          <w:numId w:val="3"/>
        </w:numPr>
        <w:spacing w:before="100" w:beforeAutospacing="1" w:after="100" w:afterAutospacing="1" w:line="240" w:lineRule="auto"/>
      </w:pPr>
      <w:r>
        <w:rPr>
          <w:rStyle w:val="Strong"/>
        </w:rPr>
        <w:t>Prioritization</w:t>
      </w:r>
      <w:r>
        <w:t>: Risks were ranked based on their potential to disrupt operations and safety. The analysis focuses on high-consumption areas, particularly sockets and high-power appliances.</w:t>
      </w:r>
    </w:p>
    <w:p w:rsidR="00E3361A" w:rsidRDefault="00E3361A" w:rsidP="00E3361A">
      <w:pPr>
        <w:numPr>
          <w:ilvl w:val="0"/>
          <w:numId w:val="3"/>
        </w:numPr>
        <w:spacing w:before="100" w:beforeAutospacing="1" w:after="100" w:afterAutospacing="1" w:line="240" w:lineRule="auto"/>
      </w:pPr>
      <w:r>
        <w:rPr>
          <w:rStyle w:val="Strong"/>
        </w:rPr>
        <w:t>Recommendations</w:t>
      </w:r>
      <w:r>
        <w:t>: Mitigation strategies were suggested to minimize the risk of electrical failures, improve safety, and optimize energy efficiency.</w:t>
      </w:r>
    </w:p>
    <w:p w:rsidR="00E3361A" w:rsidRDefault="00E3361A" w:rsidP="00A266CF">
      <w:pPr>
        <w:pStyle w:val="Heading3"/>
      </w:pPr>
      <w:r>
        <w:t xml:space="preserve"> </w:t>
      </w:r>
      <w:bookmarkStart w:id="8" w:name="_Toc180509481"/>
      <w:r>
        <w:rPr>
          <w:rStyle w:val="Strong"/>
          <w:b w:val="0"/>
          <w:bCs w:val="0"/>
        </w:rPr>
        <w:t>Key Findings</w:t>
      </w:r>
      <w:bookmarkEnd w:id="8"/>
    </w:p>
    <w:p w:rsidR="00E3361A" w:rsidRDefault="00E3361A" w:rsidP="00E3361A">
      <w:pPr>
        <w:pStyle w:val="NormalWeb"/>
      </w:pPr>
      <w:r>
        <w:t>The following key issues were identified during the FMEA:</w:t>
      </w:r>
    </w:p>
    <w:p w:rsidR="00E3361A" w:rsidRPr="00A266CF" w:rsidRDefault="00E3361A" w:rsidP="00A266CF">
      <w:pPr>
        <w:pStyle w:val="Heading4"/>
        <w:rPr>
          <w:b w:val="0"/>
        </w:rPr>
      </w:pPr>
      <w:r w:rsidRPr="00A266CF">
        <w:rPr>
          <w:rStyle w:val="Strong"/>
          <w:rFonts w:eastAsiaTheme="majorEastAsia"/>
          <w:b/>
        </w:rPr>
        <w:t>Overloading Risks</w:t>
      </w:r>
      <w:r w:rsidRPr="00A266CF">
        <w:rPr>
          <w:b w:val="0"/>
        </w:rPr>
        <w:t>:</w:t>
      </w:r>
    </w:p>
    <w:p w:rsidR="00E3361A" w:rsidRDefault="00E3361A" w:rsidP="00E3361A">
      <w:pPr>
        <w:numPr>
          <w:ilvl w:val="1"/>
          <w:numId w:val="4"/>
        </w:numPr>
        <w:spacing w:before="100" w:beforeAutospacing="1" w:after="100" w:afterAutospacing="1" w:line="240" w:lineRule="auto"/>
      </w:pPr>
      <w:r>
        <w:t>The admin building's sockets and heaters are among the highest energy consumers, drawing significant amounts of power and current. The sockets in particular (4600W each) present a potential risk for electrical overloads if multiple devices are connected simultaneously, especially during periods of peak energy consumption.</w:t>
      </w:r>
    </w:p>
    <w:p w:rsidR="00E3361A" w:rsidRDefault="00E3361A" w:rsidP="00E3361A">
      <w:pPr>
        <w:numPr>
          <w:ilvl w:val="1"/>
          <w:numId w:val="4"/>
        </w:numPr>
        <w:spacing w:before="100" w:beforeAutospacing="1" w:after="100" w:afterAutospacing="1" w:line="240" w:lineRule="auto"/>
      </w:pPr>
      <w:r>
        <w:t>The admin building heater, which consumes 20,000W and requires a current of 9.1A, poses a major risk for circuit failure or overheating if not properly regulated.</w:t>
      </w:r>
    </w:p>
    <w:p w:rsidR="00E3361A" w:rsidRPr="00A266CF" w:rsidRDefault="00E3361A" w:rsidP="00A266CF">
      <w:pPr>
        <w:pStyle w:val="Heading4"/>
        <w:rPr>
          <w:b w:val="0"/>
        </w:rPr>
      </w:pPr>
      <w:r w:rsidRPr="00A266CF">
        <w:rPr>
          <w:rStyle w:val="Strong"/>
          <w:rFonts w:eastAsiaTheme="majorEastAsia"/>
          <w:b/>
        </w:rPr>
        <w:t>Frequent Burnouts in Bulbs</w:t>
      </w:r>
      <w:r w:rsidRPr="00A266CF">
        <w:rPr>
          <w:b w:val="0"/>
        </w:rPr>
        <w:t>:</w:t>
      </w:r>
    </w:p>
    <w:p w:rsidR="00E3361A" w:rsidRDefault="00E3361A" w:rsidP="00E3361A">
      <w:pPr>
        <w:numPr>
          <w:ilvl w:val="1"/>
          <w:numId w:val="4"/>
        </w:numPr>
        <w:spacing w:before="100" w:beforeAutospacing="1" w:after="100" w:afterAutospacing="1" w:line="240" w:lineRule="auto"/>
      </w:pPr>
      <w:r>
        <w:t>Fluorescent energy-saver bulbs used in multiple locations (entrance, store rooms, production hall) consume relatively low power (60W each), but due to the total quantity in use, there is a cumulative risk of frequent burnouts or power surges. This could lead to higher maintenance costs and increased downtime in case of failures.</w:t>
      </w:r>
    </w:p>
    <w:p w:rsidR="00E3361A" w:rsidRPr="00F75F35" w:rsidRDefault="00E3361A" w:rsidP="00A266CF">
      <w:pPr>
        <w:pStyle w:val="Heading4"/>
        <w:rPr>
          <w:b w:val="0"/>
        </w:rPr>
      </w:pPr>
      <w:r w:rsidRPr="00F75F35">
        <w:rPr>
          <w:rStyle w:val="Strong"/>
          <w:rFonts w:eastAsiaTheme="majorEastAsia"/>
          <w:b/>
        </w:rPr>
        <w:t>Extension Overload</w:t>
      </w:r>
      <w:r w:rsidRPr="00F75F35">
        <w:rPr>
          <w:b w:val="0"/>
        </w:rPr>
        <w:t>:</w:t>
      </w:r>
    </w:p>
    <w:p w:rsidR="00E3361A" w:rsidRDefault="00E3361A" w:rsidP="00E3361A">
      <w:pPr>
        <w:numPr>
          <w:ilvl w:val="1"/>
          <w:numId w:val="4"/>
        </w:numPr>
        <w:spacing w:before="100" w:beforeAutospacing="1" w:after="100" w:afterAutospacing="1" w:line="240" w:lineRule="auto"/>
      </w:pPr>
      <w:r>
        <w:t xml:space="preserve">Extensions in areas such as the CEO office and welder toilet also present risks of overload, particularly if high-power devices are connected. The extension in the </w:t>
      </w:r>
      <w:r>
        <w:lastRenderedPageBreak/>
        <w:t>CEO office is rated for 3120W, which is manageable under normal conditions, but overloading could occur if additional devices are connected without monitoring.</w:t>
      </w:r>
    </w:p>
    <w:p w:rsidR="00E3361A" w:rsidRPr="00F75F35" w:rsidRDefault="00E3361A" w:rsidP="00F75F35">
      <w:pPr>
        <w:pStyle w:val="Heading4"/>
        <w:rPr>
          <w:b w:val="0"/>
        </w:rPr>
      </w:pPr>
      <w:r w:rsidRPr="00F75F35">
        <w:rPr>
          <w:rStyle w:val="Strong"/>
          <w:rFonts w:eastAsiaTheme="majorEastAsia"/>
          <w:b/>
        </w:rPr>
        <w:t>Energy Inefficiencies</w:t>
      </w:r>
      <w:r w:rsidRPr="00F75F35">
        <w:rPr>
          <w:b w:val="0"/>
        </w:rPr>
        <w:t>:</w:t>
      </w:r>
    </w:p>
    <w:p w:rsidR="00E3361A" w:rsidRDefault="00E3361A" w:rsidP="00E3361A">
      <w:pPr>
        <w:numPr>
          <w:ilvl w:val="1"/>
          <w:numId w:val="4"/>
        </w:numPr>
        <w:spacing w:before="100" w:beforeAutospacing="1" w:after="100" w:afterAutospacing="1" w:line="240" w:lineRule="auto"/>
      </w:pPr>
      <w:r>
        <w:t xml:space="preserve">Despite the presence of energy-saving devices, such as fluorescent bulbs, the overall energy consumption of </w:t>
      </w:r>
      <w:r>
        <w:rPr>
          <w:rStyle w:val="Strong"/>
        </w:rPr>
        <w:t>10.2 MWh</w:t>
      </w:r>
      <w:r>
        <w:t xml:space="preserve"> indicates a potential for further optimization. The building's high total voltage (6965V) and current levels suggest inefficiencies in power distribution and usage, particularly in areas with higher consumption.</w:t>
      </w:r>
    </w:p>
    <w:p w:rsidR="00E3361A" w:rsidRPr="00F75F35" w:rsidRDefault="00E3361A" w:rsidP="00F75F35">
      <w:pPr>
        <w:pStyle w:val="Heading4"/>
        <w:rPr>
          <w:b w:val="0"/>
        </w:rPr>
      </w:pPr>
      <w:r w:rsidRPr="00F75F35">
        <w:rPr>
          <w:rStyle w:val="Strong"/>
          <w:rFonts w:eastAsiaTheme="majorEastAsia"/>
          <w:b/>
        </w:rPr>
        <w:t>Current Fluctuations</w:t>
      </w:r>
      <w:r w:rsidRPr="00F75F35">
        <w:rPr>
          <w:b w:val="0"/>
        </w:rPr>
        <w:t>:</w:t>
      </w:r>
    </w:p>
    <w:p w:rsidR="00E3361A" w:rsidRDefault="00E3361A" w:rsidP="00E3361A">
      <w:pPr>
        <w:numPr>
          <w:ilvl w:val="1"/>
          <w:numId w:val="4"/>
        </w:numPr>
        <w:spacing w:before="100" w:beforeAutospacing="1" w:after="100" w:afterAutospacing="1" w:line="240" w:lineRule="auto"/>
      </w:pPr>
      <w:r>
        <w:t>Some areas, such as the CEO office and kitchen, experience higher-than-normal current flow due to appliances like heaters, desktop computers, and fridges. Fluctuations in current could lead to device failures or reduced equipment lifespan if not carefully managed.</w:t>
      </w:r>
    </w:p>
    <w:p w:rsidR="00E3361A" w:rsidRPr="00F75F35" w:rsidRDefault="00E3361A" w:rsidP="00F75F35">
      <w:pPr>
        <w:pStyle w:val="Heading4"/>
        <w:rPr>
          <w:b w:val="0"/>
        </w:rPr>
      </w:pPr>
      <w:r w:rsidRPr="00F75F35">
        <w:rPr>
          <w:rStyle w:val="Strong"/>
          <w:rFonts w:eastAsiaTheme="majorEastAsia"/>
          <w:b/>
        </w:rPr>
        <w:t>Socket Reliability</w:t>
      </w:r>
      <w:r w:rsidRPr="00F75F35">
        <w:rPr>
          <w:b w:val="0"/>
        </w:rPr>
        <w:t>:</w:t>
      </w:r>
    </w:p>
    <w:p w:rsidR="00E3361A" w:rsidRDefault="00E3361A" w:rsidP="00E3361A">
      <w:pPr>
        <w:numPr>
          <w:ilvl w:val="1"/>
          <w:numId w:val="4"/>
        </w:numPr>
        <w:spacing w:before="100" w:beforeAutospacing="1" w:after="100" w:afterAutospacing="1" w:line="240" w:lineRule="auto"/>
      </w:pPr>
      <w:r>
        <w:t>Sockets across various rooms (especially double sockets) show consistent power ratings of 4600W per unit. While these sockets are designed to handle heavy loads, the cumulative impact of high-energy devices could weaken circuit reliability over time.</w:t>
      </w:r>
    </w:p>
    <w:p w:rsidR="00E3361A" w:rsidRPr="00F75F35" w:rsidRDefault="00E3361A" w:rsidP="00F75F35">
      <w:pPr>
        <w:pStyle w:val="Heading4"/>
      </w:pPr>
      <w:r w:rsidRPr="00F75F35">
        <w:rPr>
          <w:rStyle w:val="Strong"/>
          <w:rFonts w:eastAsiaTheme="majorEastAsia"/>
          <w:b/>
          <w:bCs/>
        </w:rPr>
        <w:t>Power Distribution and Total Energy Impact</w:t>
      </w:r>
    </w:p>
    <w:p w:rsidR="00E3361A" w:rsidRDefault="00E3361A" w:rsidP="00E3361A">
      <w:pPr>
        <w:pStyle w:val="NormalWeb"/>
      </w:pPr>
      <w:r>
        <w:t xml:space="preserve">The cumulative power consumption and energy impact reveal significant demand on the office’s electrical infrastructure. The total energy usage for all appliances is </w:t>
      </w:r>
      <w:r>
        <w:rPr>
          <w:rStyle w:val="Strong"/>
          <w:rFonts w:eastAsiaTheme="majorEastAsia"/>
        </w:rPr>
        <w:t>10.2 MWh</w:t>
      </w:r>
      <w:r>
        <w:t>, a substantial load for the building. High-consumption devices like heaters, fridges, and desktop computers contribute to a large portion of this energy usage, particularly during extended operation. The voltage stability across the building appears sufficient, but consistent monitoring and power balancing are essential to avoid overloads and failures.</w:t>
      </w:r>
    </w:p>
    <w:p w:rsidR="00E3361A" w:rsidRPr="00F75F35" w:rsidRDefault="00E3361A" w:rsidP="00A266CF">
      <w:pPr>
        <w:pStyle w:val="Heading2"/>
        <w:rPr>
          <w:b/>
        </w:rPr>
      </w:pPr>
      <w:bookmarkStart w:id="9" w:name="_Toc180509482"/>
      <w:r w:rsidRPr="00F75F35">
        <w:rPr>
          <w:b/>
        </w:rPr>
        <w:t>Conclusion</w:t>
      </w:r>
      <w:bookmarkEnd w:id="9"/>
    </w:p>
    <w:p w:rsidR="00E3361A" w:rsidRDefault="00E3361A" w:rsidP="00E3361A">
      <w:pPr>
        <w:pStyle w:val="NormalWeb"/>
      </w:pPr>
      <w:r>
        <w:t>The analysis highlights several areas where improvements can be made to reduce risks and improve the energy efficiency of the building. By implementing the recommended mitigation strategies, such as reducing the load on individual sockets, upgrading high-energy-consuming devices, and enhancing maintenance protocols for lighting systems, the overall safety and operational reliability of the electrical infrastructure can be significantly enhanced.</w:t>
      </w:r>
    </w:p>
    <w:p w:rsidR="00E3361A" w:rsidRDefault="00E3361A" w:rsidP="009F57BF">
      <w:pPr>
        <w:pStyle w:val="NormalWeb"/>
      </w:pPr>
      <w:r>
        <w:t xml:space="preserve">The total energy consumption of </w:t>
      </w:r>
      <w:r>
        <w:rPr>
          <w:rStyle w:val="Strong"/>
          <w:rFonts w:eastAsiaTheme="majorEastAsia"/>
        </w:rPr>
        <w:t>10.2 MWh</w:t>
      </w:r>
      <w:r>
        <w:t xml:space="preserve"> serves as a baseline for assessing further energy-saving initiatives and optimizing </w:t>
      </w:r>
      <w:r w:rsidR="009F57BF">
        <w:t>power usage across the buildi</w:t>
      </w:r>
      <w:r w:rsidR="001F5081">
        <w:t>ng</w:t>
      </w:r>
    </w:p>
    <w:p w:rsidR="00E3361A" w:rsidRPr="00752170" w:rsidRDefault="001F5081" w:rsidP="00752170">
      <w:pPr>
        <w:pStyle w:val="Heading1"/>
        <w:jc w:val="center"/>
      </w:pPr>
      <w:bookmarkStart w:id="10" w:name="_Toc180509483"/>
      <w:r w:rsidRPr="00752170">
        <w:lastRenderedPageBreak/>
        <w:t>Chapter 2</w:t>
      </w:r>
      <w:bookmarkEnd w:id="10"/>
    </w:p>
    <w:p w:rsidR="001F5081" w:rsidRDefault="00EF1EF1" w:rsidP="00752170">
      <w:pPr>
        <w:pStyle w:val="Heading2"/>
      </w:pPr>
      <w:bookmarkStart w:id="11" w:name="_Toc180509484"/>
      <w:r>
        <w:t>Induction Training</w:t>
      </w:r>
      <w:bookmarkEnd w:id="11"/>
    </w:p>
    <w:p w:rsidR="00EF1EF1" w:rsidRPr="00752170" w:rsidRDefault="00EF1EF1" w:rsidP="00752170">
      <w:pPr>
        <w:pStyle w:val="Heading3"/>
        <w:rPr>
          <w:b/>
        </w:rPr>
      </w:pPr>
      <w:bookmarkStart w:id="12" w:name="_Toc180509485"/>
      <w:r w:rsidRPr="00752170">
        <w:rPr>
          <w:b/>
        </w:rPr>
        <w:t>Introduction</w:t>
      </w:r>
      <w:bookmarkEnd w:id="12"/>
    </w:p>
    <w:p w:rsidR="00EF1EF1" w:rsidRDefault="009A0F5F" w:rsidP="00EF1EF1">
      <w:pPr>
        <w:pStyle w:val="NormalWeb"/>
      </w:pPr>
      <w:r>
        <w:t>On the 20</w:t>
      </w:r>
      <w:r w:rsidRPr="009A0F5F">
        <w:rPr>
          <w:vertAlign w:val="superscript"/>
        </w:rPr>
        <w:t>th</w:t>
      </w:r>
      <w:r>
        <w:t>,</w:t>
      </w:r>
      <w:r w:rsidR="00EF1EF1">
        <w:t xml:space="preserve"> a field induction was conducted for workers involved in the construct</w:t>
      </w:r>
      <w:r>
        <w:t>ion of an oil facility in the company</w:t>
      </w:r>
      <w:r w:rsidR="00EF1EF1">
        <w:t>. The primary objective of this activity was to provide essential training on personal protective equipment (PPE) and safety measures necessary for ensuring worker safety in a construction environment.</w:t>
      </w:r>
    </w:p>
    <w:p w:rsidR="00EF1EF1" w:rsidRPr="00752170" w:rsidRDefault="00EF1EF1" w:rsidP="00752170">
      <w:pPr>
        <w:pStyle w:val="Heading3"/>
        <w:rPr>
          <w:b/>
        </w:rPr>
      </w:pPr>
      <w:bookmarkStart w:id="13" w:name="_Toc180509486"/>
      <w:r w:rsidRPr="00752170">
        <w:rPr>
          <w:b/>
        </w:rPr>
        <w:t>Objectives</w:t>
      </w:r>
      <w:bookmarkEnd w:id="13"/>
    </w:p>
    <w:p w:rsidR="00EF1EF1" w:rsidRDefault="00EF1EF1" w:rsidP="00EF1EF1">
      <w:pPr>
        <w:pStyle w:val="NormalWeb"/>
      </w:pPr>
      <w:r>
        <w:t>The key objectives of the induction were:</w:t>
      </w:r>
    </w:p>
    <w:p w:rsidR="00EF1EF1" w:rsidRDefault="00EF1EF1" w:rsidP="00EF1EF1">
      <w:pPr>
        <w:numPr>
          <w:ilvl w:val="0"/>
          <w:numId w:val="5"/>
        </w:numPr>
        <w:spacing w:before="100" w:beforeAutospacing="1" w:after="100" w:afterAutospacing="1" w:line="240" w:lineRule="auto"/>
      </w:pPr>
      <w:r>
        <w:t>To educate workers on the importance and proper use of PPE.</w:t>
      </w:r>
    </w:p>
    <w:p w:rsidR="00EF1EF1" w:rsidRDefault="00EF1EF1" w:rsidP="00EF1EF1">
      <w:pPr>
        <w:numPr>
          <w:ilvl w:val="0"/>
          <w:numId w:val="5"/>
        </w:numPr>
        <w:spacing w:before="100" w:beforeAutospacing="1" w:after="100" w:afterAutospacing="1" w:line="240" w:lineRule="auto"/>
      </w:pPr>
      <w:r>
        <w:t>To highlight safety protocols relevant to the construction of oil facilities.</w:t>
      </w:r>
    </w:p>
    <w:p w:rsidR="00EF1EF1" w:rsidRDefault="00EF1EF1" w:rsidP="00EF1EF1">
      <w:pPr>
        <w:numPr>
          <w:ilvl w:val="0"/>
          <w:numId w:val="5"/>
        </w:numPr>
        <w:spacing w:before="100" w:beforeAutospacing="1" w:after="100" w:afterAutospacing="1" w:line="240" w:lineRule="auto"/>
      </w:pPr>
      <w:r>
        <w:t>To demonstrate the maintenance of safety equipment to ensure its effectiveness.</w:t>
      </w:r>
    </w:p>
    <w:p w:rsidR="00EF1EF1" w:rsidRDefault="00EF1EF1" w:rsidP="00752170">
      <w:pPr>
        <w:pStyle w:val="Heading3"/>
      </w:pPr>
      <w:bookmarkStart w:id="14" w:name="_Toc180509487"/>
      <w:r>
        <w:t>Induction Overview</w:t>
      </w:r>
      <w:bookmarkEnd w:id="14"/>
    </w:p>
    <w:p w:rsidR="00EF1EF1" w:rsidRDefault="00EF1EF1" w:rsidP="00EF1EF1">
      <w:pPr>
        <w:pStyle w:val="NormalWeb"/>
      </w:pPr>
      <w:r>
        <w:t>The induction program comprised several key components, including presentations and practical demonstrations.</w:t>
      </w:r>
    </w:p>
    <w:p w:rsidR="00EF1EF1" w:rsidRPr="009A0F5F" w:rsidRDefault="00EF1EF1" w:rsidP="009A0F5F">
      <w:pPr>
        <w:pStyle w:val="Heading3"/>
      </w:pPr>
      <w:bookmarkStart w:id="15" w:name="_Toc180509488"/>
      <w:r w:rsidRPr="009A0F5F">
        <w:t xml:space="preserve">1. </w:t>
      </w:r>
      <w:r w:rsidRPr="009A0F5F">
        <w:rPr>
          <w:rStyle w:val="Strong"/>
          <w:b w:val="0"/>
          <w:bCs w:val="0"/>
        </w:rPr>
        <w:t>Toolbox Talks</w:t>
      </w:r>
      <w:bookmarkEnd w:id="15"/>
    </w:p>
    <w:p w:rsidR="00EF1EF1" w:rsidRDefault="00EF1EF1" w:rsidP="00EF1EF1">
      <w:pPr>
        <w:pStyle w:val="NormalWeb"/>
      </w:pPr>
      <w:r>
        <w:t>Toolbox talks were conducted to initiate discussions about workplace hazards and safety practices. Workers were encouraged to share their experiences and concerns regarding potential risks they might face on-site.</w:t>
      </w:r>
    </w:p>
    <w:p w:rsidR="00EF1EF1" w:rsidRPr="009A0F5F" w:rsidRDefault="00EF1EF1" w:rsidP="009A0F5F">
      <w:pPr>
        <w:pStyle w:val="Heading3"/>
      </w:pPr>
      <w:bookmarkStart w:id="16" w:name="_Toc180509489"/>
      <w:r w:rsidRPr="009A0F5F">
        <w:t xml:space="preserve">2. </w:t>
      </w:r>
      <w:r w:rsidRPr="009A0F5F">
        <w:rPr>
          <w:rStyle w:val="Strong"/>
          <w:b w:val="0"/>
          <w:bCs w:val="0"/>
        </w:rPr>
        <w:t>Personal Protective Equipment (PPE)</w:t>
      </w:r>
      <w:bookmarkEnd w:id="16"/>
    </w:p>
    <w:p w:rsidR="00EF1EF1" w:rsidRDefault="00EF1EF1" w:rsidP="00EF1EF1">
      <w:pPr>
        <w:pStyle w:val="NormalWeb"/>
      </w:pPr>
      <w:r>
        <w:t>The following types of PPE were emphasized during the induction:</w:t>
      </w:r>
    </w:p>
    <w:p w:rsidR="00EF1EF1" w:rsidRDefault="00EF1EF1" w:rsidP="00EF1EF1">
      <w:pPr>
        <w:numPr>
          <w:ilvl w:val="0"/>
          <w:numId w:val="6"/>
        </w:numPr>
        <w:spacing w:before="100" w:beforeAutospacing="1" w:after="100" w:afterAutospacing="1" w:line="240" w:lineRule="auto"/>
      </w:pPr>
      <w:r>
        <w:rPr>
          <w:rStyle w:val="Strong"/>
        </w:rPr>
        <w:t>Safety Helmets</w:t>
      </w:r>
      <w:r>
        <w:t>: Importance of wearing helmets to protect against head injuries from falling objects and the necessity of ensuring proper fit.</w:t>
      </w:r>
    </w:p>
    <w:p w:rsidR="00EF1EF1" w:rsidRDefault="00EF1EF1" w:rsidP="00EF1EF1">
      <w:pPr>
        <w:numPr>
          <w:ilvl w:val="0"/>
          <w:numId w:val="6"/>
        </w:numPr>
        <w:spacing w:before="100" w:beforeAutospacing="1" w:after="100" w:afterAutospacing="1" w:line="240" w:lineRule="auto"/>
      </w:pPr>
      <w:r>
        <w:rPr>
          <w:rStyle w:val="Strong"/>
        </w:rPr>
        <w:t>Safety Boots</w:t>
      </w:r>
      <w:r>
        <w:t>: Discussion on the various types of safety boots, emphasizing the need for steel-toe protection and slip resistance.</w:t>
      </w:r>
    </w:p>
    <w:p w:rsidR="00EF1EF1" w:rsidRDefault="00EF1EF1" w:rsidP="00EF1EF1">
      <w:pPr>
        <w:numPr>
          <w:ilvl w:val="0"/>
          <w:numId w:val="6"/>
        </w:numPr>
        <w:spacing w:before="100" w:beforeAutospacing="1" w:after="100" w:afterAutospacing="1" w:line="240" w:lineRule="auto"/>
      </w:pPr>
      <w:r>
        <w:rPr>
          <w:rStyle w:val="Strong"/>
        </w:rPr>
        <w:t>Flashes</w:t>
      </w:r>
      <w:r>
        <w:t>: Instruction on the use of flashers for visibility in low-light conditions, to prevent accidents.</w:t>
      </w:r>
    </w:p>
    <w:p w:rsidR="00EF1EF1" w:rsidRDefault="00EF1EF1" w:rsidP="00EF1EF1">
      <w:pPr>
        <w:numPr>
          <w:ilvl w:val="0"/>
          <w:numId w:val="6"/>
        </w:numPr>
        <w:spacing w:before="100" w:beforeAutospacing="1" w:after="100" w:afterAutospacing="1" w:line="240" w:lineRule="auto"/>
      </w:pPr>
      <w:r>
        <w:rPr>
          <w:rStyle w:val="Strong"/>
        </w:rPr>
        <w:t>Safety Goggles</w:t>
      </w:r>
      <w:r>
        <w:t>: The necessity of goggles to protect the eyes from debris and harmful substances during construction activities.</w:t>
      </w:r>
    </w:p>
    <w:p w:rsidR="00EF1EF1" w:rsidRDefault="00EF1EF1" w:rsidP="00EF1EF1">
      <w:pPr>
        <w:numPr>
          <w:ilvl w:val="0"/>
          <w:numId w:val="6"/>
        </w:numPr>
        <w:spacing w:before="100" w:beforeAutospacing="1" w:after="100" w:afterAutospacing="1" w:line="240" w:lineRule="auto"/>
      </w:pPr>
      <w:r>
        <w:rPr>
          <w:rStyle w:val="Strong"/>
        </w:rPr>
        <w:t>Safety Gloves</w:t>
      </w:r>
      <w:r>
        <w:t>: Overview of different glove types suited for specific tasks, focusing on hand protection.</w:t>
      </w:r>
    </w:p>
    <w:p w:rsidR="00EF1EF1" w:rsidRPr="009A0F5F" w:rsidRDefault="00EF1EF1" w:rsidP="009A0F5F">
      <w:pPr>
        <w:pStyle w:val="Heading3"/>
      </w:pPr>
      <w:bookmarkStart w:id="17" w:name="_Toc180509490"/>
      <w:r w:rsidRPr="009A0F5F">
        <w:lastRenderedPageBreak/>
        <w:t xml:space="preserve">3. </w:t>
      </w:r>
      <w:r w:rsidRPr="009A0F5F">
        <w:rPr>
          <w:rStyle w:val="Strong"/>
          <w:b w:val="0"/>
          <w:bCs w:val="0"/>
        </w:rPr>
        <w:t>Maintenance of Equipment</w:t>
      </w:r>
      <w:bookmarkEnd w:id="17"/>
    </w:p>
    <w:p w:rsidR="00EF1EF1" w:rsidRDefault="00EF1EF1" w:rsidP="00EF1EF1">
      <w:pPr>
        <w:pStyle w:val="NormalWeb"/>
      </w:pPr>
      <w:r>
        <w:t>Workers were educated on the proper maintenance of PPE, which included:</w:t>
      </w:r>
    </w:p>
    <w:p w:rsidR="00EF1EF1" w:rsidRDefault="00EF1EF1" w:rsidP="00EF1EF1">
      <w:pPr>
        <w:numPr>
          <w:ilvl w:val="0"/>
          <w:numId w:val="7"/>
        </w:numPr>
        <w:spacing w:before="100" w:beforeAutospacing="1" w:after="100" w:afterAutospacing="1" w:line="240" w:lineRule="auto"/>
      </w:pPr>
      <w:r>
        <w:t>Regular inspection for damage or wear.</w:t>
      </w:r>
    </w:p>
    <w:p w:rsidR="00EF1EF1" w:rsidRDefault="00EF1EF1" w:rsidP="00EF1EF1">
      <w:pPr>
        <w:numPr>
          <w:ilvl w:val="0"/>
          <w:numId w:val="7"/>
        </w:numPr>
        <w:spacing w:before="100" w:beforeAutospacing="1" w:after="100" w:afterAutospacing="1" w:line="240" w:lineRule="auto"/>
      </w:pPr>
      <w:r>
        <w:t>Proper cleaning procedures to maintain hygiene and functionality.</w:t>
      </w:r>
    </w:p>
    <w:p w:rsidR="00EF1EF1" w:rsidRDefault="00EF1EF1" w:rsidP="00EF1EF1">
      <w:pPr>
        <w:numPr>
          <w:ilvl w:val="0"/>
          <w:numId w:val="7"/>
        </w:numPr>
        <w:spacing w:before="100" w:beforeAutospacing="1" w:after="100" w:afterAutospacing="1" w:line="240" w:lineRule="auto"/>
      </w:pPr>
      <w:r>
        <w:t>Guidelines for the safe storage of equipment when not in use.</w:t>
      </w:r>
    </w:p>
    <w:p w:rsidR="00EF1EF1" w:rsidRDefault="00EF1EF1" w:rsidP="009A0F5F">
      <w:pPr>
        <w:pStyle w:val="Heading3"/>
      </w:pPr>
      <w:bookmarkStart w:id="18" w:name="_Toc180509491"/>
      <w:r>
        <w:t>Conclusion</w:t>
      </w:r>
      <w:bookmarkEnd w:id="18"/>
    </w:p>
    <w:p w:rsidR="00EF1EF1" w:rsidRDefault="00EF1EF1" w:rsidP="00EF1EF1">
      <w:pPr>
        <w:pStyle w:val="NormalWeb"/>
      </w:pPr>
      <w:r>
        <w:t>The field induction conducted in Makeni successfully provided workers with essential knowledge regarding the use and maintenance of PPE, alongside crucial safety measures for construction activities. Ensuring adherence to these protocols is vital for minimizing workplace accidents and injuries.</w:t>
      </w:r>
    </w:p>
    <w:p w:rsidR="00EF1EF1" w:rsidRDefault="00EF1EF1" w:rsidP="009A0F5F">
      <w:pPr>
        <w:pStyle w:val="Heading3"/>
      </w:pPr>
      <w:bookmarkStart w:id="19" w:name="_Toc180509492"/>
      <w:r>
        <w:t>Recommendations</w:t>
      </w:r>
      <w:bookmarkEnd w:id="19"/>
    </w:p>
    <w:p w:rsidR="00EF1EF1" w:rsidRDefault="00EF1EF1" w:rsidP="00EF1EF1">
      <w:pPr>
        <w:pStyle w:val="NormalWeb"/>
      </w:pPr>
      <w:r>
        <w:t>To further enhance safety awareness and training:</w:t>
      </w:r>
    </w:p>
    <w:p w:rsidR="00EF1EF1" w:rsidRDefault="00EF1EF1" w:rsidP="00EF1EF1">
      <w:pPr>
        <w:numPr>
          <w:ilvl w:val="0"/>
          <w:numId w:val="8"/>
        </w:numPr>
        <w:spacing w:before="100" w:beforeAutospacing="1" w:after="100" w:afterAutospacing="1" w:line="240" w:lineRule="auto"/>
      </w:pPr>
      <w:r>
        <w:t>Implement regular follow-up sessions to reinforce safety practices.</w:t>
      </w:r>
    </w:p>
    <w:p w:rsidR="00EF1EF1" w:rsidRDefault="00EF1EF1" w:rsidP="00EF1EF1">
      <w:pPr>
        <w:numPr>
          <w:ilvl w:val="0"/>
          <w:numId w:val="8"/>
        </w:numPr>
        <w:spacing w:before="100" w:beforeAutospacing="1" w:after="100" w:afterAutospacing="1" w:line="240" w:lineRule="auto"/>
      </w:pPr>
      <w:r>
        <w:t>Provide hands-on training opportunities to familiarize workers with the equipment.</w:t>
      </w:r>
    </w:p>
    <w:p w:rsidR="00EF1EF1" w:rsidRDefault="00EF1EF1" w:rsidP="00EF1EF1">
      <w:pPr>
        <w:numPr>
          <w:ilvl w:val="0"/>
          <w:numId w:val="8"/>
        </w:numPr>
        <w:spacing w:before="100" w:beforeAutospacing="1" w:after="100" w:afterAutospacing="1" w:line="240" w:lineRule="auto"/>
      </w:pPr>
      <w:r>
        <w:t>Establish a feedback mechanism to gather workers' insights on safety concerns and suggestions.</w:t>
      </w:r>
    </w:p>
    <w:p w:rsidR="00EF1EF1" w:rsidRDefault="00EF1EF1" w:rsidP="001F5081">
      <w:pPr>
        <w:rPr>
          <w:b/>
          <w:sz w:val="32"/>
          <w:szCs w:val="28"/>
        </w:rPr>
      </w:pPr>
    </w:p>
    <w:p w:rsidR="00EF1EF1" w:rsidRDefault="00EF1EF1" w:rsidP="001F5081">
      <w:pPr>
        <w:rPr>
          <w:b/>
          <w:sz w:val="32"/>
          <w:szCs w:val="28"/>
        </w:rPr>
      </w:pPr>
    </w:p>
    <w:p w:rsidR="00EF1EF1" w:rsidRDefault="00EF1EF1" w:rsidP="001F5081">
      <w:pPr>
        <w:rPr>
          <w:b/>
          <w:sz w:val="32"/>
          <w:szCs w:val="28"/>
        </w:rPr>
      </w:pPr>
    </w:p>
    <w:p w:rsidR="00EF1EF1" w:rsidRDefault="00EF1EF1" w:rsidP="001F5081">
      <w:pPr>
        <w:rPr>
          <w:b/>
          <w:sz w:val="32"/>
          <w:szCs w:val="28"/>
        </w:rPr>
      </w:pPr>
    </w:p>
    <w:p w:rsidR="00EF1EF1" w:rsidRDefault="00EF1EF1" w:rsidP="001F5081">
      <w:pPr>
        <w:rPr>
          <w:b/>
          <w:sz w:val="32"/>
          <w:szCs w:val="28"/>
        </w:rPr>
      </w:pPr>
    </w:p>
    <w:p w:rsidR="00EF1EF1" w:rsidRDefault="00EF1EF1" w:rsidP="001F5081">
      <w:pPr>
        <w:rPr>
          <w:b/>
          <w:sz w:val="32"/>
          <w:szCs w:val="28"/>
        </w:rPr>
      </w:pPr>
    </w:p>
    <w:p w:rsidR="00EF1EF1" w:rsidRDefault="00EF1EF1" w:rsidP="001F5081">
      <w:pPr>
        <w:rPr>
          <w:b/>
          <w:sz w:val="32"/>
          <w:szCs w:val="28"/>
        </w:rPr>
      </w:pPr>
    </w:p>
    <w:p w:rsidR="00EF1EF1" w:rsidRDefault="00EF1EF1" w:rsidP="001F5081">
      <w:pPr>
        <w:rPr>
          <w:b/>
          <w:sz w:val="32"/>
          <w:szCs w:val="28"/>
        </w:rPr>
      </w:pPr>
    </w:p>
    <w:p w:rsidR="00EF1EF1" w:rsidRDefault="00EF1EF1" w:rsidP="001F5081">
      <w:pPr>
        <w:rPr>
          <w:b/>
          <w:sz w:val="32"/>
          <w:szCs w:val="28"/>
        </w:rPr>
      </w:pPr>
    </w:p>
    <w:p w:rsidR="00EF1EF1" w:rsidRDefault="00EF1EF1" w:rsidP="001F5081">
      <w:pPr>
        <w:rPr>
          <w:b/>
          <w:sz w:val="32"/>
          <w:szCs w:val="28"/>
        </w:rPr>
      </w:pPr>
    </w:p>
    <w:p w:rsidR="009A0F5F" w:rsidRDefault="009A0F5F" w:rsidP="00EF1EF1">
      <w:pPr>
        <w:jc w:val="center"/>
        <w:rPr>
          <w:b/>
          <w:sz w:val="32"/>
          <w:szCs w:val="28"/>
        </w:rPr>
      </w:pPr>
    </w:p>
    <w:p w:rsidR="00EF1EF1" w:rsidRDefault="00EF1EF1" w:rsidP="009A0F5F">
      <w:pPr>
        <w:pStyle w:val="Heading1"/>
        <w:jc w:val="center"/>
      </w:pPr>
      <w:bookmarkStart w:id="20" w:name="_Toc180509493"/>
      <w:r>
        <w:lastRenderedPageBreak/>
        <w:t>Chapter 3</w:t>
      </w:r>
      <w:bookmarkEnd w:id="20"/>
    </w:p>
    <w:p w:rsidR="00EF1EF1" w:rsidRDefault="00EF1EF1" w:rsidP="009A0F5F">
      <w:pPr>
        <w:pStyle w:val="Heading2"/>
      </w:pPr>
      <w:bookmarkStart w:id="21" w:name="_Toc180509494"/>
      <w:r>
        <w:t>Step Up Transformer</w:t>
      </w:r>
      <w:bookmarkEnd w:id="21"/>
      <w:r>
        <w:t xml:space="preserve"> </w:t>
      </w:r>
    </w:p>
    <w:p w:rsidR="009A0F5F" w:rsidRPr="009A0F5F" w:rsidRDefault="009A0F5F" w:rsidP="009A0F5F">
      <w:pPr>
        <w:pStyle w:val="Heading3"/>
        <w:rPr>
          <w:rFonts w:eastAsia="Times New Roman"/>
        </w:rPr>
      </w:pPr>
      <w:bookmarkStart w:id="22" w:name="_Toc180509495"/>
      <w:r w:rsidRPr="009A0F5F">
        <w:rPr>
          <w:rFonts w:eastAsia="Times New Roman"/>
        </w:rPr>
        <w:t>Introduction</w:t>
      </w:r>
      <w:bookmarkEnd w:id="22"/>
    </w:p>
    <w:p w:rsidR="009A0F5F" w:rsidRPr="009A0F5F" w:rsidRDefault="009A0F5F" w:rsidP="009A0F5F">
      <w:pPr>
        <w:spacing w:before="100" w:beforeAutospacing="1" w:after="100" w:afterAutospacing="1"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sz w:val="24"/>
          <w:szCs w:val="24"/>
        </w:rPr>
        <w:t>A step-up transformer is an essential electrical device used to increase the voltage level from the input (primary side) to the output (secondary side). It plays a vital role in power transmission and various industrial applications, operating on the principle of electromagnetic induction. This report explains the working mechanism, key uses, and advantages of step-up transformers.</w:t>
      </w:r>
    </w:p>
    <w:p w:rsidR="009A0F5F" w:rsidRPr="009A0F5F" w:rsidRDefault="009A0F5F" w:rsidP="009A0F5F">
      <w:pPr>
        <w:pStyle w:val="Heading3"/>
        <w:rPr>
          <w:rFonts w:eastAsia="Times New Roman"/>
        </w:rPr>
      </w:pPr>
      <w:bookmarkStart w:id="23" w:name="_Toc180509496"/>
      <w:r w:rsidRPr="009A0F5F">
        <w:rPr>
          <w:rFonts w:eastAsia="Times New Roman"/>
        </w:rPr>
        <w:t>Working Principle</w:t>
      </w:r>
      <w:bookmarkEnd w:id="23"/>
    </w:p>
    <w:p w:rsidR="009A0F5F" w:rsidRPr="009A0F5F" w:rsidRDefault="009A0F5F" w:rsidP="009A0F5F">
      <w:pPr>
        <w:spacing w:before="100" w:beforeAutospacing="1" w:after="100" w:afterAutospacing="1"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sz w:val="24"/>
          <w:szCs w:val="24"/>
        </w:rPr>
        <w:t xml:space="preserve">The step-up transformer functions based on </w:t>
      </w:r>
      <w:r w:rsidRPr="009A0F5F">
        <w:rPr>
          <w:rFonts w:ascii="Times New Roman" w:eastAsia="Times New Roman" w:hAnsi="Times New Roman" w:cs="Times New Roman"/>
          <w:b/>
          <w:bCs/>
          <w:sz w:val="24"/>
          <w:szCs w:val="24"/>
        </w:rPr>
        <w:t>Faraday’s Law of Electromagnetic Induction</w:t>
      </w:r>
      <w:r w:rsidRPr="009A0F5F">
        <w:rPr>
          <w:rFonts w:ascii="Times New Roman" w:eastAsia="Times New Roman" w:hAnsi="Times New Roman" w:cs="Times New Roman"/>
          <w:sz w:val="24"/>
          <w:szCs w:val="24"/>
        </w:rPr>
        <w:t xml:space="preserve">, which states that a change in magnetic flux induces an electromotive force (EMF) across the windings. The transformer consists of two coils: the </w:t>
      </w:r>
      <w:r w:rsidRPr="009A0F5F">
        <w:rPr>
          <w:rFonts w:ascii="Times New Roman" w:eastAsia="Times New Roman" w:hAnsi="Times New Roman" w:cs="Times New Roman"/>
          <w:b/>
          <w:bCs/>
          <w:sz w:val="24"/>
          <w:szCs w:val="24"/>
        </w:rPr>
        <w:t>primary coil</w:t>
      </w:r>
      <w:r w:rsidRPr="009A0F5F">
        <w:rPr>
          <w:rFonts w:ascii="Times New Roman" w:eastAsia="Times New Roman" w:hAnsi="Times New Roman" w:cs="Times New Roman"/>
          <w:sz w:val="24"/>
          <w:szCs w:val="24"/>
        </w:rPr>
        <w:t xml:space="preserve"> (connected to the input) and the </w:t>
      </w:r>
      <w:r w:rsidRPr="009A0F5F">
        <w:rPr>
          <w:rFonts w:ascii="Times New Roman" w:eastAsia="Times New Roman" w:hAnsi="Times New Roman" w:cs="Times New Roman"/>
          <w:b/>
          <w:bCs/>
          <w:sz w:val="24"/>
          <w:szCs w:val="24"/>
        </w:rPr>
        <w:t>secondary coil</w:t>
      </w:r>
      <w:r w:rsidRPr="009A0F5F">
        <w:rPr>
          <w:rFonts w:ascii="Times New Roman" w:eastAsia="Times New Roman" w:hAnsi="Times New Roman" w:cs="Times New Roman"/>
          <w:sz w:val="24"/>
          <w:szCs w:val="24"/>
        </w:rPr>
        <w:t xml:space="preserve"> (where the output is drawn). In a step-up transformer, the number of turns in the secondary coil is greater than the primary coil, leading to an increase in voltage on the secondary side.</w:t>
      </w:r>
    </w:p>
    <w:p w:rsidR="009A0F5F" w:rsidRPr="009A0F5F" w:rsidRDefault="009A0F5F" w:rsidP="009A0F5F">
      <w:pPr>
        <w:spacing w:before="100" w:beforeAutospacing="1" w:after="100" w:afterAutospacing="1"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sz w:val="24"/>
          <w:szCs w:val="24"/>
        </w:rPr>
        <w:t>The voltage ratio between the primary and secondary sides is determined by the following formula:</w:t>
      </w:r>
    </w:p>
    <w:p w:rsidR="009A0F5F" w:rsidRPr="009A0F5F" w:rsidRDefault="009A0F5F" w:rsidP="009A0F5F">
      <w:pPr>
        <w:spacing w:after="0"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sz w:val="24"/>
          <w:szCs w:val="24"/>
        </w:rPr>
        <w:t>Vs</w:t>
      </w:r>
      <w:r w:rsidR="00BB441D">
        <w:rPr>
          <w:rFonts w:ascii="Times New Roman" w:eastAsia="Times New Roman" w:hAnsi="Times New Roman" w:cs="Times New Roman"/>
          <w:sz w:val="24"/>
          <w:szCs w:val="24"/>
        </w:rPr>
        <w:t>/</w:t>
      </w:r>
      <w:r w:rsidRPr="009A0F5F">
        <w:rPr>
          <w:rFonts w:ascii="Times New Roman" w:eastAsia="Times New Roman" w:hAnsi="Times New Roman" w:cs="Times New Roman"/>
          <w:sz w:val="24"/>
          <w:szCs w:val="24"/>
        </w:rPr>
        <w:t>Vp</w:t>
      </w:r>
      <w:r w:rsidR="00BB441D">
        <w:rPr>
          <w:rFonts w:ascii="Times New Roman" w:eastAsia="Times New Roman" w:hAnsi="Times New Roman" w:cs="Times New Roman"/>
          <w:sz w:val="24"/>
          <w:szCs w:val="24"/>
        </w:rPr>
        <w:t xml:space="preserve"> </w:t>
      </w:r>
      <w:r w:rsidRPr="009A0F5F">
        <w:rPr>
          <w:rFonts w:ascii="Times New Roman" w:eastAsia="Times New Roman" w:hAnsi="Times New Roman" w:cs="Times New Roman"/>
          <w:sz w:val="24"/>
          <w:szCs w:val="24"/>
        </w:rPr>
        <w:t>=Ns</w:t>
      </w:r>
      <w:r w:rsidR="00BB441D">
        <w:rPr>
          <w:rFonts w:ascii="Times New Roman" w:eastAsia="Times New Roman" w:hAnsi="Times New Roman" w:cs="Times New Roman"/>
          <w:sz w:val="24"/>
          <w:szCs w:val="24"/>
        </w:rPr>
        <w:t>/Np</w:t>
      </w:r>
    </w:p>
    <w:p w:rsidR="009A0F5F" w:rsidRPr="009A0F5F" w:rsidRDefault="009A0F5F" w:rsidP="009A0F5F">
      <w:pPr>
        <w:spacing w:before="100" w:beforeAutospacing="1" w:after="100" w:afterAutospacing="1"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sz w:val="24"/>
          <w:szCs w:val="24"/>
        </w:rPr>
        <w:t>Where:</w:t>
      </w:r>
    </w:p>
    <w:p w:rsidR="009A0F5F" w:rsidRPr="009A0F5F" w:rsidRDefault="00BB441D" w:rsidP="009A0F5F">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is </w:t>
      </w:r>
      <w:r w:rsidR="009A0F5F" w:rsidRPr="009A0F5F">
        <w:rPr>
          <w:rFonts w:ascii="Times New Roman" w:eastAsia="Times New Roman" w:hAnsi="Times New Roman" w:cs="Times New Roman"/>
          <w:sz w:val="24"/>
          <w:szCs w:val="24"/>
        </w:rPr>
        <w:t>the secondary voltage,</w:t>
      </w:r>
    </w:p>
    <w:p w:rsidR="009A0F5F" w:rsidRPr="009A0F5F" w:rsidRDefault="00BB441D" w:rsidP="009A0F5F">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Vp </w:t>
      </w:r>
      <w:r w:rsidR="009A0F5F" w:rsidRPr="009A0F5F">
        <w:rPr>
          <w:rFonts w:ascii="Times New Roman" w:eastAsia="Times New Roman" w:hAnsi="Times New Roman" w:cs="Times New Roman"/>
          <w:sz w:val="24"/>
          <w:szCs w:val="24"/>
        </w:rPr>
        <w:t xml:space="preserve"> is the primary voltage,</w:t>
      </w:r>
    </w:p>
    <w:p w:rsidR="009A0F5F" w:rsidRPr="009A0F5F" w:rsidRDefault="00BB441D" w:rsidP="009A0F5F">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Ns</w:t>
      </w:r>
      <w:r w:rsidR="009A0F5F" w:rsidRPr="009A0F5F">
        <w:rPr>
          <w:rFonts w:ascii="Times New Roman" w:eastAsia="Times New Roman" w:hAnsi="Times New Roman" w:cs="Times New Roman"/>
          <w:sz w:val="24"/>
          <w:szCs w:val="24"/>
        </w:rPr>
        <w:t xml:space="preserve"> is the number of turns in the secondary coil, and</w:t>
      </w:r>
    </w:p>
    <w:p w:rsidR="009A0F5F" w:rsidRPr="009A0F5F" w:rsidRDefault="00BB441D" w:rsidP="009A0F5F">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Np </w:t>
      </w:r>
      <w:r w:rsidR="009A0F5F" w:rsidRPr="009A0F5F">
        <w:rPr>
          <w:rFonts w:ascii="Times New Roman" w:eastAsia="Times New Roman" w:hAnsi="Times New Roman" w:cs="Times New Roman"/>
          <w:sz w:val="24"/>
          <w:szCs w:val="24"/>
        </w:rPr>
        <w:t>is the number of turns in the primary coil.</w:t>
      </w:r>
    </w:p>
    <w:p w:rsidR="009A0F5F" w:rsidRPr="009A0F5F" w:rsidRDefault="009A0F5F" w:rsidP="009A0F5F">
      <w:pPr>
        <w:spacing w:before="100" w:beforeAutospacing="1" w:after="100" w:afterAutospacing="1"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sz w:val="24"/>
          <w:szCs w:val="24"/>
        </w:rPr>
        <w:t>This shows that the output voltage increases in proportion to the ratio of the turns in the windings. Conversely, as the voltage increases, the current on the secondary side decreases to conserve power (ignoring losses).</w:t>
      </w:r>
    </w:p>
    <w:p w:rsidR="009A0F5F" w:rsidRPr="009A0F5F" w:rsidRDefault="009A0F5F" w:rsidP="00BB441D">
      <w:pPr>
        <w:pStyle w:val="Heading3"/>
        <w:rPr>
          <w:rFonts w:eastAsia="Times New Roman"/>
        </w:rPr>
      </w:pPr>
      <w:bookmarkStart w:id="24" w:name="_Toc180509497"/>
      <w:r w:rsidRPr="009A0F5F">
        <w:rPr>
          <w:rFonts w:eastAsia="Times New Roman"/>
        </w:rPr>
        <w:t>Uses of Step-Up Transformers</w:t>
      </w:r>
      <w:bookmarkEnd w:id="24"/>
    </w:p>
    <w:p w:rsidR="009A0F5F" w:rsidRPr="009A0F5F" w:rsidRDefault="009A0F5F" w:rsidP="009A0F5F">
      <w:pPr>
        <w:spacing w:before="100" w:beforeAutospacing="1" w:after="100" w:afterAutospacing="1"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sz w:val="24"/>
          <w:szCs w:val="24"/>
        </w:rPr>
        <w:t>Step-up transformers are widely used in various fields due to their ability to efficiently increase voltage levels. The key applications include:</w:t>
      </w:r>
    </w:p>
    <w:p w:rsidR="009A0F5F" w:rsidRPr="009A0F5F" w:rsidRDefault="009A0F5F" w:rsidP="009A0F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441D">
        <w:rPr>
          <w:rStyle w:val="Heading4Char"/>
          <w:rFonts w:eastAsiaTheme="minorHAnsi"/>
        </w:rPr>
        <w:t>Power Transmission</w:t>
      </w:r>
      <w:r w:rsidRPr="009A0F5F">
        <w:rPr>
          <w:rFonts w:ascii="Times New Roman" w:eastAsia="Times New Roman" w:hAnsi="Times New Roman" w:cs="Times New Roman"/>
          <w:sz w:val="24"/>
          <w:szCs w:val="24"/>
        </w:rPr>
        <w:br/>
        <w:t xml:space="preserve">One of the primary uses of step-up transformers is in electrical power transmission. After electricity is generated at power plants, its voltage is stepped up for efficient long-distance transmission. This reduces power losses that occur </w:t>
      </w:r>
      <w:r w:rsidRPr="009A0F5F">
        <w:rPr>
          <w:rFonts w:ascii="Times New Roman" w:eastAsia="Times New Roman" w:hAnsi="Times New Roman" w:cs="Times New Roman"/>
          <w:sz w:val="24"/>
          <w:szCs w:val="24"/>
        </w:rPr>
        <w:lastRenderedPageBreak/>
        <w:t>due to resistance in the transmission lines. For example, transformers step up voltage from 11 kV to much higher levels like 132 kV or more.</w:t>
      </w:r>
    </w:p>
    <w:p w:rsidR="009A0F5F" w:rsidRPr="009A0F5F" w:rsidRDefault="009A0F5F" w:rsidP="009A0F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441D">
        <w:rPr>
          <w:rStyle w:val="Heading4Char"/>
          <w:rFonts w:eastAsiaTheme="minorHAnsi"/>
        </w:rPr>
        <w:t>Industrial and Domestic Equipment</w:t>
      </w:r>
      <w:r w:rsidRPr="009A0F5F">
        <w:rPr>
          <w:rFonts w:ascii="Times New Roman" w:eastAsia="Times New Roman" w:hAnsi="Times New Roman" w:cs="Times New Roman"/>
          <w:sz w:val="24"/>
          <w:szCs w:val="24"/>
        </w:rPr>
        <w:br/>
        <w:t>Many electrical devices require higher operating voltages than those supplied by standard power outlets. Step-up transformers are commonly used in equipment like microwave ovens, X-ray machines, and other industrial devices that operate at high voltages.</w:t>
      </w:r>
    </w:p>
    <w:p w:rsidR="009A0F5F" w:rsidRPr="009A0F5F" w:rsidRDefault="009A0F5F" w:rsidP="009A0F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441D">
        <w:rPr>
          <w:rStyle w:val="Heading4Char"/>
          <w:rFonts w:eastAsiaTheme="minorHAnsi"/>
        </w:rPr>
        <w:t>Renewable Energy Systems</w:t>
      </w:r>
      <w:r w:rsidRPr="009A0F5F">
        <w:rPr>
          <w:rFonts w:ascii="Times New Roman" w:eastAsia="Times New Roman" w:hAnsi="Times New Roman" w:cs="Times New Roman"/>
          <w:sz w:val="24"/>
          <w:szCs w:val="24"/>
        </w:rPr>
        <w:br/>
        <w:t>Step-up transformers are crucial in renewable energy setups such as solar and wind power. Solar panels and wind turbines often generate low-voltage power, which needs to be stepped up to a higher voltage suitable for feeding into the electrical grid.</w:t>
      </w:r>
    </w:p>
    <w:p w:rsidR="009A0F5F" w:rsidRPr="009A0F5F" w:rsidRDefault="009A0F5F" w:rsidP="009A0F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441D">
        <w:rPr>
          <w:rStyle w:val="Heading4Char"/>
          <w:rFonts w:eastAsiaTheme="minorHAnsi"/>
        </w:rPr>
        <w:t>Testing and High-Voltage Applications</w:t>
      </w:r>
      <w:r w:rsidRPr="009A0F5F">
        <w:rPr>
          <w:rFonts w:ascii="Times New Roman" w:eastAsia="Times New Roman" w:hAnsi="Times New Roman" w:cs="Times New Roman"/>
          <w:sz w:val="24"/>
          <w:szCs w:val="24"/>
        </w:rPr>
        <w:br/>
        <w:t>In industrial and research settings, step-up transformers are used for high-voltage testing. This includes testing electrical components, insulation materials, and other equipment that requires elevated voltage levels for performance evaluation.</w:t>
      </w:r>
    </w:p>
    <w:p w:rsidR="009A0F5F" w:rsidRPr="009A0F5F" w:rsidRDefault="009A0F5F" w:rsidP="009A0F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441D">
        <w:rPr>
          <w:rStyle w:val="Heading4Char"/>
          <w:rFonts w:eastAsiaTheme="minorHAnsi"/>
        </w:rPr>
        <w:t>High-Voltage AC Systems</w:t>
      </w:r>
      <w:r w:rsidRPr="009A0F5F">
        <w:rPr>
          <w:rFonts w:ascii="Times New Roman" w:eastAsia="Times New Roman" w:hAnsi="Times New Roman" w:cs="Times New Roman"/>
          <w:sz w:val="24"/>
          <w:szCs w:val="24"/>
        </w:rPr>
        <w:br/>
        <w:t>Step-up transformers are integral to HVAC (High Voltage Alternating Current) systems used for distributing electricity over long distances. By increasing the voltage, these transformers ensure efficient power distribution, minimizing energy losses.</w:t>
      </w:r>
    </w:p>
    <w:p w:rsidR="009A0F5F" w:rsidRPr="009A0F5F" w:rsidRDefault="009A0F5F" w:rsidP="00BB441D">
      <w:pPr>
        <w:pStyle w:val="Heading2"/>
        <w:rPr>
          <w:rFonts w:eastAsia="Times New Roman"/>
        </w:rPr>
      </w:pPr>
      <w:bookmarkStart w:id="25" w:name="_Toc180509498"/>
      <w:r w:rsidRPr="009A0F5F">
        <w:rPr>
          <w:rFonts w:eastAsia="Times New Roman"/>
        </w:rPr>
        <w:t>Advantages</w:t>
      </w:r>
      <w:bookmarkEnd w:id="25"/>
    </w:p>
    <w:p w:rsidR="009A0F5F" w:rsidRPr="009A0F5F" w:rsidRDefault="009A0F5F" w:rsidP="009A0F5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b/>
          <w:bCs/>
          <w:sz w:val="24"/>
          <w:szCs w:val="24"/>
        </w:rPr>
        <w:t>Reduction in Power Losses</w:t>
      </w:r>
      <w:r w:rsidRPr="009A0F5F">
        <w:rPr>
          <w:rFonts w:ascii="Times New Roman" w:eastAsia="Times New Roman" w:hAnsi="Times New Roman" w:cs="Times New Roman"/>
          <w:sz w:val="24"/>
          <w:szCs w:val="24"/>
        </w:rPr>
        <w:t>: Stepping up the voltage for power transmission minimizes energy loss due to resistance in transmission lines. Higher voltage levels lead to lower current, which reduces heat generation and power dissipation.</w:t>
      </w:r>
    </w:p>
    <w:p w:rsidR="009A0F5F" w:rsidRPr="009A0F5F" w:rsidRDefault="009A0F5F" w:rsidP="009A0F5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b/>
          <w:bCs/>
          <w:sz w:val="24"/>
          <w:szCs w:val="24"/>
        </w:rPr>
        <w:t>Cost-Effective Power Distribution</w:t>
      </w:r>
      <w:r w:rsidRPr="009A0F5F">
        <w:rPr>
          <w:rFonts w:ascii="Times New Roman" w:eastAsia="Times New Roman" w:hAnsi="Times New Roman" w:cs="Times New Roman"/>
          <w:sz w:val="24"/>
          <w:szCs w:val="24"/>
        </w:rPr>
        <w:t>: Step-up transformers make long-distance power transmission feasible and economical, reducing the need for additional generation stations.</w:t>
      </w:r>
    </w:p>
    <w:p w:rsidR="009A0F5F" w:rsidRPr="009A0F5F" w:rsidRDefault="009A0F5F" w:rsidP="009A0F5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b/>
          <w:bCs/>
          <w:sz w:val="24"/>
          <w:szCs w:val="24"/>
        </w:rPr>
        <w:t>High Efficiency</w:t>
      </w:r>
      <w:r w:rsidRPr="009A0F5F">
        <w:rPr>
          <w:rFonts w:ascii="Times New Roman" w:eastAsia="Times New Roman" w:hAnsi="Times New Roman" w:cs="Times New Roman"/>
          <w:sz w:val="24"/>
          <w:szCs w:val="24"/>
        </w:rPr>
        <w:t>: These transformers are typically very efficient, with efficiency rates between 95% and 99%.</w:t>
      </w:r>
    </w:p>
    <w:p w:rsidR="009A0F5F" w:rsidRPr="009A0F5F" w:rsidRDefault="009A0F5F" w:rsidP="009A0F5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b/>
          <w:bCs/>
          <w:sz w:val="24"/>
          <w:szCs w:val="24"/>
        </w:rPr>
        <w:t>Reliability</w:t>
      </w:r>
      <w:r w:rsidRPr="009A0F5F">
        <w:rPr>
          <w:rFonts w:ascii="Times New Roman" w:eastAsia="Times New Roman" w:hAnsi="Times New Roman" w:cs="Times New Roman"/>
          <w:sz w:val="24"/>
          <w:szCs w:val="24"/>
        </w:rPr>
        <w:t>: With no moving parts, step-up transformers are highly reliable and require minimal maintenance.</w:t>
      </w:r>
    </w:p>
    <w:p w:rsidR="009A0F5F" w:rsidRPr="009A0F5F" w:rsidRDefault="009A0F5F" w:rsidP="00BB441D">
      <w:pPr>
        <w:pStyle w:val="Heading2"/>
        <w:rPr>
          <w:rFonts w:eastAsia="Times New Roman"/>
        </w:rPr>
      </w:pPr>
      <w:bookmarkStart w:id="26" w:name="_Toc180509499"/>
      <w:r w:rsidRPr="009A0F5F">
        <w:rPr>
          <w:rFonts w:eastAsia="Times New Roman"/>
        </w:rPr>
        <w:t>Disadvantages</w:t>
      </w:r>
      <w:bookmarkEnd w:id="26"/>
    </w:p>
    <w:p w:rsidR="009A0F5F" w:rsidRPr="009A0F5F" w:rsidRDefault="009A0F5F" w:rsidP="009A0F5F">
      <w:pPr>
        <w:spacing w:before="100" w:beforeAutospacing="1" w:after="100" w:afterAutospacing="1"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sz w:val="24"/>
          <w:szCs w:val="24"/>
        </w:rPr>
        <w:t>Despite their numerous benefits, step-up transformers have a few limitations:</w:t>
      </w:r>
    </w:p>
    <w:p w:rsidR="009A0F5F" w:rsidRPr="009A0F5F" w:rsidRDefault="009A0F5F" w:rsidP="009A0F5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b/>
          <w:bCs/>
          <w:sz w:val="24"/>
          <w:szCs w:val="24"/>
        </w:rPr>
        <w:t>Initial Cost</w:t>
      </w:r>
      <w:r w:rsidRPr="009A0F5F">
        <w:rPr>
          <w:rFonts w:ascii="Times New Roman" w:eastAsia="Times New Roman" w:hAnsi="Times New Roman" w:cs="Times New Roman"/>
          <w:sz w:val="24"/>
          <w:szCs w:val="24"/>
        </w:rPr>
        <w:t>: The installation of large transformers, especially for grid-scale applications, can involve significant initial investment.</w:t>
      </w:r>
    </w:p>
    <w:p w:rsidR="009A0F5F" w:rsidRPr="009A0F5F" w:rsidRDefault="009A0F5F" w:rsidP="009A0F5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b/>
          <w:bCs/>
          <w:sz w:val="24"/>
          <w:szCs w:val="24"/>
        </w:rPr>
        <w:t>Size and Weight</w:t>
      </w:r>
      <w:r w:rsidRPr="009A0F5F">
        <w:rPr>
          <w:rFonts w:ascii="Times New Roman" w:eastAsia="Times New Roman" w:hAnsi="Times New Roman" w:cs="Times New Roman"/>
          <w:sz w:val="24"/>
          <w:szCs w:val="24"/>
        </w:rPr>
        <w:t>: High-capacity transformers used in power transmission are often large and heavy, making them difficult to install and transport.</w:t>
      </w:r>
    </w:p>
    <w:p w:rsidR="009A0F5F" w:rsidRPr="009A0F5F" w:rsidRDefault="009A0F5F" w:rsidP="009A0F5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b/>
          <w:bCs/>
          <w:sz w:val="24"/>
          <w:szCs w:val="24"/>
        </w:rPr>
        <w:t>Harmonic Distortion</w:t>
      </w:r>
      <w:r w:rsidRPr="009A0F5F">
        <w:rPr>
          <w:rFonts w:ascii="Times New Roman" w:eastAsia="Times New Roman" w:hAnsi="Times New Roman" w:cs="Times New Roman"/>
          <w:sz w:val="24"/>
          <w:szCs w:val="24"/>
        </w:rPr>
        <w:t>: In some cases, step-up transformers can cause harmonic distortion, which can interfere with the operation of sensitive electrical devices.</w:t>
      </w:r>
    </w:p>
    <w:p w:rsidR="009A0F5F" w:rsidRPr="009A0F5F" w:rsidRDefault="009A0F5F" w:rsidP="00BB441D">
      <w:pPr>
        <w:pStyle w:val="Heading2"/>
        <w:rPr>
          <w:rFonts w:eastAsia="Times New Roman"/>
        </w:rPr>
      </w:pPr>
      <w:bookmarkStart w:id="27" w:name="_Toc180509500"/>
      <w:r w:rsidRPr="009A0F5F">
        <w:rPr>
          <w:rFonts w:eastAsia="Times New Roman"/>
        </w:rPr>
        <w:lastRenderedPageBreak/>
        <w:t>Conclusion</w:t>
      </w:r>
      <w:bookmarkEnd w:id="27"/>
    </w:p>
    <w:p w:rsidR="009A0F5F" w:rsidRPr="009A0F5F" w:rsidRDefault="009A0F5F" w:rsidP="009A0F5F">
      <w:pPr>
        <w:spacing w:before="100" w:beforeAutospacing="1" w:after="100" w:afterAutospacing="1" w:line="240" w:lineRule="auto"/>
        <w:rPr>
          <w:rFonts w:ascii="Times New Roman" w:eastAsia="Times New Roman" w:hAnsi="Times New Roman" w:cs="Times New Roman"/>
          <w:sz w:val="24"/>
          <w:szCs w:val="24"/>
        </w:rPr>
      </w:pPr>
      <w:r w:rsidRPr="009A0F5F">
        <w:rPr>
          <w:rFonts w:ascii="Times New Roman" w:eastAsia="Times New Roman" w:hAnsi="Times New Roman" w:cs="Times New Roman"/>
          <w:sz w:val="24"/>
          <w:szCs w:val="24"/>
        </w:rPr>
        <w:t>In conclusion, step-up transformers are critical components in modern electrical systems. Their ability to increase voltage efficiently has made them indispensable in power transmission, industrial applications, and renewable energy systems. Despite some limitations, their high efficiency and reliability make them an essential part of today’s energy infrastructure.</w:t>
      </w:r>
    </w:p>
    <w:p w:rsidR="00EF1EF1" w:rsidRPr="00E3361A" w:rsidRDefault="00EF1EF1" w:rsidP="001F5081">
      <w:pPr>
        <w:rPr>
          <w:b/>
          <w:sz w:val="32"/>
          <w:szCs w:val="28"/>
        </w:rPr>
      </w:pPr>
    </w:p>
    <w:sectPr w:rsidR="00EF1EF1" w:rsidRPr="00E3361A" w:rsidSect="00A266CF">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B4D" w:rsidRDefault="007F2B4D" w:rsidP="009F57BF">
      <w:pPr>
        <w:spacing w:after="0" w:line="240" w:lineRule="auto"/>
      </w:pPr>
      <w:r>
        <w:separator/>
      </w:r>
    </w:p>
  </w:endnote>
  <w:endnote w:type="continuationSeparator" w:id="0">
    <w:p w:rsidR="007F2B4D" w:rsidRDefault="007F2B4D" w:rsidP="009F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B4D" w:rsidRDefault="007F2B4D" w:rsidP="009F57BF">
      <w:pPr>
        <w:spacing w:after="0" w:line="240" w:lineRule="auto"/>
      </w:pPr>
      <w:r>
        <w:separator/>
      </w:r>
    </w:p>
  </w:footnote>
  <w:footnote w:type="continuationSeparator" w:id="0">
    <w:p w:rsidR="007F2B4D" w:rsidRDefault="007F2B4D" w:rsidP="009F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6A17"/>
    <w:multiLevelType w:val="multilevel"/>
    <w:tmpl w:val="70C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14F77"/>
    <w:multiLevelType w:val="multilevel"/>
    <w:tmpl w:val="8F10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F0349"/>
    <w:multiLevelType w:val="multilevel"/>
    <w:tmpl w:val="74AE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C06C7"/>
    <w:multiLevelType w:val="multilevel"/>
    <w:tmpl w:val="4FDAB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DA0A5F"/>
    <w:multiLevelType w:val="multilevel"/>
    <w:tmpl w:val="45623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E7EB7"/>
    <w:multiLevelType w:val="multilevel"/>
    <w:tmpl w:val="1D5C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15000"/>
    <w:multiLevelType w:val="multilevel"/>
    <w:tmpl w:val="B9C2E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346AB4"/>
    <w:multiLevelType w:val="multilevel"/>
    <w:tmpl w:val="6E26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E133B"/>
    <w:multiLevelType w:val="multilevel"/>
    <w:tmpl w:val="FE50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D2583F"/>
    <w:multiLevelType w:val="multilevel"/>
    <w:tmpl w:val="80CC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600FA7"/>
    <w:multiLevelType w:val="multilevel"/>
    <w:tmpl w:val="3D26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EC1C88"/>
    <w:multiLevelType w:val="multilevel"/>
    <w:tmpl w:val="A256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0"/>
  </w:num>
  <w:num w:numId="4">
    <w:abstractNumId w:val="4"/>
  </w:num>
  <w:num w:numId="5">
    <w:abstractNumId w:val="3"/>
  </w:num>
  <w:num w:numId="6">
    <w:abstractNumId w:val="9"/>
  </w:num>
  <w:num w:numId="7">
    <w:abstractNumId w:val="8"/>
  </w:num>
  <w:num w:numId="8">
    <w:abstractNumId w:val="11"/>
  </w:num>
  <w:num w:numId="9">
    <w:abstractNumId w:val="2"/>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1A"/>
    <w:rsid w:val="001F5081"/>
    <w:rsid w:val="00573E32"/>
    <w:rsid w:val="005F4020"/>
    <w:rsid w:val="00752170"/>
    <w:rsid w:val="007E66C9"/>
    <w:rsid w:val="007F2B4D"/>
    <w:rsid w:val="009A0F5F"/>
    <w:rsid w:val="009F4270"/>
    <w:rsid w:val="009F57BF"/>
    <w:rsid w:val="00A266CF"/>
    <w:rsid w:val="00BB441D"/>
    <w:rsid w:val="00E3361A"/>
    <w:rsid w:val="00EF1EF1"/>
    <w:rsid w:val="00F7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2E3E"/>
  <w15:chartTrackingRefBased/>
  <w15:docId w15:val="{C42A0F71-6B0F-409F-B81E-D17ED2E1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6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6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36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336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3361A"/>
    <w:rPr>
      <w:rFonts w:ascii="Times New Roman" w:eastAsia="Times New Roman" w:hAnsi="Times New Roman" w:cs="Times New Roman"/>
      <w:b/>
      <w:bCs/>
      <w:sz w:val="24"/>
      <w:szCs w:val="24"/>
    </w:rPr>
  </w:style>
  <w:style w:type="character" w:styleId="Strong">
    <w:name w:val="Strong"/>
    <w:basedOn w:val="DefaultParagraphFont"/>
    <w:uiPriority w:val="22"/>
    <w:qFormat/>
    <w:rsid w:val="00E3361A"/>
    <w:rPr>
      <w:b/>
      <w:bCs/>
    </w:rPr>
  </w:style>
  <w:style w:type="paragraph" w:styleId="NormalWeb">
    <w:name w:val="Normal (Web)"/>
    <w:basedOn w:val="Normal"/>
    <w:uiPriority w:val="99"/>
    <w:unhideWhenUsed/>
    <w:rsid w:val="00E336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3361A"/>
    <w:rPr>
      <w:rFonts w:asciiTheme="majorHAnsi" w:eastAsiaTheme="majorEastAsia" w:hAnsiTheme="majorHAnsi" w:cstheme="majorBidi"/>
      <w:color w:val="1F4D78" w:themeColor="accent1" w:themeShade="7F"/>
      <w:sz w:val="24"/>
      <w:szCs w:val="24"/>
    </w:rPr>
  </w:style>
  <w:style w:type="character" w:customStyle="1" w:styleId="overflow-hidden">
    <w:name w:val="overflow-hidden"/>
    <w:basedOn w:val="DefaultParagraphFont"/>
    <w:rsid w:val="00E3361A"/>
  </w:style>
  <w:style w:type="character" w:customStyle="1" w:styleId="Heading2Char">
    <w:name w:val="Heading 2 Char"/>
    <w:basedOn w:val="DefaultParagraphFont"/>
    <w:link w:val="Heading2"/>
    <w:uiPriority w:val="9"/>
    <w:rsid w:val="00A266C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66CF"/>
    <w:pPr>
      <w:spacing w:after="0" w:line="240" w:lineRule="auto"/>
    </w:pPr>
    <w:rPr>
      <w:rFonts w:eastAsiaTheme="minorEastAsia"/>
    </w:rPr>
  </w:style>
  <w:style w:type="character" w:customStyle="1" w:styleId="NoSpacingChar">
    <w:name w:val="No Spacing Char"/>
    <w:basedOn w:val="DefaultParagraphFont"/>
    <w:link w:val="NoSpacing"/>
    <w:uiPriority w:val="1"/>
    <w:rsid w:val="00A266CF"/>
    <w:rPr>
      <w:rFonts w:eastAsiaTheme="minorEastAsia"/>
    </w:rPr>
  </w:style>
  <w:style w:type="character" w:customStyle="1" w:styleId="Heading1Char">
    <w:name w:val="Heading 1 Char"/>
    <w:basedOn w:val="DefaultParagraphFont"/>
    <w:link w:val="Heading1"/>
    <w:uiPriority w:val="9"/>
    <w:rsid w:val="00A266C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5F35"/>
    <w:pPr>
      <w:outlineLvl w:val="9"/>
    </w:pPr>
  </w:style>
  <w:style w:type="paragraph" w:styleId="TOC2">
    <w:name w:val="toc 2"/>
    <w:basedOn w:val="Normal"/>
    <w:next w:val="Normal"/>
    <w:autoRedefine/>
    <w:uiPriority w:val="39"/>
    <w:unhideWhenUsed/>
    <w:rsid w:val="00F75F35"/>
    <w:pPr>
      <w:spacing w:after="100"/>
      <w:ind w:left="220"/>
    </w:pPr>
    <w:rPr>
      <w:rFonts w:eastAsiaTheme="minorEastAsia" w:cs="Times New Roman"/>
    </w:rPr>
  </w:style>
  <w:style w:type="paragraph" w:styleId="TOC1">
    <w:name w:val="toc 1"/>
    <w:basedOn w:val="Normal"/>
    <w:next w:val="Normal"/>
    <w:autoRedefine/>
    <w:uiPriority w:val="39"/>
    <w:unhideWhenUsed/>
    <w:rsid w:val="00F75F35"/>
    <w:pPr>
      <w:spacing w:after="100"/>
    </w:pPr>
    <w:rPr>
      <w:rFonts w:eastAsiaTheme="minorEastAsia" w:cs="Times New Roman"/>
    </w:rPr>
  </w:style>
  <w:style w:type="paragraph" w:styleId="TOC3">
    <w:name w:val="toc 3"/>
    <w:basedOn w:val="Normal"/>
    <w:next w:val="Normal"/>
    <w:autoRedefine/>
    <w:uiPriority w:val="39"/>
    <w:unhideWhenUsed/>
    <w:rsid w:val="00F75F35"/>
    <w:pPr>
      <w:spacing w:after="100"/>
      <w:ind w:left="440"/>
    </w:pPr>
    <w:rPr>
      <w:rFonts w:eastAsiaTheme="minorEastAsia" w:cs="Times New Roman"/>
    </w:rPr>
  </w:style>
  <w:style w:type="character" w:styleId="Hyperlink">
    <w:name w:val="Hyperlink"/>
    <w:basedOn w:val="DefaultParagraphFont"/>
    <w:uiPriority w:val="99"/>
    <w:unhideWhenUsed/>
    <w:rsid w:val="00F75F35"/>
    <w:rPr>
      <w:color w:val="0563C1" w:themeColor="hyperlink"/>
      <w:u w:val="single"/>
    </w:rPr>
  </w:style>
  <w:style w:type="paragraph" w:styleId="Header">
    <w:name w:val="header"/>
    <w:basedOn w:val="Normal"/>
    <w:link w:val="HeaderChar"/>
    <w:uiPriority w:val="99"/>
    <w:unhideWhenUsed/>
    <w:rsid w:val="009F57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57BF"/>
  </w:style>
  <w:style w:type="paragraph" w:styleId="Footer">
    <w:name w:val="footer"/>
    <w:basedOn w:val="Normal"/>
    <w:link w:val="FooterChar"/>
    <w:uiPriority w:val="99"/>
    <w:unhideWhenUsed/>
    <w:rsid w:val="009F57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57BF"/>
  </w:style>
  <w:style w:type="character" w:customStyle="1" w:styleId="katex-mathml">
    <w:name w:val="katex-mathml"/>
    <w:basedOn w:val="DefaultParagraphFont"/>
    <w:rsid w:val="009A0F5F"/>
  </w:style>
  <w:style w:type="character" w:customStyle="1" w:styleId="mord">
    <w:name w:val="mord"/>
    <w:basedOn w:val="DefaultParagraphFont"/>
    <w:rsid w:val="009A0F5F"/>
  </w:style>
  <w:style w:type="character" w:customStyle="1" w:styleId="vlist-s">
    <w:name w:val="vlist-s"/>
    <w:basedOn w:val="DefaultParagraphFont"/>
    <w:rsid w:val="009A0F5F"/>
  </w:style>
  <w:style w:type="character" w:customStyle="1" w:styleId="mrel">
    <w:name w:val="mrel"/>
    <w:basedOn w:val="DefaultParagraphFont"/>
    <w:rsid w:val="009A0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494967">
      <w:bodyDiv w:val="1"/>
      <w:marLeft w:val="0"/>
      <w:marRight w:val="0"/>
      <w:marTop w:val="0"/>
      <w:marBottom w:val="0"/>
      <w:divBdr>
        <w:top w:val="none" w:sz="0" w:space="0" w:color="auto"/>
        <w:left w:val="none" w:sz="0" w:space="0" w:color="auto"/>
        <w:bottom w:val="none" w:sz="0" w:space="0" w:color="auto"/>
        <w:right w:val="none" w:sz="0" w:space="0" w:color="auto"/>
      </w:divBdr>
    </w:div>
    <w:div w:id="556622855">
      <w:bodyDiv w:val="1"/>
      <w:marLeft w:val="0"/>
      <w:marRight w:val="0"/>
      <w:marTop w:val="0"/>
      <w:marBottom w:val="0"/>
      <w:divBdr>
        <w:top w:val="none" w:sz="0" w:space="0" w:color="auto"/>
        <w:left w:val="none" w:sz="0" w:space="0" w:color="auto"/>
        <w:bottom w:val="none" w:sz="0" w:space="0" w:color="auto"/>
        <w:right w:val="none" w:sz="0" w:space="0" w:color="auto"/>
      </w:divBdr>
    </w:div>
    <w:div w:id="708459924">
      <w:bodyDiv w:val="1"/>
      <w:marLeft w:val="0"/>
      <w:marRight w:val="0"/>
      <w:marTop w:val="0"/>
      <w:marBottom w:val="0"/>
      <w:divBdr>
        <w:top w:val="none" w:sz="0" w:space="0" w:color="auto"/>
        <w:left w:val="none" w:sz="0" w:space="0" w:color="auto"/>
        <w:bottom w:val="none" w:sz="0" w:space="0" w:color="auto"/>
        <w:right w:val="none" w:sz="0" w:space="0" w:color="auto"/>
      </w:divBdr>
    </w:div>
    <w:div w:id="1006205050">
      <w:bodyDiv w:val="1"/>
      <w:marLeft w:val="0"/>
      <w:marRight w:val="0"/>
      <w:marTop w:val="0"/>
      <w:marBottom w:val="0"/>
      <w:divBdr>
        <w:top w:val="none" w:sz="0" w:space="0" w:color="auto"/>
        <w:left w:val="none" w:sz="0" w:space="0" w:color="auto"/>
        <w:bottom w:val="none" w:sz="0" w:space="0" w:color="auto"/>
        <w:right w:val="none" w:sz="0" w:space="0" w:color="auto"/>
      </w:divBdr>
    </w:div>
    <w:div w:id="1077362861">
      <w:bodyDiv w:val="1"/>
      <w:marLeft w:val="0"/>
      <w:marRight w:val="0"/>
      <w:marTop w:val="0"/>
      <w:marBottom w:val="0"/>
      <w:divBdr>
        <w:top w:val="none" w:sz="0" w:space="0" w:color="auto"/>
        <w:left w:val="none" w:sz="0" w:space="0" w:color="auto"/>
        <w:bottom w:val="none" w:sz="0" w:space="0" w:color="auto"/>
        <w:right w:val="none" w:sz="0" w:space="0" w:color="auto"/>
      </w:divBdr>
    </w:div>
    <w:div w:id="1428185790">
      <w:bodyDiv w:val="1"/>
      <w:marLeft w:val="0"/>
      <w:marRight w:val="0"/>
      <w:marTop w:val="0"/>
      <w:marBottom w:val="0"/>
      <w:divBdr>
        <w:top w:val="none" w:sz="0" w:space="0" w:color="auto"/>
        <w:left w:val="none" w:sz="0" w:space="0" w:color="auto"/>
        <w:bottom w:val="none" w:sz="0" w:space="0" w:color="auto"/>
        <w:right w:val="none" w:sz="0" w:space="0" w:color="auto"/>
      </w:divBdr>
      <w:divsChild>
        <w:div w:id="283079961">
          <w:marLeft w:val="0"/>
          <w:marRight w:val="0"/>
          <w:marTop w:val="0"/>
          <w:marBottom w:val="0"/>
          <w:divBdr>
            <w:top w:val="none" w:sz="0" w:space="0" w:color="auto"/>
            <w:left w:val="none" w:sz="0" w:space="0" w:color="auto"/>
            <w:bottom w:val="none" w:sz="0" w:space="0" w:color="auto"/>
            <w:right w:val="none" w:sz="0" w:space="0" w:color="auto"/>
          </w:divBdr>
          <w:divsChild>
            <w:div w:id="1340548886">
              <w:marLeft w:val="0"/>
              <w:marRight w:val="0"/>
              <w:marTop w:val="0"/>
              <w:marBottom w:val="0"/>
              <w:divBdr>
                <w:top w:val="none" w:sz="0" w:space="0" w:color="auto"/>
                <w:left w:val="none" w:sz="0" w:space="0" w:color="auto"/>
                <w:bottom w:val="none" w:sz="0" w:space="0" w:color="auto"/>
                <w:right w:val="none" w:sz="0" w:space="0" w:color="auto"/>
              </w:divBdr>
              <w:divsChild>
                <w:div w:id="1490829619">
                  <w:marLeft w:val="0"/>
                  <w:marRight w:val="0"/>
                  <w:marTop w:val="0"/>
                  <w:marBottom w:val="0"/>
                  <w:divBdr>
                    <w:top w:val="none" w:sz="0" w:space="0" w:color="auto"/>
                    <w:left w:val="none" w:sz="0" w:space="0" w:color="auto"/>
                    <w:bottom w:val="none" w:sz="0" w:space="0" w:color="auto"/>
                    <w:right w:val="none" w:sz="0" w:space="0" w:color="auto"/>
                  </w:divBdr>
                  <w:divsChild>
                    <w:div w:id="19789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003">
              <w:marLeft w:val="0"/>
              <w:marRight w:val="0"/>
              <w:marTop w:val="0"/>
              <w:marBottom w:val="0"/>
              <w:divBdr>
                <w:top w:val="none" w:sz="0" w:space="0" w:color="auto"/>
                <w:left w:val="none" w:sz="0" w:space="0" w:color="auto"/>
                <w:bottom w:val="none" w:sz="0" w:space="0" w:color="auto"/>
                <w:right w:val="none" w:sz="0" w:space="0" w:color="auto"/>
              </w:divBdr>
              <w:divsChild>
                <w:div w:id="685136164">
                  <w:marLeft w:val="0"/>
                  <w:marRight w:val="0"/>
                  <w:marTop w:val="0"/>
                  <w:marBottom w:val="0"/>
                  <w:divBdr>
                    <w:top w:val="none" w:sz="0" w:space="0" w:color="auto"/>
                    <w:left w:val="none" w:sz="0" w:space="0" w:color="auto"/>
                    <w:bottom w:val="none" w:sz="0" w:space="0" w:color="auto"/>
                    <w:right w:val="none" w:sz="0" w:space="0" w:color="auto"/>
                  </w:divBdr>
                  <w:divsChild>
                    <w:div w:id="182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1873">
          <w:marLeft w:val="0"/>
          <w:marRight w:val="0"/>
          <w:marTop w:val="0"/>
          <w:marBottom w:val="0"/>
          <w:divBdr>
            <w:top w:val="none" w:sz="0" w:space="0" w:color="auto"/>
            <w:left w:val="none" w:sz="0" w:space="0" w:color="auto"/>
            <w:bottom w:val="none" w:sz="0" w:space="0" w:color="auto"/>
            <w:right w:val="none" w:sz="0" w:space="0" w:color="auto"/>
          </w:divBdr>
          <w:divsChild>
            <w:div w:id="1861913">
              <w:marLeft w:val="0"/>
              <w:marRight w:val="0"/>
              <w:marTop w:val="0"/>
              <w:marBottom w:val="0"/>
              <w:divBdr>
                <w:top w:val="none" w:sz="0" w:space="0" w:color="auto"/>
                <w:left w:val="none" w:sz="0" w:space="0" w:color="auto"/>
                <w:bottom w:val="none" w:sz="0" w:space="0" w:color="auto"/>
                <w:right w:val="none" w:sz="0" w:space="0" w:color="auto"/>
              </w:divBdr>
              <w:divsChild>
                <w:div w:id="656492866">
                  <w:marLeft w:val="0"/>
                  <w:marRight w:val="0"/>
                  <w:marTop w:val="0"/>
                  <w:marBottom w:val="0"/>
                  <w:divBdr>
                    <w:top w:val="none" w:sz="0" w:space="0" w:color="auto"/>
                    <w:left w:val="none" w:sz="0" w:space="0" w:color="auto"/>
                    <w:bottom w:val="none" w:sz="0" w:space="0" w:color="auto"/>
                    <w:right w:val="none" w:sz="0" w:space="0" w:color="auto"/>
                  </w:divBdr>
                  <w:divsChild>
                    <w:div w:id="21073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10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77"/>
    <w:rsid w:val="003B2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8D72F9F8F149D5AA91BFDD7EE60BBF">
    <w:name w:val="0A8D72F9F8F149D5AA91BFDD7EE60BBF"/>
    <w:rsid w:val="003B2577"/>
  </w:style>
  <w:style w:type="paragraph" w:customStyle="1" w:styleId="C461C6295F9447CFA8B7245F8D760C14">
    <w:name w:val="C461C6295F9447CFA8B7245F8D760C14"/>
    <w:rsid w:val="003B2577"/>
  </w:style>
  <w:style w:type="paragraph" w:customStyle="1" w:styleId="969FBAB4057C480797A5B13216C4B821">
    <w:name w:val="969FBAB4057C480797A5B13216C4B821"/>
    <w:rsid w:val="003B25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LOWER ALLENTOWN MAMBOREH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11</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FMEA FOR NMI</vt:lpstr>
    </vt:vector>
  </TitlesOfParts>
  <Company>NET-SL</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FMEA FOR NMI</dc:title>
  <dc:subject/>
  <dc:creator>MR DUMBUYA</dc:creator>
  <cp:keywords/>
  <dc:description/>
  <cp:lastModifiedBy>MR DUMBUYA</cp:lastModifiedBy>
  <cp:revision>9</cp:revision>
  <dcterms:created xsi:type="dcterms:W3CDTF">2024-10-22T14:48:00Z</dcterms:created>
  <dcterms:modified xsi:type="dcterms:W3CDTF">2024-10-22T17:47:00Z</dcterms:modified>
</cp:coreProperties>
</file>