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FF3621"/>
          <w:sz w:val="56"/>
        </w:rPr>
        <w:t>Agent Red Customer Experience</w:t>
      </w:r>
    </w:p>
    <w:p>
      <w:pPr>
        <w:jc w:val="center"/>
      </w:pPr>
      <w:r>
        <w:rPr>
          <w:color w:val="444444"/>
          <w:sz w:val="40"/>
        </w:rPr>
        <w:t>Full Project Assessment</w:t>
      </w:r>
    </w:p>
    <w:p>
      <w:pPr>
        <w:jc w:val="center"/>
      </w:pPr>
      <w:r>
        <w:rPr>
          <w:color w:val="666666"/>
          <w:sz w:val="28"/>
        </w:rPr>
        <w:t>March 5, 2026</w:t>
      </w:r>
    </w:p>
    <w:p/>
    <w:p>
      <w:pPr>
        <w:jc w:val="center"/>
      </w:pPr>
      <w:r>
        <w:rPr>
          <w:color w:val="888888"/>
          <w:sz w:val="22"/>
        </w:rPr>
        <w:t>Prepared by Claude (Opus 4.6) for Remaker Digital</w:t>
      </w:r>
    </w:p>
    <w:p>
      <w:pPr>
        <w:jc w:val="center"/>
      </w:pPr>
      <w:r>
        <w:rPr>
          <w:color w:val="999999"/>
          <w:sz w:val="18"/>
        </w:rPr>
        <w:t>© 2026 Remaker Digital, a DBA of VanDusen &amp; Palmeter, LLC. All rights reserved.</w:t>
      </w:r>
    </w:p>
    <w:p>
      <w:r>
        <w:br w:type="page"/>
      </w:r>
    </w:p>
    <w:p>
      <w:pPr>
        <w:pStyle w:val="Heading1"/>
      </w:pPr>
      <w:r>
        <w:t>Executive Summary</w:t>
      </w:r>
    </w:p>
    <w:p>
      <w:r>
        <w:t>Agent Red is a remarkably ambitious and well-executed AI customer engagement SaaS platform. Across 144 sessions, it has grown into ~45,000 LOC of Python backend, ~10,000 LOC of TypeScript frontend, 8,352 tests, and a 1,865-specification knowledge database — all primarily developed through Claude Code sessions. The project occupies a genuine market gap at the intersection of "Shopify-native + AI-powered + white-label/multi-tenant + affordable" that no current competitor fills.</w:t>
      </w:r>
    </w:p>
    <w:p>
      <w:r>
        <w:t>Overall Grade: A-. This is a production-quality SaaS platform with genuine competitive advantages, built through an extraordinarily disciplined specification-first process. The gaps are primarily in operational infrastructure (no CDN, no caching, no CI/CD, no observability backend) rather than in product capability.</w:t>
      </w:r>
    </w:p>
    <w:p>
      <w:r>
        <w:br w:type="page"/>
      </w:r>
    </w:p>
    <w:p>
      <w:pPr>
        <w:pStyle w:val="Heading1"/>
      </w:pPr>
      <w:r>
        <w:t>1. Strengths</w:t>
      </w:r>
    </w:p>
    <w:p>
      <w:pPr>
        <w:pStyle w:val="Heading2"/>
      </w:pPr>
      <w:r>
        <w:t>Architecture &amp; Design</w:t>
      </w:r>
    </w:p>
    <w:p>
      <w:pPr>
        <w:pStyle w:val="ListBullet"/>
        <w:ind w:left="360"/>
      </w:pPr>
      <w:r>
        <w:t>Multi-agent pipeline (AGNTCY) — 6 specialized agents (Intent, Knowledge, Response, Escalation, Analytics, Critic) with NATS-based A2A messaging. This is 12-18 months ahead of any competitor.</w:t>
      </w:r>
    </w:p>
    <w:p>
      <w:pPr>
        <w:pStyle w:val="ListBullet"/>
        <w:ind w:left="360"/>
      </w:pPr>
      <w:r>
        <w:t>Multi-tenant isolation from day one — Per-tenant Cosmos DB partitioning, rate limiting, secrets (Key Vault), and configuration. Not bolted on after the fact.</w:t>
      </w:r>
    </w:p>
    <w:p>
      <w:pPr>
        <w:pStyle w:val="ListBullet"/>
        <w:ind w:left="360"/>
      </w:pPr>
      <w:r>
        <w:t>Triple authentication — Shopify JWT + API Key + Widget Key. Each path resolves to a TenantContext, providing clean authorization boundaries.</w:t>
      </w:r>
    </w:p>
    <w:p>
      <w:pPr>
        <w:pStyle w:val="ListBullet"/>
        <w:ind w:left="360"/>
      </w:pPr>
      <w:r>
        <w:t>4-layer customer memory — Identity extraction → vectorized memory (DiskANN 3072-dim) → cross-session pattern extraction → fine-tuning pipeline. No competitor has this depth.</w:t>
      </w:r>
    </w:p>
    <w:p>
      <w:pPr>
        <w:pStyle w:val="ListBullet"/>
        <w:ind w:left="360"/>
      </w:pPr>
      <w:r>
        <w:t>Critic supervisor (fail-closed) — Content safety validation with retraction. The SSE stream can emit 'retracted' events if the Critic catches a policy violation after initial generation.</w:t>
      </w:r>
    </w:p>
    <w:p>
      <w:pPr>
        <w:pStyle w:val="ListBullet"/>
        <w:ind w:left="360"/>
      </w:pPr>
      <w:r>
        <w:t>3 admin SPAs sharing components — Standalone (Mantine), Shopify (Polaris + App Bridge), and Provider (Mantine) all consume admin/shared/. Efficient code reuse across distinct deployment targets.</w:t>
      </w:r>
    </w:p>
    <w:p>
      <w:pPr>
        <w:pStyle w:val="Heading2"/>
      </w:pPr>
      <w:r>
        <w:t>Process &amp; Governance</w:t>
      </w:r>
    </w:p>
    <w:p>
      <w:pPr>
        <w:pStyle w:val="ListBullet"/>
        <w:ind w:left="360"/>
      </w:pPr>
      <w:r>
        <w:t>Specification-first workflow — 17 governance rules (GOV-01 through GOV-17) enforce spec → work item → test → implementation flow.</w:t>
      </w:r>
    </w:p>
    <w:p>
      <w:pPr>
        <w:pStyle w:val="ListBullet"/>
        <w:ind w:left="360"/>
      </w:pPr>
      <w:r>
        <w:t>Append-only knowledge database — No UPDATE/DELETE anywhere. Every artifact is versioned. Complete audit trail back to session S7.</w:t>
      </w:r>
    </w:p>
    <w:p>
      <w:pPr>
        <w:pStyle w:val="ListBullet"/>
        <w:ind w:left="360"/>
      </w:pPr>
      <w:r>
        <w:t>Machine-checkable assertions — 156 passing assertions validate codebase invariants at every session start.</w:t>
      </w:r>
    </w:p>
    <w:p>
      <w:pPr>
        <w:pStyle w:val="ListBullet"/>
        <w:ind w:left="360"/>
      </w:pPr>
      <w:r>
        <w:t>Protected behaviors — PB-* specs with automated verification prevent accidental removal of critical functionality.</w:t>
      </w:r>
    </w:p>
    <w:p>
      <w:pPr>
        <w:pStyle w:val="ListBullet"/>
        <w:ind w:left="360"/>
      </w:pPr>
      <w:r>
        <w:t>Session handoff prompts — db.insert_session_prompt() creates structured handoff between context windows, preserving continuity across LLM session boundaries.</w:t>
      </w:r>
    </w:p>
    <w:p>
      <w:pPr>
        <w:pStyle w:val="Heading2"/>
      </w:pPr>
      <w:r>
        <w:t>Testing</w:t>
      </w:r>
    </w:p>
    <w:p>
      <w:pPr>
        <w:pStyle w:val="ListBullet"/>
        <w:ind w:left="360"/>
      </w:pPr>
      <w:r>
        <w:t>8,352 tests, 73.1% coverage — Comprehensive multi-layer testing: unit, integration, live E2E, security, performance, and evaluation.</w:t>
      </w:r>
    </w:p>
    <w:p>
      <w:pPr>
        <w:pStyle w:val="ListBullet"/>
        <w:ind w:left="360"/>
      </w:pPr>
      <w:r>
        <w:t>936 live E2E tests against real staging — Not mocked. These exercise the actual deployed API, Cosmos DB, and admin SPAs via Playwright.</w:t>
      </w:r>
    </w:p>
    <w:p>
      <w:pPr>
        <w:pStyle w:val="ListBullet"/>
        <w:ind w:left="360"/>
      </w:pPr>
      <w:r>
        <w:t>13-phase autonomous test pipeline — test_pipeline.py runs all quality gates with zero human intervention.</w:t>
      </w:r>
    </w:p>
    <w:p>
      <w:pPr>
        <w:pStyle w:val="ListBullet"/>
        <w:ind w:left="360"/>
      </w:pPr>
      <w:r>
        <w:t>Real-rendering Shopify tests (S144) — Tests that caught the exact class of bugs that mock-based tests missed.</w:t>
      </w:r>
    </w:p>
    <w:p>
      <w:pPr>
        <w:pStyle w:val="ListBullet"/>
        <w:ind w:left="360"/>
      </w:pPr>
      <w:r>
        <w:t>Testable element inventory (SPEC-1653) — 520 elements across 12 subsystems, each with dimension taxonomy (A-N, 68 dimensions).</w:t>
      </w:r>
    </w:p>
    <w:p>
      <w:pPr>
        <w:pStyle w:val="Heading2"/>
      </w:pPr>
      <w:r>
        <w:t>Business Model</w:t>
      </w:r>
    </w:p>
    <w:p>
      <w:pPr>
        <w:pStyle w:val="ListBullet"/>
        <w:ind w:left="360"/>
      </w:pPr>
      <w:r>
        <w:t>Dual-channel billing — Stripe (direct) + Shopify App Billing. Channel-agnostic provisioning.</w:t>
      </w:r>
    </w:p>
    <w:p>
      <w:pPr>
        <w:pStyle w:val="ListBullet"/>
        <w:ind w:left="360"/>
      </w:pPr>
      <w:r>
        <w:t>Metered usage with conversation packs — 3-tier metering (included → packs → overage) with FIFO balance tracking.</w:t>
      </w:r>
    </w:p>
    <w:p>
      <w:pPr>
        <w:pStyle w:val="ListBullet"/>
        <w:ind w:left="360"/>
      </w:pPr>
      <w:r>
        <w:t>76-90% gross margins — At ~$0.0073/conversation cost vs $0.025-$0.04 overage pricing, unit economics are strong.</w:t>
      </w:r>
    </w:p>
    <w:p>
      <w:pPr>
        <w:pStyle w:val="ListBullet"/>
        <w:ind w:left="360"/>
      </w:pPr>
      <w:r>
        <w:t>White-label/provider architecture — The Provider Admin console enables platform operators to resell.</w:t>
      </w:r>
    </w:p>
    <w:p>
      <w:r>
        <w:br w:type="page"/>
      </w:r>
    </w:p>
    <w:p>
      <w:pPr>
        <w:pStyle w:val="Heading1"/>
      </w:pPr>
      <w:r>
        <w:t>2. Weaknesses</w:t>
      </w:r>
    </w:p>
    <w:p>
      <w:pPr>
        <w:pStyle w:val="Heading2"/>
      </w:pPr>
      <w:r>
        <w:t>Architecture Gaps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Gap</w:t>
            </w:r>
          </w:p>
        </w:tc>
        <w:tc>
          <w:tcPr>
            <w:tcW w:type="dxa" w:w="2880"/>
          </w:tcPr>
          <w:p>
            <w:r>
              <w:rPr>
                <w:b/>
                <w:sz w:val="20"/>
              </w:rPr>
              <w:t>Risk</w:t>
            </w:r>
          </w:p>
        </w:tc>
        <w:tc>
          <w:tcPr>
            <w:tcW w:type="dxa" w:w="2880"/>
          </w:tcPr>
          <w:p>
            <w:r>
              <w:rPr>
                <w:b/>
                <w:sz w:val="20"/>
              </w:rPr>
              <w:t>Detail</w:t>
            </w:r>
          </w:p>
        </w:tc>
      </w:tr>
      <w:tr>
        <w:tc>
          <w:tcPr>
            <w:tcW w:type="dxa" w:w="2880"/>
          </w:tcPr>
          <w:p>
            <w:r>
              <w:rPr>
                <w:sz w:val="20"/>
              </w:rPr>
              <w:t>No caching layer</w:t>
            </w:r>
          </w:p>
        </w:tc>
        <w:tc>
          <w:tcPr>
            <w:tcW w:type="dxa" w:w="2880"/>
          </w:tcPr>
          <w:p>
            <w:r>
              <w:rPr>
                <w:sz w:val="20"/>
              </w:rPr>
              <w:t>High</w:t>
            </w:r>
          </w:p>
        </w:tc>
        <w:tc>
          <w:tcPr>
            <w:tcW w:type="dxa" w:w="2880"/>
          </w:tcPr>
          <w:p>
            <w:r>
              <w:rPr>
                <w:sz w:val="20"/>
              </w:rPr>
              <w:t>Every request hits Cosmos DB. No Redis, no in-memory cache for tenant config, API key validation, or knowledge search results.</w:t>
            </w:r>
          </w:p>
        </w:tc>
      </w:tr>
      <w:tr>
        <w:tc>
          <w:tcPr>
            <w:tcW w:type="dxa" w:w="2880"/>
          </w:tcPr>
          <w:p>
            <w:r>
              <w:rPr>
                <w:sz w:val="20"/>
              </w:rPr>
              <w:t>No message queue</w:t>
            </w:r>
          </w:p>
        </w:tc>
        <w:tc>
          <w:tcPr>
            <w:tcW w:type="dxa" w:w="2880"/>
          </w:tcPr>
          <w:p>
            <w:r>
              <w:rPr>
                <w:sz w:val="20"/>
              </w:rPr>
              <w:t>High</w:t>
            </w:r>
          </w:p>
        </w:tc>
        <w:tc>
          <w:tcPr>
            <w:tcW w:type="dxa" w:w="2880"/>
          </w:tcPr>
          <w:p>
            <w:r>
              <w:rPr>
                <w:sz w:val="20"/>
              </w:rPr>
              <w:t>Email sending, webhook delivery, and analytics aggregation appear synchronous in the request path.</w:t>
            </w:r>
          </w:p>
        </w:tc>
      </w:tr>
      <w:tr>
        <w:tc>
          <w:tcPr>
            <w:tcW w:type="dxa" w:w="2880"/>
          </w:tcPr>
          <w:p>
            <w:r>
              <w:rPr>
                <w:sz w:val="20"/>
              </w:rPr>
              <w:t>No CDN for widget</w:t>
            </w:r>
          </w:p>
        </w:tc>
        <w:tc>
          <w:tcPr>
            <w:tcW w:type="dxa" w:w="2880"/>
          </w:tcPr>
          <w:p>
            <w:r>
              <w:rPr>
                <w:sz w:val="20"/>
              </w:rPr>
              <w:t>Medium</w:t>
            </w:r>
          </w:p>
        </w:tc>
        <w:tc>
          <w:tcPr>
            <w:tcW w:type="dxa" w:w="2880"/>
          </w:tcPr>
          <w:p>
            <w:r>
              <w:rPr>
                <w:sz w:val="20"/>
              </w:rPr>
              <w:t>Widget JS (~17KB gzip) served from same container as API. Users far from Azure East US experience 200-800ms load times.</w:t>
            </w:r>
          </w:p>
        </w:tc>
      </w:tr>
      <w:tr>
        <w:tc>
          <w:tcPr>
            <w:tcW w:type="dxa" w:w="2880"/>
          </w:tcPr>
          <w:p>
            <w:r>
              <w:rPr>
                <w:sz w:val="20"/>
              </w:rPr>
              <w:t>No CI/CD pipeline</w:t>
            </w:r>
          </w:p>
        </w:tc>
        <w:tc>
          <w:tcPr>
            <w:tcW w:type="dxa" w:w="2880"/>
          </w:tcPr>
          <w:p>
            <w:r>
              <w:rPr>
                <w:sz w:val="20"/>
              </w:rPr>
              <w:t>Medium</w:t>
            </w:r>
          </w:p>
        </w:tc>
        <w:tc>
          <w:tcPr>
            <w:tcW w:type="dxa" w:w="2880"/>
          </w:tcPr>
          <w:p>
            <w:r>
              <w:rPr>
                <w:sz w:val="20"/>
              </w:rPr>
              <w:t>Builds and deploys are manual via deploy_pipeline.py. No GitHub Actions, no automatic staging deploys.</w:t>
            </w:r>
          </w:p>
        </w:tc>
      </w:tr>
      <w:tr>
        <w:tc>
          <w:tcPr>
            <w:tcW w:type="dxa" w:w="2880"/>
          </w:tcPr>
          <w:p>
            <w:r>
              <w:rPr>
                <w:sz w:val="20"/>
              </w:rPr>
              <w:t>Single-stage Docker build</w:t>
            </w:r>
          </w:p>
        </w:tc>
        <w:tc>
          <w:tcPr>
            <w:tcW w:type="dxa" w:w="2880"/>
          </w:tcPr>
          <w:p>
            <w:r>
              <w:rPr>
                <w:sz w:val="20"/>
              </w:rPr>
              <w:t>Low</w:t>
            </w:r>
          </w:p>
        </w:tc>
        <w:tc>
          <w:tcPr>
            <w:tcW w:type="dxa" w:w="2880"/>
          </w:tcPr>
          <w:p>
            <w:r>
              <w:rPr>
                <w:sz w:val="20"/>
              </w:rPr>
              <w:t>A multi-stage build would reduce image size by excluding build tools and test dependencies.</w:t>
            </w:r>
          </w:p>
        </w:tc>
      </w:tr>
      <w:tr>
        <w:tc>
          <w:tcPr>
            <w:tcW w:type="dxa" w:w="2880"/>
          </w:tcPr>
          <w:p>
            <w:r>
              <w:rPr>
                <w:sz w:val="20"/>
              </w:rPr>
              <w:t>No webhook delivery</w:t>
            </w:r>
          </w:p>
        </w:tc>
        <w:tc>
          <w:tcPr>
            <w:tcW w:type="dxa" w:w="2880"/>
          </w:tcPr>
          <w:p>
            <w:r>
              <w:rPr>
                <w:sz w:val="20"/>
              </w:rPr>
              <w:t>Medium</w:t>
            </w:r>
          </w:p>
        </w:tc>
        <w:tc>
          <w:tcPr>
            <w:tcW w:type="dxa" w:w="2880"/>
          </w:tcPr>
          <w:p>
            <w:r>
              <w:rPr>
                <w:sz w:val="20"/>
              </w:rPr>
              <w:t>Enterprise tenants expect outbound webhooks for events (new conversation, escalation, config change).</w:t>
            </w:r>
          </w:p>
        </w:tc>
      </w:tr>
      <w:tr>
        <w:tc>
          <w:tcPr>
            <w:tcW w:type="dxa" w:w="2880"/>
          </w:tcPr>
          <w:p>
            <w:r>
              <w:rPr>
                <w:sz w:val="20"/>
              </w:rPr>
              <w:t>No structured observability</w:t>
            </w:r>
          </w:p>
        </w:tc>
        <w:tc>
          <w:tcPr>
            <w:tcW w:type="dxa" w:w="2880"/>
          </w:tcPr>
          <w:p>
            <w:r>
              <w:rPr>
                <w:sz w:val="20"/>
              </w:rPr>
              <w:t>Medium</w:t>
            </w:r>
          </w:p>
        </w:tc>
        <w:tc>
          <w:tcPr>
            <w:tcW w:type="dxa" w:w="2880"/>
          </w:tcPr>
          <w:p>
            <w:r>
              <w:rPr>
                <w:sz w:val="20"/>
              </w:rPr>
              <w:t>OpenTelemetry code exists but no observability backend (Grafana, Datadog, App Insights) is connected.</w:t>
            </w:r>
          </w:p>
        </w:tc>
      </w:tr>
    </w:tbl>
    <w:p/>
    <w:p>
      <w:pPr>
        <w:pStyle w:val="Heading2"/>
      </w:pPr>
      <w:r>
        <w:t>Frontend Concerns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Issue</w:t>
            </w:r>
          </w:p>
        </w:tc>
        <w:tc>
          <w:tcPr>
            <w:tcW w:type="dxa" w:w="4320"/>
          </w:tcPr>
          <w:p>
            <w:r>
              <w:rPr>
                <w:b/>
                <w:sz w:val="20"/>
              </w:rPr>
              <w:t>Detail</w:t>
            </w:r>
          </w:p>
        </w:tc>
      </w:tr>
      <w:tr>
        <w:tc>
          <w:tcPr>
            <w:tcW w:type="dxa" w:w="4320"/>
          </w:tcPr>
          <w:p>
            <w:r>
              <w:rPr>
                <w:sz w:val="20"/>
              </w:rPr>
              <w:t>React 18, not 19</w:t>
            </w:r>
          </w:p>
        </w:tc>
        <w:tc>
          <w:tcPr>
            <w:tcW w:type="dxa" w:w="4320"/>
          </w:tcPr>
          <w:p>
            <w:r>
              <w:rPr>
                <w:sz w:val="20"/>
              </w:rPr>
              <w:t>React 19 shipped Dec 2024. Server Components, use(), and improved Suspense are available.</w:t>
            </w:r>
          </w:p>
        </w:tc>
      </w:tr>
      <w:tr>
        <w:tc>
          <w:tcPr>
            <w:tcW w:type="dxa" w:w="4320"/>
          </w:tcPr>
          <w:p>
            <w:r>
              <w:rPr>
                <w:sz w:val="20"/>
              </w:rPr>
              <w:t>No state management library</w:t>
            </w:r>
          </w:p>
        </w:tc>
        <w:tc>
          <w:tcPr>
            <w:tcW w:type="dxa" w:w="4320"/>
          </w:tcPr>
          <w:p>
            <w:r>
              <w:rPr>
                <w:sz w:val="20"/>
              </w:rPr>
              <w:t>Admin SPAs use hooks + sessionStorage. Shared state will become painful at scale.</w:t>
            </w:r>
          </w:p>
        </w:tc>
      </w:tr>
      <w:tr>
        <w:tc>
          <w:tcPr>
            <w:tcW w:type="dxa" w:w="4320"/>
          </w:tcPr>
          <w:p>
            <w:r>
              <w:rPr>
                <w:sz w:val="20"/>
              </w:rPr>
              <w:t>Widget is Preact, admin is React</w:t>
            </w:r>
          </w:p>
        </w:tc>
        <w:tc>
          <w:tcPr>
            <w:tcW w:type="dxa" w:w="4320"/>
          </w:tcPr>
          <w:p>
            <w:r>
              <w:rPr>
                <w:sz w:val="20"/>
              </w:rPr>
              <w:t>Two different virtual DOM implementations. Intentional (widget size) but increases maintenance surface.</w:t>
            </w:r>
          </w:p>
        </w:tc>
      </w:tr>
      <w:tr>
        <w:tc>
          <w:tcPr>
            <w:tcW w:type="dxa" w:w="4320"/>
          </w:tcPr>
          <w:p>
            <w:r>
              <w:rPr>
                <w:sz w:val="20"/>
              </w:rPr>
              <w:t>No i18n framework</w:t>
            </w:r>
          </w:p>
        </w:tc>
        <w:tc>
          <w:tcPr>
            <w:tcW w:type="dxa" w:w="4320"/>
          </w:tcPr>
          <w:p>
            <w:r>
              <w:rPr>
                <w:sz w:val="20"/>
              </w:rPr>
              <w:t>All strings are hardcoded English. International expansion requires retrofitting every component.</w:t>
            </w:r>
          </w:p>
        </w:tc>
      </w:tr>
      <w:tr>
        <w:tc>
          <w:tcPr>
            <w:tcW w:type="dxa" w:w="4320"/>
          </w:tcPr>
          <w:p>
            <w:r>
              <w:rPr>
                <w:sz w:val="20"/>
              </w:rPr>
              <w:t>No accessibility testing</w:t>
            </w:r>
          </w:p>
        </w:tc>
        <w:tc>
          <w:tcPr>
            <w:tcW w:type="dxa" w:w="4320"/>
          </w:tcPr>
          <w:p>
            <w:r>
              <w:rPr>
                <w:sz w:val="20"/>
              </w:rPr>
              <w:t>SPEC-1653 defines an a11y dimension but no a11y tests exist. Shopify may require WCAG compliance.</w:t>
            </w:r>
          </w:p>
        </w:tc>
      </w:tr>
    </w:tbl>
    <w:p/>
    <w:p>
      <w:pPr>
        <w:pStyle w:val="Heading2"/>
      </w:pPr>
      <w:r>
        <w:t>Operational Risks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Risk</w:t>
            </w:r>
          </w:p>
        </w:tc>
        <w:tc>
          <w:tcPr>
            <w:tcW w:type="dxa" w:w="4320"/>
          </w:tcPr>
          <w:p>
            <w:r>
              <w:rPr>
                <w:b/>
                <w:sz w:val="20"/>
              </w:rPr>
              <w:t>Detail</w:t>
            </w:r>
          </w:p>
        </w:tc>
      </w:tr>
      <w:tr>
        <w:tc>
          <w:tcPr>
            <w:tcW w:type="dxa" w:w="4320"/>
          </w:tcPr>
          <w:p>
            <w:r>
              <w:rPr>
                <w:sz w:val="20"/>
              </w:rPr>
              <w:t>Single developer/operator</w:t>
            </w:r>
          </w:p>
        </w:tc>
        <w:tc>
          <w:tcPr>
            <w:tcW w:type="dxa" w:w="4320"/>
          </w:tcPr>
          <w:p>
            <w:r>
              <w:rPr>
                <w:sz w:val="20"/>
              </w:rPr>
              <w:t>All infrastructure knowledge is in Claude's memory and KB. Bus factor = 1.</w:t>
            </w:r>
          </w:p>
        </w:tc>
      </w:tr>
      <w:tr>
        <w:tc>
          <w:tcPr>
            <w:tcW w:type="dxa" w:w="4320"/>
          </w:tcPr>
          <w:p>
            <w:r>
              <w:rPr>
                <w:sz w:val="20"/>
              </w:rPr>
              <w:t>Windows development only</w:t>
            </w:r>
          </w:p>
        </w:tc>
        <w:tc>
          <w:tcPr>
            <w:tcW w:type="dxa" w:w="4320"/>
          </w:tcPr>
          <w:p>
            <w:r>
              <w:rPr>
                <w:sz w:val="20"/>
              </w:rPr>
              <w:t>Thermal-safe runner, PowerShell scripts, and dev environment are Windows-specific.</w:t>
            </w:r>
          </w:p>
        </w:tc>
      </w:tr>
      <w:tr>
        <w:tc>
          <w:tcPr>
            <w:tcW w:type="dxa" w:w="4320"/>
          </w:tcPr>
          <w:p>
            <w:r>
              <w:rPr>
                <w:sz w:val="20"/>
              </w:rPr>
              <w:t>Docker Hub rate limiting</w:t>
            </w:r>
          </w:p>
        </w:tc>
        <w:tc>
          <w:tcPr>
            <w:tcW w:type="dxa" w:w="4320"/>
          </w:tcPr>
          <w:p>
            <w:r>
              <w:rPr>
                <w:sz w:val="20"/>
              </w:rPr>
              <w:t>Builds have failed due to anonymous pull limits. No registry mirror configured.</w:t>
            </w:r>
          </w:p>
        </w:tc>
      </w:tr>
      <w:tr>
        <w:tc>
          <w:tcPr>
            <w:tcW w:type="dxa" w:w="4320"/>
          </w:tcPr>
          <w:p>
            <w:r>
              <w:rPr>
                <w:sz w:val="20"/>
              </w:rPr>
              <w:t>Staging scales to zero</w:t>
            </w:r>
          </w:p>
        </w:tc>
        <w:tc>
          <w:tcPr>
            <w:tcW w:type="dxa" w:w="4320"/>
          </w:tcPr>
          <w:p>
            <w:r>
              <w:rPr>
                <w:sz w:val="20"/>
              </w:rPr>
              <w:t>min=0, max=1 means first request after idle takes 15-30s (cold start).</w:t>
            </w:r>
          </w:p>
        </w:tc>
      </w:tr>
      <w:tr>
        <w:tc>
          <w:tcPr>
            <w:tcW w:type="dxa" w:w="4320"/>
          </w:tcPr>
          <w:p>
            <w:r>
              <w:rPr>
                <w:sz w:val="20"/>
              </w:rPr>
              <w:t>111 open work items</w:t>
            </w:r>
          </w:p>
        </w:tc>
        <w:tc>
          <w:tcPr>
            <w:tcW w:type="dxa" w:w="4320"/>
          </w:tcPr>
          <w:p>
            <w:r>
              <w:rPr>
                <w:sz w:val="20"/>
              </w:rPr>
              <w:t>Significant backlog. Unclear how many are blockers vs nice-to-haves.</w:t>
            </w:r>
          </w:p>
        </w:tc>
      </w:tr>
    </w:tbl>
    <w:p/>
    <w:p>
      <w:r>
        <w:br w:type="page"/>
      </w:r>
    </w:p>
    <w:p>
      <w:pPr>
        <w:pStyle w:val="Heading1"/>
      </w:pPr>
      <w:r>
        <w:t>3. Quality &amp; Completeness</w:t>
      </w:r>
    </w:p>
    <w:p>
      <w:pPr>
        <w:pStyle w:val="Heading2"/>
      </w:pPr>
      <w:r>
        <w:t>What's Complete</w:t>
      </w:r>
    </w:p>
    <w:p>
      <w:pPr>
        <w:pStyle w:val="ListBullet"/>
        <w:ind w:left="360"/>
      </w:pPr>
      <w:r>
        <w:t>Core chat pipeline (orchestrator, agents, streaming, SSE)</w:t>
      </w:r>
    </w:p>
    <w:p>
      <w:pPr>
        <w:pStyle w:val="ListBullet"/>
        <w:ind w:left="360"/>
      </w:pPr>
      <w:r>
        <w:t>Multi-tenant authentication and authorization</w:t>
      </w:r>
    </w:p>
    <w:p>
      <w:pPr>
        <w:pStyle w:val="ListBullet"/>
        <w:ind w:left="360"/>
      </w:pPr>
      <w:r>
        <w:t>Admin consoles (all 3 SPAs built and functional)</w:t>
      </w:r>
    </w:p>
    <w:p>
      <w:pPr>
        <w:pStyle w:val="ListBullet"/>
        <w:ind w:left="360"/>
      </w:pPr>
      <w:r>
        <w:t>Stripe billing integration (checkout, portal, packs, usage metering)</w:t>
      </w:r>
    </w:p>
    <w:p>
      <w:pPr>
        <w:pStyle w:val="ListBullet"/>
        <w:ind w:left="360"/>
      </w:pPr>
      <w:r>
        <w:t>Shopify billing integration (subscriptions, usage charges, GDPR webhooks)</w:t>
      </w:r>
    </w:p>
    <w:p>
      <w:pPr>
        <w:pStyle w:val="ListBullet"/>
        <w:ind w:left="360"/>
      </w:pPr>
      <w:r>
        <w:t>Knowledge base with hybrid search (BM25 + vector + RRF)</w:t>
      </w:r>
    </w:p>
    <w:p>
      <w:pPr>
        <w:pStyle w:val="ListBullet"/>
        <w:ind w:left="360"/>
      </w:pPr>
      <w:r>
        <w:t>Customer memory system (4 layers)</w:t>
      </w:r>
    </w:p>
    <w:p>
      <w:pPr>
        <w:pStyle w:val="ListBullet"/>
        <w:ind w:left="360"/>
      </w:pPr>
      <w:r>
        <w:t>Team management with role-based access</w:t>
      </w:r>
    </w:p>
    <w:p>
      <w:pPr>
        <w:pStyle w:val="ListBullet"/>
        <w:ind w:left="360"/>
      </w:pPr>
      <w:r>
        <w:t>Tenant provisioning (9-phase seed)</w:t>
      </w:r>
    </w:p>
    <w:p>
      <w:pPr>
        <w:pStyle w:val="ListBullet"/>
        <w:ind w:left="360"/>
      </w:pPr>
      <w:r>
        <w:t>Data retention and archival jobs</w:t>
      </w:r>
    </w:p>
    <w:p>
      <w:pPr>
        <w:pStyle w:val="ListBullet"/>
        <w:ind w:left="360"/>
      </w:pPr>
      <w:r>
        <w:t>GDPR compliance endpoints (export, deletion, consent)</w:t>
      </w:r>
    </w:p>
    <w:p>
      <w:pPr>
        <w:pStyle w:val="ListBullet"/>
        <w:ind w:left="360"/>
      </w:pPr>
      <w:r>
        <w:t>Widget (Preact, embeddable, 17KB gzip)</w:t>
      </w:r>
    </w:p>
    <w:p>
      <w:pPr>
        <w:pStyle w:val="ListBullet"/>
        <w:ind w:left="360"/>
      </w:pPr>
      <w:r>
        <w:t>Documentation site (agentredcx.com, Docusaurus)</w:t>
      </w:r>
    </w:p>
    <w:p>
      <w:pPr>
        <w:pStyle w:val="Heading2"/>
      </w:pPr>
      <w:r>
        <w:t>What's In Progress</w:t>
      </w:r>
    </w:p>
    <w:p>
      <w:pPr>
        <w:pStyle w:val="ListBullet"/>
        <w:ind w:left="360"/>
      </w:pPr>
      <w:r>
        <w:t>Fine-tuning pipeline (WI-0878 deferred)</w:t>
      </w:r>
    </w:p>
    <w:p>
      <w:pPr>
        <w:pStyle w:val="ListBullet"/>
        <w:ind w:left="360"/>
      </w:pPr>
      <w:r>
        <w:t>Shopify App Store submission (DOC-141 deployment guide exists)</w:t>
      </w:r>
    </w:p>
    <w:p>
      <w:pPr>
        <w:pStyle w:val="ListBullet"/>
        <w:ind w:left="360"/>
      </w:pPr>
      <w:r>
        <w:t>Beta customer feedback (Release Plan Step 4)</w:t>
      </w:r>
    </w:p>
    <w:p>
      <w:pPr>
        <w:pStyle w:val="ListBullet"/>
        <w:ind w:left="360"/>
      </w:pPr>
      <w:r>
        <w:t>Coverage ramp to 80% target (currently 73.1%)</w:t>
      </w:r>
    </w:p>
    <w:p>
      <w:pPr>
        <w:pStyle w:val="ListBullet"/>
        <w:ind w:left="360"/>
      </w:pPr>
      <w:r>
        <w:t>MCP client integration (architecture exists, credentials cached)</w:t>
      </w:r>
    </w:p>
    <w:p>
      <w:pPr>
        <w:pStyle w:val="Heading2"/>
      </w:pPr>
      <w:r>
        <w:t>What's Missing</w:t>
      </w:r>
    </w:p>
    <w:p>
      <w:pPr>
        <w:pStyle w:val="ListBullet"/>
        <w:ind w:left="360"/>
      </w:pPr>
      <w:r>
        <w:t>Webhook delivery — No outbound webhooks for tenant integrations</w:t>
      </w:r>
    </w:p>
    <w:p>
      <w:pPr>
        <w:pStyle w:val="ListBullet"/>
        <w:ind w:left="360"/>
      </w:pPr>
      <w:r>
        <w:t>Public API documentation — OpenAPI spec auto-generated but not published</w:t>
      </w:r>
    </w:p>
    <w:p>
      <w:pPr>
        <w:pStyle w:val="ListBullet"/>
        <w:ind w:left="360"/>
      </w:pPr>
      <w:r>
        <w:t>Analytics depth — No conversation-level quality scoring or A/B testing</w:t>
      </w:r>
    </w:p>
    <w:p>
      <w:pPr>
        <w:pStyle w:val="ListBullet"/>
        <w:ind w:left="360"/>
      </w:pPr>
      <w:r>
        <w:t>Multi-language support — All UI is English-only, no i18n infrastructure</w:t>
      </w:r>
    </w:p>
    <w:p>
      <w:pPr>
        <w:pStyle w:val="ListBullet"/>
        <w:ind w:left="360"/>
      </w:pPr>
      <w:r>
        <w:t>Voice channel — Text only, no phone/voice AI</w:t>
      </w:r>
    </w:p>
    <w:p>
      <w:pPr>
        <w:pStyle w:val="ListBullet"/>
        <w:ind w:left="360"/>
      </w:pPr>
      <w:r>
        <w:t>Public marketplace/integrations — No third-party integration framework</w:t>
      </w:r>
    </w:p>
    <w:p>
      <w:pPr>
        <w:pStyle w:val="ListBullet"/>
        <w:ind w:left="360"/>
      </w:pPr>
      <w:r>
        <w:t>Self-serve trial flow — Trial management code exists but signup flow is not documented</w:t>
      </w:r>
    </w:p>
    <w:p>
      <w:r>
        <w:br w:type="page"/>
      </w:r>
    </w:p>
    <w:p>
      <w:pPr>
        <w:pStyle w:val="Heading1"/>
      </w:pPr>
      <w:r>
        <w:t>4. Competitive Analysis</w:t>
      </w:r>
    </w:p>
    <w:p>
      <w:pPr>
        <w:pStyle w:val="Heading2"/>
      </w:pPr>
      <w:r>
        <w:t>Agent Red's Unique Position</w:t>
      </w:r>
    </w:p>
    <w:p>
      <w:r>
        <w:t>Agent Red occupies an unoccupied market niche at the intersection of "Shopify-native + AI-powered + white-label/multi-tenant + affordable."</w:t>
      </w:r>
    </w:p>
    <w:tbl>
      <w:tblPr>
        <w:tblStyle w:val="LightGrid-Accent1"/>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Capability</w:t>
            </w:r>
          </w:p>
        </w:tc>
        <w:tc>
          <w:tcPr>
            <w:tcW w:type="dxa" w:w="1234"/>
          </w:tcPr>
          <w:p>
            <w:r>
              <w:rPr>
                <w:b/>
                <w:sz w:val="20"/>
              </w:rPr>
              <w:t>Intercom</w:t>
            </w:r>
          </w:p>
        </w:tc>
        <w:tc>
          <w:tcPr>
            <w:tcW w:type="dxa" w:w="1234"/>
          </w:tcPr>
          <w:p>
            <w:r>
              <w:rPr>
                <w:b/>
                <w:sz w:val="20"/>
              </w:rPr>
              <w:t>Zendesk</w:t>
            </w:r>
          </w:p>
        </w:tc>
        <w:tc>
          <w:tcPr>
            <w:tcW w:type="dxa" w:w="1234"/>
          </w:tcPr>
          <w:p>
            <w:r>
              <w:rPr>
                <w:b/>
                <w:sz w:val="20"/>
              </w:rPr>
              <w:t>Gorgias</w:t>
            </w:r>
          </w:p>
        </w:tc>
        <w:tc>
          <w:tcPr>
            <w:tcW w:type="dxa" w:w="1234"/>
          </w:tcPr>
          <w:p>
            <w:r>
              <w:rPr>
                <w:b/>
                <w:sz w:val="20"/>
              </w:rPr>
              <w:t>Ada</w:t>
            </w:r>
          </w:p>
        </w:tc>
        <w:tc>
          <w:tcPr>
            <w:tcW w:type="dxa" w:w="1234"/>
          </w:tcPr>
          <w:p>
            <w:r>
              <w:rPr>
                <w:b/>
                <w:sz w:val="20"/>
              </w:rPr>
              <w:t>Tidio</w:t>
            </w:r>
          </w:p>
        </w:tc>
        <w:tc>
          <w:tcPr>
            <w:tcW w:type="dxa" w:w="1234"/>
          </w:tcPr>
          <w:p>
            <w:r>
              <w:rPr>
                <w:b/>
                <w:sz w:val="20"/>
              </w:rPr>
              <w:t>Agent Red</w:t>
            </w:r>
          </w:p>
        </w:tc>
      </w:tr>
      <w:tr>
        <w:tc>
          <w:tcPr>
            <w:tcW w:type="dxa" w:w="1234"/>
          </w:tcPr>
          <w:p>
            <w:r>
              <w:rPr>
                <w:sz w:val="20"/>
              </w:rPr>
              <w:t>Multi-agent architecture</w:t>
            </w:r>
          </w:p>
        </w:tc>
        <w:tc>
          <w:tcPr>
            <w:tcW w:type="dxa" w:w="1234"/>
          </w:tcPr>
          <w:p>
            <w:r>
              <w:rPr>
                <w:sz w:val="20"/>
              </w:rPr>
              <w:t>No</w:t>
            </w:r>
          </w:p>
        </w:tc>
        <w:tc>
          <w:tcPr>
            <w:tcW w:type="dxa" w:w="1234"/>
          </w:tcPr>
          <w:p>
            <w:r>
              <w:rPr>
                <w:sz w:val="20"/>
              </w:rPr>
              <w:t>No</w:t>
            </w:r>
          </w:p>
        </w:tc>
        <w:tc>
          <w:tcPr>
            <w:tcW w:type="dxa" w:w="1234"/>
          </w:tcPr>
          <w:p>
            <w:r>
              <w:rPr>
                <w:sz w:val="20"/>
              </w:rPr>
              <w:t>No</w:t>
            </w:r>
          </w:p>
        </w:tc>
        <w:tc>
          <w:tcPr>
            <w:tcW w:type="dxa" w:w="1234"/>
          </w:tcPr>
          <w:p>
            <w:r>
              <w:rPr>
                <w:sz w:val="20"/>
              </w:rPr>
              <w:t>No</w:t>
            </w:r>
          </w:p>
        </w:tc>
        <w:tc>
          <w:tcPr>
            <w:tcW w:type="dxa" w:w="1234"/>
          </w:tcPr>
          <w:p>
            <w:r>
              <w:rPr>
                <w:sz w:val="20"/>
              </w:rPr>
              <w:t>No</w:t>
            </w:r>
          </w:p>
        </w:tc>
        <w:tc>
          <w:tcPr>
            <w:tcW w:type="dxa" w:w="1234"/>
          </w:tcPr>
          <w:p>
            <w:r>
              <w:rPr>
                <w:sz w:val="20"/>
              </w:rPr>
              <w:t>YES</w:t>
            </w:r>
          </w:p>
        </w:tc>
      </w:tr>
      <w:tr>
        <w:tc>
          <w:tcPr>
            <w:tcW w:type="dxa" w:w="1234"/>
          </w:tcPr>
          <w:p>
            <w:r>
              <w:rPr>
                <w:sz w:val="20"/>
              </w:rPr>
              <w:t>Shopify admin embedding</w:t>
            </w:r>
          </w:p>
        </w:tc>
        <w:tc>
          <w:tcPr>
            <w:tcW w:type="dxa" w:w="1234"/>
          </w:tcPr>
          <w:p>
            <w:r>
              <w:rPr>
                <w:sz w:val="20"/>
              </w:rPr>
              <w:t>No</w:t>
            </w:r>
          </w:p>
        </w:tc>
        <w:tc>
          <w:tcPr>
            <w:tcW w:type="dxa" w:w="1234"/>
          </w:tcPr>
          <w:p>
            <w:r>
              <w:rPr>
                <w:sz w:val="20"/>
              </w:rPr>
              <w:t>No</w:t>
            </w:r>
          </w:p>
        </w:tc>
        <w:tc>
          <w:tcPr>
            <w:tcW w:type="dxa" w:w="1234"/>
          </w:tcPr>
          <w:p>
            <w:r>
              <w:rPr>
                <w:sz w:val="20"/>
              </w:rPr>
              <w:t>No</w:t>
            </w:r>
          </w:p>
        </w:tc>
        <w:tc>
          <w:tcPr>
            <w:tcW w:type="dxa" w:w="1234"/>
          </w:tcPr>
          <w:p>
            <w:r>
              <w:rPr>
                <w:sz w:val="20"/>
              </w:rPr>
              <w:t>No</w:t>
            </w:r>
          </w:p>
        </w:tc>
        <w:tc>
          <w:tcPr>
            <w:tcW w:type="dxa" w:w="1234"/>
          </w:tcPr>
          <w:p>
            <w:r>
              <w:rPr>
                <w:sz w:val="20"/>
              </w:rPr>
              <w:t>No</w:t>
            </w:r>
          </w:p>
        </w:tc>
        <w:tc>
          <w:tcPr>
            <w:tcW w:type="dxa" w:w="1234"/>
          </w:tcPr>
          <w:p>
            <w:r>
              <w:rPr>
                <w:sz w:val="20"/>
              </w:rPr>
              <w:t>YES</w:t>
            </w:r>
          </w:p>
        </w:tc>
      </w:tr>
      <w:tr>
        <w:tc>
          <w:tcPr>
            <w:tcW w:type="dxa" w:w="1234"/>
          </w:tcPr>
          <w:p>
            <w:r>
              <w:rPr>
                <w:sz w:val="20"/>
              </w:rPr>
              <w:t>White-label / multi-tenant</w:t>
            </w:r>
          </w:p>
        </w:tc>
        <w:tc>
          <w:tcPr>
            <w:tcW w:type="dxa" w:w="1234"/>
          </w:tcPr>
          <w:p>
            <w:r>
              <w:rPr>
                <w:sz w:val="20"/>
              </w:rPr>
              <w:t>No</w:t>
            </w:r>
          </w:p>
        </w:tc>
        <w:tc>
          <w:tcPr>
            <w:tcW w:type="dxa" w:w="1234"/>
          </w:tcPr>
          <w:p>
            <w:r>
              <w:rPr>
                <w:sz w:val="20"/>
              </w:rPr>
              <w:t>Limited</w:t>
            </w:r>
          </w:p>
        </w:tc>
        <w:tc>
          <w:tcPr>
            <w:tcW w:type="dxa" w:w="1234"/>
          </w:tcPr>
          <w:p>
            <w:r>
              <w:rPr>
                <w:sz w:val="20"/>
              </w:rPr>
              <w:t>No</w:t>
            </w:r>
          </w:p>
        </w:tc>
        <w:tc>
          <w:tcPr>
            <w:tcW w:type="dxa" w:w="1234"/>
          </w:tcPr>
          <w:p>
            <w:r>
              <w:rPr>
                <w:sz w:val="20"/>
              </w:rPr>
              <w:t>Enterprise</w:t>
            </w:r>
          </w:p>
        </w:tc>
        <w:tc>
          <w:tcPr>
            <w:tcW w:type="dxa" w:w="1234"/>
          </w:tcPr>
          <w:p>
            <w:r>
              <w:rPr>
                <w:sz w:val="20"/>
              </w:rPr>
              <w:t>No</w:t>
            </w:r>
          </w:p>
        </w:tc>
        <w:tc>
          <w:tcPr>
            <w:tcW w:type="dxa" w:w="1234"/>
          </w:tcPr>
          <w:p>
            <w:r>
              <w:rPr>
                <w:sz w:val="20"/>
              </w:rPr>
              <w:t>YES (core)</w:t>
            </w:r>
          </w:p>
        </w:tc>
      </w:tr>
      <w:tr>
        <w:tc>
          <w:tcPr>
            <w:tcW w:type="dxa" w:w="1234"/>
          </w:tcPr>
          <w:p>
            <w:r>
              <w:rPr>
                <w:sz w:val="20"/>
              </w:rPr>
              <w:t>PII tokenization (native)</w:t>
            </w:r>
          </w:p>
        </w:tc>
        <w:tc>
          <w:tcPr>
            <w:tcW w:type="dxa" w:w="1234"/>
          </w:tcPr>
          <w:p>
            <w:r>
              <w:rPr>
                <w:sz w:val="20"/>
              </w:rPr>
              <w:t>No</w:t>
            </w:r>
          </w:p>
        </w:tc>
        <w:tc>
          <w:tcPr>
            <w:tcW w:type="dxa" w:w="1234"/>
          </w:tcPr>
          <w:p>
            <w:r>
              <w:rPr>
                <w:sz w:val="20"/>
              </w:rPr>
              <w:t>No</w:t>
            </w:r>
          </w:p>
        </w:tc>
        <w:tc>
          <w:tcPr>
            <w:tcW w:type="dxa" w:w="1234"/>
          </w:tcPr>
          <w:p>
            <w:r>
              <w:rPr>
                <w:sz w:val="20"/>
              </w:rPr>
              <w:t>No</w:t>
            </w:r>
          </w:p>
        </w:tc>
        <w:tc>
          <w:tcPr>
            <w:tcW w:type="dxa" w:w="1234"/>
          </w:tcPr>
          <w:p>
            <w:r>
              <w:rPr>
                <w:sz w:val="20"/>
              </w:rPr>
              <w:t>No</w:t>
            </w:r>
          </w:p>
        </w:tc>
        <w:tc>
          <w:tcPr>
            <w:tcW w:type="dxa" w:w="1234"/>
          </w:tcPr>
          <w:p>
            <w:r>
              <w:rPr>
                <w:sz w:val="20"/>
              </w:rPr>
              <w:t>No</w:t>
            </w:r>
          </w:p>
        </w:tc>
        <w:tc>
          <w:tcPr>
            <w:tcW w:type="dxa" w:w="1234"/>
          </w:tcPr>
          <w:p>
            <w:r>
              <w:rPr>
                <w:sz w:val="20"/>
              </w:rPr>
              <w:t>YES</w:t>
            </w:r>
          </w:p>
        </w:tc>
      </w:tr>
      <w:tr>
        <w:tc>
          <w:tcPr>
            <w:tcW w:type="dxa" w:w="1234"/>
          </w:tcPr>
          <w:p>
            <w:r>
              <w:rPr>
                <w:sz w:val="20"/>
              </w:rPr>
              <w:t>Co-pilot + autopilot hybrid</w:t>
            </w:r>
          </w:p>
        </w:tc>
        <w:tc>
          <w:tcPr>
            <w:tcW w:type="dxa" w:w="1234"/>
          </w:tcPr>
          <w:p>
            <w:r>
              <w:rPr>
                <w:sz w:val="20"/>
              </w:rPr>
              <w:t>Partial</w:t>
            </w:r>
          </w:p>
        </w:tc>
        <w:tc>
          <w:tcPr>
            <w:tcW w:type="dxa" w:w="1234"/>
          </w:tcPr>
          <w:p>
            <w:r>
              <w:rPr>
                <w:sz w:val="20"/>
              </w:rPr>
              <w:t>Partial</w:t>
            </w:r>
          </w:p>
        </w:tc>
        <w:tc>
          <w:tcPr>
            <w:tcW w:type="dxa" w:w="1234"/>
          </w:tcPr>
          <w:p>
            <w:r>
              <w:rPr>
                <w:sz w:val="20"/>
              </w:rPr>
              <w:t>No</w:t>
            </w:r>
          </w:p>
        </w:tc>
        <w:tc>
          <w:tcPr>
            <w:tcW w:type="dxa" w:w="1234"/>
          </w:tcPr>
          <w:p>
            <w:r>
              <w:rPr>
                <w:sz w:val="20"/>
              </w:rPr>
              <w:t>No</w:t>
            </w:r>
          </w:p>
        </w:tc>
        <w:tc>
          <w:tcPr>
            <w:tcW w:type="dxa" w:w="1234"/>
          </w:tcPr>
          <w:p>
            <w:r>
              <w:rPr>
                <w:sz w:val="20"/>
              </w:rPr>
              <w:t>No</w:t>
            </w:r>
          </w:p>
        </w:tc>
        <w:tc>
          <w:tcPr>
            <w:tcW w:type="dxa" w:w="1234"/>
          </w:tcPr>
          <w:p>
            <w:r>
              <w:rPr>
                <w:sz w:val="20"/>
              </w:rPr>
              <w:t>YES</w:t>
            </w:r>
          </w:p>
        </w:tc>
      </w:tr>
      <w:tr>
        <w:tc>
          <w:tcPr>
            <w:tcW w:type="dxa" w:w="1234"/>
          </w:tcPr>
          <w:p>
            <w:r>
              <w:rPr>
                <w:sz w:val="20"/>
              </w:rPr>
              <w:t>Self-serve pricing</w:t>
            </w:r>
          </w:p>
        </w:tc>
        <w:tc>
          <w:tcPr>
            <w:tcW w:type="dxa" w:w="1234"/>
          </w:tcPr>
          <w:p>
            <w:r>
              <w:rPr>
                <w:sz w:val="20"/>
              </w:rPr>
              <w:t>Yes</w:t>
            </w:r>
          </w:p>
        </w:tc>
        <w:tc>
          <w:tcPr>
            <w:tcW w:type="dxa" w:w="1234"/>
          </w:tcPr>
          <w:p>
            <w:r>
              <w:rPr>
                <w:sz w:val="20"/>
              </w:rPr>
              <w:t>Yes</w:t>
            </w:r>
          </w:p>
        </w:tc>
        <w:tc>
          <w:tcPr>
            <w:tcW w:type="dxa" w:w="1234"/>
          </w:tcPr>
          <w:p>
            <w:r>
              <w:rPr>
                <w:sz w:val="20"/>
              </w:rPr>
              <w:t>Yes</w:t>
            </w:r>
          </w:p>
        </w:tc>
        <w:tc>
          <w:tcPr>
            <w:tcW w:type="dxa" w:w="1234"/>
          </w:tcPr>
          <w:p>
            <w:r>
              <w:rPr>
                <w:sz w:val="20"/>
              </w:rPr>
              <w:t>No</w:t>
            </w:r>
          </w:p>
        </w:tc>
        <w:tc>
          <w:tcPr>
            <w:tcW w:type="dxa" w:w="1234"/>
          </w:tcPr>
          <w:p>
            <w:r>
              <w:rPr>
                <w:sz w:val="20"/>
              </w:rPr>
              <w:t>Yes</w:t>
            </w:r>
          </w:p>
        </w:tc>
        <w:tc>
          <w:tcPr>
            <w:tcW w:type="dxa" w:w="1234"/>
          </w:tcPr>
          <w:p>
            <w:r>
              <w:rPr>
                <w:sz w:val="20"/>
              </w:rPr>
              <w:t>YES</w:t>
            </w:r>
          </w:p>
        </w:tc>
      </w:tr>
      <w:tr>
        <w:tc>
          <w:tcPr>
            <w:tcW w:type="dxa" w:w="1234"/>
          </w:tcPr>
          <w:p>
            <w:r>
              <w:rPr>
                <w:sz w:val="20"/>
              </w:rPr>
              <w:t>Per-conversation price</w:t>
            </w:r>
          </w:p>
        </w:tc>
        <w:tc>
          <w:tcPr>
            <w:tcW w:type="dxa" w:w="1234"/>
          </w:tcPr>
          <w:p>
            <w:r>
              <w:rPr>
                <w:sz w:val="20"/>
              </w:rPr>
              <w:t>$0.99/res</w:t>
            </w:r>
          </w:p>
        </w:tc>
        <w:tc>
          <w:tcPr>
            <w:tcW w:type="dxa" w:w="1234"/>
          </w:tcPr>
          <w:p>
            <w:r>
              <w:rPr>
                <w:sz w:val="20"/>
              </w:rPr>
              <w:t>~$1.00/res</w:t>
            </w:r>
          </w:p>
        </w:tc>
        <w:tc>
          <w:tcPr>
            <w:tcW w:type="dxa" w:w="1234"/>
          </w:tcPr>
          <w:p>
            <w:r>
              <w:rPr>
                <w:sz w:val="20"/>
              </w:rPr>
              <w:t>Per-ticket</w:t>
            </w:r>
          </w:p>
        </w:tc>
        <w:tc>
          <w:tcPr>
            <w:tcW w:type="dxa" w:w="1234"/>
          </w:tcPr>
          <w:p>
            <w:r>
              <w:rPr>
                <w:sz w:val="20"/>
              </w:rPr>
              <w:t>Custom</w:t>
            </w:r>
          </w:p>
        </w:tc>
        <w:tc>
          <w:tcPr>
            <w:tcW w:type="dxa" w:w="1234"/>
          </w:tcPr>
          <w:p>
            <w:r>
              <w:rPr>
                <w:sz w:val="20"/>
              </w:rPr>
              <w:t>~$0.50</w:t>
            </w:r>
          </w:p>
        </w:tc>
        <w:tc>
          <w:tcPr>
            <w:tcW w:type="dxa" w:w="1234"/>
          </w:tcPr>
          <w:p>
            <w:r>
              <w:rPr>
                <w:sz w:val="20"/>
              </w:rPr>
              <w:t>$0.025-0.04</w:t>
            </w:r>
          </w:p>
        </w:tc>
      </w:tr>
    </w:tbl>
    <w:p/>
    <w:p>
      <w:pPr>
        <w:pStyle w:val="Heading2"/>
      </w:pPr>
      <w:r>
        <w:t>Competitor Weaknesses to Exploit</w:t>
      </w:r>
    </w:p>
    <w:p>
      <w:pPr>
        <w:pStyle w:val="ListBullet"/>
        <w:ind w:left="360"/>
      </w:pPr>
      <w:r>
        <w:t>Intercom's pricing backlash — $0.99/resolution is unpredictable. Agent Red's tiered included-conversations model is more transparent.</w:t>
      </w:r>
    </w:p>
    <w:p>
      <w:pPr>
        <w:pStyle w:val="ListBullet"/>
        <w:ind w:left="360"/>
      </w:pPr>
      <w:r>
        <w:t>Gorgias's AI immaturity — Gorgias is Shopify-native but NOT AI-first. Their Automate feature is rule-based with AI augmentation, not a multi-agent pipeline.</w:t>
      </w:r>
    </w:p>
    <w:p>
      <w:pPr>
        <w:pStyle w:val="ListBullet"/>
        <w:ind w:left="360"/>
      </w:pPr>
      <w:r>
        <w:t>Ada's enterprise-only pricing — Ada has the best AI but starts at ~$10K/month. Agent Red at $149-$999/month addresses the massive SMB-to-mid-market segment.</w:t>
      </w:r>
    </w:p>
    <w:p>
      <w:pPr>
        <w:pStyle w:val="ListBullet"/>
        <w:ind w:left="360"/>
      </w:pPr>
      <w:r>
        <w:t>Zendesk's complexity — Massive feature sprawl. New merchants find it overbuilt. Agent Red can win on simplicity.</w:t>
      </w:r>
    </w:p>
    <w:p>
      <w:pPr>
        <w:pStyle w:val="ListBullet"/>
        <w:ind w:left="360"/>
      </w:pPr>
      <w:r>
        <w:t>No one embeds in Shopify admin — Every competitor operates as a separate application. Agent Red's embedded admin is genuinely unique.</w:t>
      </w:r>
    </w:p>
    <w:p>
      <w:pPr>
        <w:pStyle w:val="Heading2"/>
      </w:pPr>
      <w:r>
        <w:t>Competitive Risks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Risk</w:t>
            </w:r>
          </w:p>
        </w:tc>
        <w:tc>
          <w:tcPr>
            <w:tcW w:type="dxa" w:w="2880"/>
          </w:tcPr>
          <w:p>
            <w:r>
              <w:rPr>
                <w:b/>
                <w:sz w:val="20"/>
              </w:rPr>
              <w:t>Severity</w:t>
            </w:r>
          </w:p>
        </w:tc>
        <w:tc>
          <w:tcPr>
            <w:tcW w:type="dxa" w:w="2880"/>
          </w:tcPr>
          <w:p>
            <w:r>
              <w:rPr>
                <w:b/>
                <w:sz w:val="20"/>
              </w:rPr>
              <w:t>Mitigation</w:t>
            </w:r>
          </w:p>
        </w:tc>
      </w:tr>
      <w:tr>
        <w:tc>
          <w:tcPr>
            <w:tcW w:type="dxa" w:w="2880"/>
          </w:tcPr>
          <w:p>
            <w:r>
              <w:rPr>
                <w:sz w:val="20"/>
              </w:rPr>
              <w:t>Brand recognition = zero</w:t>
            </w:r>
          </w:p>
        </w:tc>
        <w:tc>
          <w:tcPr>
            <w:tcW w:type="dxa" w:w="2880"/>
          </w:tcPr>
          <w:p>
            <w:r>
              <w:rPr>
                <w:sz w:val="20"/>
              </w:rPr>
              <w:t>High</w:t>
            </w:r>
          </w:p>
        </w:tc>
        <w:tc>
          <w:tcPr>
            <w:tcW w:type="dxa" w:w="2880"/>
          </w:tcPr>
          <w:p>
            <w:r>
              <w:rPr>
                <w:sz w:val="20"/>
              </w:rPr>
              <w:t>Content marketing, Shopify App Store reviews, case studies from beta</w:t>
            </w:r>
          </w:p>
        </w:tc>
      </w:tr>
      <w:tr>
        <w:tc>
          <w:tcPr>
            <w:tcW w:type="dxa" w:w="2880"/>
          </w:tcPr>
          <w:p>
            <w:r>
              <w:rPr>
                <w:sz w:val="20"/>
              </w:rPr>
              <w:t>Competitors have years of production hardening</w:t>
            </w:r>
          </w:p>
        </w:tc>
        <w:tc>
          <w:tcPr>
            <w:tcW w:type="dxa" w:w="2880"/>
          </w:tcPr>
          <w:p>
            <w:r>
              <w:rPr>
                <w:sz w:val="20"/>
              </w:rPr>
              <w:t>High</w:t>
            </w:r>
          </w:p>
        </w:tc>
        <w:tc>
          <w:tcPr>
            <w:tcW w:type="dxa" w:w="2880"/>
          </w:tcPr>
          <w:p>
            <w:r>
              <w:rPr>
                <w:sz w:val="20"/>
              </w:rPr>
              <w:t>Lean into quality process (spec-first, 8K tests) as a differentiator</w:t>
            </w:r>
          </w:p>
        </w:tc>
      </w:tr>
      <w:tr>
        <w:tc>
          <w:tcPr>
            <w:tcW w:type="dxa" w:w="2880"/>
          </w:tcPr>
          <w:p>
            <w:r>
              <w:rPr>
                <w:sz w:val="20"/>
              </w:rPr>
              <w:t>Zendesk has billions of tickets for model training</w:t>
            </w:r>
          </w:p>
        </w:tc>
        <w:tc>
          <w:tcPr>
            <w:tcW w:type="dxa" w:w="2880"/>
          </w:tcPr>
          <w:p>
            <w:r>
              <w:rPr>
                <w:sz w:val="20"/>
              </w:rPr>
              <w:t>Medium</w:t>
            </w:r>
          </w:p>
        </w:tc>
        <w:tc>
          <w:tcPr>
            <w:tcW w:type="dxa" w:w="2880"/>
          </w:tcPr>
          <w:p>
            <w:r>
              <w:rPr>
                <w:sz w:val="20"/>
              </w:rPr>
              <w:t>Focus on RAG quality from merchant's own KB, not generic models</w:t>
            </w:r>
          </w:p>
        </w:tc>
      </w:tr>
      <w:tr>
        <w:tc>
          <w:tcPr>
            <w:tcW w:type="dxa" w:w="2880"/>
          </w:tcPr>
          <w:p>
            <w:r>
              <w:rPr>
                <w:sz w:val="20"/>
              </w:rPr>
              <w:t>Gorgias owns Shopify mindshare</w:t>
            </w:r>
          </w:p>
        </w:tc>
        <w:tc>
          <w:tcPr>
            <w:tcW w:type="dxa" w:w="2880"/>
          </w:tcPr>
          <w:p>
            <w:r>
              <w:rPr>
                <w:sz w:val="20"/>
              </w:rPr>
              <w:t>High</w:t>
            </w:r>
          </w:p>
        </w:tc>
        <w:tc>
          <w:tcPr>
            <w:tcW w:type="dxa" w:w="2880"/>
          </w:tcPr>
          <w:p>
            <w:r>
              <w:rPr>
                <w:sz w:val="20"/>
              </w:rPr>
              <w:t>Differentiate on AI capability, not just Shopify integration</w:t>
            </w:r>
          </w:p>
        </w:tc>
      </w:tr>
      <w:tr>
        <w:tc>
          <w:tcPr>
            <w:tcW w:type="dxa" w:w="2880"/>
          </w:tcPr>
          <w:p>
            <w:r>
              <w:rPr>
                <w:sz w:val="20"/>
              </w:rPr>
              <w:t>Per-resolution pricing could undercut</w:t>
            </w:r>
          </w:p>
        </w:tc>
        <w:tc>
          <w:tcPr>
            <w:tcW w:type="dxa" w:w="2880"/>
          </w:tcPr>
          <w:p>
            <w:r>
              <w:rPr>
                <w:sz w:val="20"/>
              </w:rPr>
              <w:t>Medium</w:t>
            </w:r>
          </w:p>
        </w:tc>
        <w:tc>
          <w:tcPr>
            <w:tcW w:type="dxa" w:w="2880"/>
          </w:tcPr>
          <w:p>
            <w:r>
              <w:rPr>
                <w:sz w:val="20"/>
              </w:rPr>
              <w:t>Transparent tiered pricing is a selling point, not a weakness</w:t>
            </w:r>
          </w:p>
        </w:tc>
      </w:tr>
    </w:tbl>
    <w:p/>
    <w:p>
      <w:r>
        <w:br w:type="page"/>
      </w:r>
    </w:p>
    <w:p>
      <w:pPr>
        <w:pStyle w:val="Heading1"/>
      </w:pPr>
      <w:r>
        <w:t>5. Development Process Assessment</w:t>
      </w:r>
    </w:p>
    <w:p>
      <w:pPr>
        <w:pStyle w:val="Heading2"/>
      </w:pPr>
      <w:r>
        <w:t>Strengths</w:t>
      </w:r>
    </w:p>
    <w:p>
      <w:pPr>
        <w:pStyle w:val="ListBullet"/>
        <w:ind w:left="360"/>
      </w:pPr>
      <w:r>
        <w:t>Specification-first discipline is rare and valuable. Most projects skip the 'agree on what we're building' step.</w:t>
      </w:r>
    </w:p>
    <w:p>
      <w:pPr>
        <w:pStyle w:val="ListBullet"/>
        <w:ind w:left="360"/>
      </w:pPr>
      <w:r>
        <w:t>Session continuity via MEMORY.md + session prompts + KB handoff enables effective multi-session development.</w:t>
      </w:r>
    </w:p>
    <w:p>
      <w:pPr>
        <w:pStyle w:val="ListBullet"/>
        <w:ind w:left="360"/>
      </w:pPr>
      <w:r>
        <w:t>17 governance rules prevent common process failures.</w:t>
      </w:r>
    </w:p>
    <w:p>
      <w:pPr>
        <w:pStyle w:val="ListBullet"/>
        <w:ind w:left="360"/>
      </w:pPr>
      <w:r>
        <w:t>Audit sessions (every 5th) provide systematic quality checkpoints.</w:t>
      </w:r>
    </w:p>
    <w:p>
      <w:pPr>
        <w:pStyle w:val="Heading2"/>
      </w:pPr>
      <w:r>
        <w:t>Weaknesses</w:t>
      </w:r>
    </w:p>
    <w:p>
      <w:pPr>
        <w:pStyle w:val="ListBullet"/>
        <w:ind w:left="360"/>
      </w:pPr>
      <w:r>
        <w:t>No automated CI/CD — Everything runs locally. GitHub Actions would catch regressions before staging.</w:t>
      </w:r>
    </w:p>
    <w:p>
      <w:pPr>
        <w:pStyle w:val="ListBullet"/>
        <w:ind w:left="360"/>
      </w:pPr>
      <w:r>
        <w:t>No code review — No PR-based workflow. Code goes from Claude → staging → production.</w:t>
      </w:r>
    </w:p>
    <w:p>
      <w:pPr>
        <w:pStyle w:val="ListBullet"/>
        <w:ind w:left="360"/>
      </w:pPr>
      <w:r>
        <w:t>Session log bloat — MEMORY.md's Recent Sessions section grows continuously.</w:t>
      </w:r>
    </w:p>
    <w:p>
      <w:pPr>
        <w:pStyle w:val="ListBullet"/>
        <w:ind w:left="360"/>
      </w:pPr>
      <w:r>
        <w:t>No contribution guide — No documented setup process for additional developers.</w:t>
      </w:r>
    </w:p>
    <w:p>
      <w:pPr>
        <w:pStyle w:val="Heading2"/>
      </w:pPr>
      <w:r>
        <w:t>Recommendation</w:t>
      </w:r>
    </w:p>
    <w:p>
      <w:r>
        <w:t>Add a GitHub Actions pipeline: (1) PR opened → lint + type check + unit tests; (2) Merge to main → build Docker → deploy staging → run live E2E; (3) Manual approval → deploy production.</w:t>
      </w:r>
    </w:p>
    <w:p>
      <w:pPr>
        <w:pStyle w:val="Heading1"/>
      </w:pPr>
      <w:r>
        <w:t>6. Testing Process Assessment</w:t>
      </w:r>
    </w:p>
    <w:p>
      <w:pPr>
        <w:pStyle w:val="Heading2"/>
      </w:pPr>
      <w:r>
        <w:t>Strengths</w:t>
      </w:r>
    </w:p>
    <w:p>
      <w:pPr>
        <w:pStyle w:val="ListBullet"/>
        <w:ind w:left="360"/>
      </w:pPr>
      <w:r>
        <w:t>Test pyramid is well-shaped — 3,100 unit tests at base, 325 integration in middle, 936 live E2E at top.</w:t>
      </w:r>
    </w:p>
    <w:p>
      <w:pPr>
        <w:pStyle w:val="ListBullet"/>
        <w:ind w:left="360"/>
      </w:pPr>
      <w:r>
        <w:t>Live-only E2E philosophy (SPEC-1649) — Removing mock-only phases was bold and correct. S142-S144 Shopify bugs proved it.</w:t>
      </w:r>
    </w:p>
    <w:p>
      <w:pPr>
        <w:pStyle w:val="ListBullet"/>
        <w:ind w:left="360"/>
      </w:pPr>
      <w:r>
        <w:t>Testable element inventory — 520 elements with dimension taxonomy turns testing into systematic coverage.</w:t>
      </w:r>
    </w:p>
    <w:p>
      <w:pPr>
        <w:pStyle w:val="ListBullet"/>
        <w:ind w:left="360"/>
      </w:pPr>
      <w:r>
        <w:t>Thermal-safe runner — Adapting test harness to hardware thermal constraints is pragmatic engineering.</w:t>
      </w:r>
    </w:p>
    <w:p>
      <w:pPr>
        <w:pStyle w:val="Heading2"/>
      </w:pPr>
      <w:r>
        <w:t>Weaknesses</w:t>
      </w:r>
    </w:p>
    <w:p>
      <w:pPr>
        <w:pStyle w:val="ListBullet"/>
        <w:ind w:left="360"/>
      </w:pPr>
      <w:r>
        <w:t>No visual regression testing — No screenshot diffing (Percy, Chromatic, Playwright visual comparison).</w:t>
      </w:r>
    </w:p>
    <w:p>
      <w:pPr>
        <w:pStyle w:val="ListBullet"/>
        <w:ind w:left="360"/>
      </w:pPr>
      <w:r>
        <w:t>No contract testing — No Pact or similar for API contracts between frontend and backend.</w:t>
      </w:r>
    </w:p>
    <w:p>
      <w:pPr>
        <w:pStyle w:val="ListBullet"/>
        <w:ind w:left="360"/>
      </w:pPr>
      <w:r>
        <w:t>No mutation testing — No Mutmut or similar to validate test quality beyond coverage percentage.</w:t>
      </w:r>
    </w:p>
    <w:p>
      <w:pPr>
        <w:pStyle w:val="ListBullet"/>
        <w:ind w:left="360"/>
      </w:pPr>
      <w:r>
        <w:t>No flaky test tracking — Live E2E tests inherently have flakiness. No quarantine system.</w:t>
      </w:r>
    </w:p>
    <w:p>
      <w:pPr>
        <w:pStyle w:val="ListBullet"/>
        <w:ind w:left="360"/>
      </w:pPr>
      <w:r>
        <w:t>Test execution time — 8,352 tests take a long time. No 'run only affected tests' mechanism.</w:t>
      </w:r>
    </w:p>
    <w:p>
      <w:r>
        <w:br w:type="page"/>
      </w:r>
    </w:p>
    <w:p>
      <w:pPr>
        <w:pStyle w:val="Heading1"/>
      </w:pPr>
      <w:r>
        <w:t>7. Memory &amp; Token Consumption</w:t>
      </w:r>
    </w:p>
    <w:p>
      <w:pPr>
        <w:pStyle w:val="Heading2"/>
      </w:pPr>
      <w:r>
        <w:t>Context Efficiency</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Component</w:t>
            </w:r>
          </w:p>
        </w:tc>
        <w:tc>
          <w:tcPr>
            <w:tcW w:type="dxa" w:w="2160"/>
          </w:tcPr>
          <w:p>
            <w:r>
              <w:rPr>
                <w:b/>
                <w:sz w:val="20"/>
              </w:rPr>
              <w:t>Size</w:t>
            </w:r>
          </w:p>
        </w:tc>
        <w:tc>
          <w:tcPr>
            <w:tcW w:type="dxa" w:w="2160"/>
          </w:tcPr>
          <w:p>
            <w:r>
              <w:rPr>
                <w:b/>
                <w:sz w:val="20"/>
              </w:rPr>
              <w:t>Loaded At</w:t>
            </w:r>
          </w:p>
        </w:tc>
        <w:tc>
          <w:tcPr>
            <w:tcW w:type="dxa" w:w="2160"/>
          </w:tcPr>
          <w:p>
            <w:r>
              <w:rPr>
                <w:b/>
                <w:sz w:val="20"/>
              </w:rPr>
              <w:t>Purpose</w:t>
            </w:r>
          </w:p>
        </w:tc>
      </w:tr>
      <w:tr>
        <w:tc>
          <w:tcPr>
            <w:tcW w:type="dxa" w:w="2160"/>
          </w:tcPr>
          <w:p>
            <w:r>
              <w:rPr>
                <w:sz w:val="20"/>
              </w:rPr>
              <w:t>CLAUDE.md</w:t>
            </w:r>
          </w:p>
        </w:tc>
        <w:tc>
          <w:tcPr>
            <w:tcW w:type="dxa" w:w="2160"/>
          </w:tcPr>
          <w:p>
            <w:r>
              <w:rPr>
                <w:sz w:val="20"/>
              </w:rPr>
              <w:t>~300 lines (hard limit)</w:t>
            </w:r>
          </w:p>
        </w:tc>
        <w:tc>
          <w:tcPr>
            <w:tcW w:type="dxa" w:w="2160"/>
          </w:tcPr>
          <w:p>
            <w:r>
              <w:rPr>
                <w:sz w:val="20"/>
              </w:rPr>
              <w:t>Session start</w:t>
            </w:r>
          </w:p>
        </w:tc>
        <w:tc>
          <w:tcPr>
            <w:tcW w:type="dxa" w:w="2160"/>
          </w:tcPr>
          <w:p>
            <w:r>
              <w:rPr>
                <w:sz w:val="20"/>
              </w:rPr>
              <w:t>Rules and procedures</w:t>
            </w:r>
          </w:p>
        </w:tc>
      </w:tr>
      <w:tr>
        <w:tc>
          <w:tcPr>
            <w:tcW w:type="dxa" w:w="2160"/>
          </w:tcPr>
          <w:p>
            <w:r>
              <w:rPr>
                <w:sz w:val="20"/>
              </w:rPr>
              <w:t>MEMORY.md</w:t>
            </w:r>
          </w:p>
        </w:tc>
        <w:tc>
          <w:tcPr>
            <w:tcW w:type="dxa" w:w="2160"/>
          </w:tcPr>
          <w:p>
            <w:r>
              <w:rPr>
                <w:sz w:val="20"/>
              </w:rPr>
              <w:t>~200 lines (truncation after 200)</w:t>
            </w:r>
          </w:p>
        </w:tc>
        <w:tc>
          <w:tcPr>
            <w:tcW w:type="dxa" w:w="2160"/>
          </w:tcPr>
          <w:p>
            <w:r>
              <w:rPr>
                <w:sz w:val="20"/>
              </w:rPr>
              <w:t>Session start</w:t>
            </w:r>
          </w:p>
        </w:tc>
        <w:tc>
          <w:tcPr>
            <w:tcW w:type="dxa" w:w="2160"/>
          </w:tcPr>
          <w:p>
            <w:r>
              <w:rPr>
                <w:sz w:val="20"/>
              </w:rPr>
              <w:t>Current state, credentials</w:t>
            </w:r>
          </w:p>
        </w:tc>
      </w:tr>
      <w:tr>
        <w:tc>
          <w:tcPr>
            <w:tcW w:type="dxa" w:w="2160"/>
          </w:tcPr>
          <w:p>
            <w:r>
              <w:rPr>
                <w:sz w:val="20"/>
              </w:rPr>
              <w:t>CLAUDE-REFERENCE.md</w:t>
            </w:r>
          </w:p>
        </w:tc>
        <w:tc>
          <w:tcPr>
            <w:tcW w:type="dxa" w:w="2160"/>
          </w:tcPr>
          <w:p>
            <w:r>
              <w:rPr>
                <w:sz w:val="20"/>
              </w:rPr>
              <w:t>~500 lines</w:t>
            </w:r>
          </w:p>
        </w:tc>
        <w:tc>
          <w:tcPr>
            <w:tcW w:type="dxa" w:w="2160"/>
          </w:tcPr>
          <w:p>
            <w:r>
              <w:rPr>
                <w:sz w:val="20"/>
              </w:rPr>
              <w:t>On demand</w:t>
            </w:r>
          </w:p>
        </w:tc>
        <w:tc>
          <w:tcPr>
            <w:tcW w:type="dxa" w:w="2160"/>
          </w:tcPr>
          <w:p>
            <w:r>
              <w:rPr>
                <w:sz w:val="20"/>
              </w:rPr>
              <w:t>Legal, pricing, infrastructure</w:t>
            </w:r>
          </w:p>
        </w:tc>
      </w:tr>
      <w:tr>
        <w:tc>
          <w:tcPr>
            <w:tcW w:type="dxa" w:w="2160"/>
          </w:tcPr>
          <w:p>
            <w:r>
              <w:rPr>
                <w:sz w:val="20"/>
              </w:rPr>
              <w:t>CLAUDE-ARCHITECTURE.md</w:t>
            </w:r>
          </w:p>
        </w:tc>
        <w:tc>
          <w:tcPr>
            <w:tcW w:type="dxa" w:w="2160"/>
          </w:tcPr>
          <w:p>
            <w:r>
              <w:rPr>
                <w:sz w:val="20"/>
              </w:rPr>
              <w:t>~400 lines</w:t>
            </w:r>
          </w:p>
        </w:tc>
        <w:tc>
          <w:tcPr>
            <w:tcW w:type="dxa" w:w="2160"/>
          </w:tcPr>
          <w:p>
            <w:r>
              <w:rPr>
                <w:sz w:val="20"/>
              </w:rPr>
              <w:t>On demand</w:t>
            </w:r>
          </w:p>
        </w:tc>
        <w:tc>
          <w:tcPr>
            <w:tcW w:type="dxa" w:w="2160"/>
          </w:tcPr>
          <w:p>
            <w:r>
              <w:rPr>
                <w:sz w:val="20"/>
              </w:rPr>
              <w:t>Module inventory</w:t>
            </w:r>
          </w:p>
        </w:tc>
      </w:tr>
      <w:tr>
        <w:tc>
          <w:tcPr>
            <w:tcW w:type="dxa" w:w="2160"/>
          </w:tcPr>
          <w:p>
            <w:r>
              <w:rPr>
                <w:sz w:val="20"/>
              </w:rPr>
              <w:t>CLAUDE_ARCHIVE.md</w:t>
            </w:r>
          </w:p>
        </w:tc>
        <w:tc>
          <w:tcPr>
            <w:tcW w:type="dxa" w:w="2160"/>
          </w:tcPr>
          <w:p>
            <w:r>
              <w:rPr>
                <w:sz w:val="20"/>
              </w:rPr>
              <w:t>Growing</w:t>
            </w:r>
          </w:p>
        </w:tc>
        <w:tc>
          <w:tcPr>
            <w:tcW w:type="dxa" w:w="2160"/>
          </w:tcPr>
          <w:p>
            <w:r>
              <w:rPr>
                <w:sz w:val="20"/>
              </w:rPr>
              <w:t>On demand</w:t>
            </w:r>
          </w:p>
        </w:tc>
        <w:tc>
          <w:tcPr>
            <w:tcW w:type="dxa" w:w="2160"/>
          </w:tcPr>
          <w:p>
            <w:r>
              <w:rPr>
                <w:sz w:val="20"/>
              </w:rPr>
              <w:t>Historical sessions</w:t>
            </w:r>
          </w:p>
        </w:tc>
      </w:tr>
    </w:tbl>
    <w:p/>
    <w:p>
      <w:pPr>
        <w:pStyle w:val="Heading2"/>
      </w:pPr>
      <w:r>
        <w:t>Strengths</w:t>
      </w:r>
    </w:p>
    <w:p>
      <w:pPr>
        <w:pStyle w:val="ListBullet"/>
        <w:ind w:left="360"/>
      </w:pPr>
      <w:r>
        <w:t>300-line CLAUDE.md limit forces conciseness. Most projects let system prompts grow unbounded.</w:t>
      </w:r>
    </w:p>
    <w:p>
      <w:pPr>
        <w:pStyle w:val="ListBullet"/>
        <w:ind w:left="360"/>
      </w:pPr>
      <w:r>
        <w:t>On-demand reference loading saves context for actual work.</w:t>
      </w:r>
    </w:p>
    <w:p>
      <w:pPr>
        <w:pStyle w:val="ListBullet"/>
        <w:ind w:left="360"/>
      </w:pPr>
      <w:r>
        <w:t>KB as source of truth — Project knowledge lives in SQLite, not in context window.</w:t>
      </w:r>
    </w:p>
    <w:p>
      <w:pPr>
        <w:pStyle w:val="ListBullet"/>
        <w:ind w:left="360"/>
      </w:pPr>
      <w:r>
        <w:t>Topic files (memory/*.md) allow deep dives without loading everything.</w:t>
      </w:r>
    </w:p>
    <w:p>
      <w:pPr>
        <w:pStyle w:val="Heading2"/>
      </w:pPr>
      <w:r>
        <w:t>Weaknesses</w:t>
      </w:r>
    </w:p>
    <w:p>
      <w:pPr>
        <w:pStyle w:val="ListBullet"/>
        <w:ind w:left="360"/>
      </w:pPr>
      <w:r>
        <w:t>MEMORY.md is approaching its limit — Recent Sessions section is dense.</w:t>
      </w:r>
    </w:p>
    <w:p>
      <w:pPr>
        <w:pStyle w:val="ListBullet"/>
        <w:ind w:left="360"/>
      </w:pPr>
      <w:r>
        <w:t>Session summaries are too long — 10-20 lines each, forcing aggressive pruning of older sessions.</w:t>
      </w:r>
    </w:p>
    <w:p>
      <w:pPr>
        <w:pStyle w:val="ListBullet"/>
        <w:ind w:left="360"/>
      </w:pPr>
      <w:r>
        <w:t>No semantic search over memory — Retrieval is grep-based. Vector search would enable targeted recall.</w:t>
      </w:r>
    </w:p>
    <w:p>
      <w:pPr>
        <w:pStyle w:val="ListBullet"/>
        <w:ind w:left="360"/>
      </w:pPr>
      <w:r>
        <w:t>Token consumption per session is high — CLAUDE.md + MEMORY.md + hooks consume ~3,000-5,000 tokens before any user message.</w:t>
      </w:r>
    </w:p>
    <w:p>
      <w:pPr>
        <w:pStyle w:val="Heading2"/>
      </w:pPr>
      <w:r>
        <w:t>Recommendations</w:t>
      </w:r>
    </w:p>
    <w:p>
      <w:pPr>
        <w:pStyle w:val="ListBullet"/>
        <w:ind w:left="360"/>
      </w:pPr>
      <w:r>
        <w:t>Compress session summaries to 3-5 lines max in MEMORY.md. Move details into topic files.</w:t>
      </w:r>
    </w:p>
    <w:p>
      <w:pPr>
        <w:pStyle w:val="ListBullet"/>
        <w:ind w:left="360"/>
      </w:pPr>
      <w:r>
        <w:t>Consider a session index — Reference session IDs with 1-line descriptions, details in memory/sessions/S{N}.md.</w:t>
      </w:r>
    </w:p>
    <w:p>
      <w:pPr>
        <w:pStyle w:val="ListBullet"/>
        <w:ind w:left="360"/>
      </w:pPr>
      <w:r>
        <w:t>Add vector search over session logs — Embed session logs into a local vector store (e.g., ChromaDB).</w:t>
      </w:r>
    </w:p>
    <w:p>
      <w:r>
        <w:br w:type="page"/>
      </w:r>
    </w:p>
    <w:p>
      <w:pPr>
        <w:pStyle w:val="Heading1"/>
      </w:pPr>
      <w:r>
        <w:t>8. Portability &amp; Tech Stack</w:t>
      </w:r>
    </w:p>
    <w:p>
      <w:pPr>
        <w:pStyle w:val="Heading2"/>
      </w:pPr>
      <w:r>
        <w:t>Current Stack Evaluation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Current Choice</w:t>
            </w:r>
          </w:p>
        </w:tc>
        <w:tc>
          <w:tcPr>
            <w:tcW w:type="dxa" w:w="2880"/>
          </w:tcPr>
          <w:p>
            <w:r>
              <w:rPr>
                <w:b/>
                <w:sz w:val="20"/>
              </w:rPr>
              <w:t>Assessment</w:t>
            </w:r>
          </w:p>
        </w:tc>
      </w:tr>
      <w:tr>
        <w:tc>
          <w:tcPr>
            <w:tcW w:type="dxa" w:w="2880"/>
          </w:tcPr>
          <w:p>
            <w:r>
              <w:rPr>
                <w:sz w:val="20"/>
              </w:rPr>
              <w:t>Backend</w:t>
            </w:r>
          </w:p>
        </w:tc>
        <w:tc>
          <w:tcPr>
            <w:tcW w:type="dxa" w:w="2880"/>
          </w:tcPr>
          <w:p>
            <w:r>
              <w:rPr>
                <w:sz w:val="20"/>
              </w:rPr>
              <w:t>Python/FastAPI</w:t>
            </w:r>
          </w:p>
        </w:tc>
        <w:tc>
          <w:tcPr>
            <w:tcW w:type="dxa" w:w="2880"/>
          </w:tcPr>
          <w:p>
            <w:r>
              <w:rPr>
                <w:sz w:val="20"/>
              </w:rPr>
              <w:t>Excellent. Best LLM/AI ecosystem. Keep.</w:t>
            </w:r>
          </w:p>
        </w:tc>
      </w:tr>
      <w:tr>
        <w:tc>
          <w:tcPr>
            <w:tcW w:type="dxa" w:w="2880"/>
          </w:tcPr>
          <w:p>
            <w:r>
              <w:rPr>
                <w:sz w:val="20"/>
              </w:rPr>
              <w:t>Frontend</w:t>
            </w:r>
          </w:p>
        </w:tc>
        <w:tc>
          <w:tcPr>
            <w:tcW w:type="dxa" w:w="2880"/>
          </w:tcPr>
          <w:p>
            <w:r>
              <w:rPr>
                <w:sz w:val="20"/>
              </w:rPr>
              <w:t>React 18 + Mantine/Polaris + Vite</w:t>
            </w:r>
          </w:p>
        </w:tc>
        <w:tc>
          <w:tcPr>
            <w:tcW w:type="dxa" w:w="2880"/>
          </w:tcPr>
          <w:p>
            <w:r>
              <w:rPr>
                <w:sz w:val="20"/>
              </w:rPr>
              <w:t>Solid. Mantine is good, Polaris is required for Shopify.</w:t>
            </w:r>
          </w:p>
        </w:tc>
      </w:tr>
      <w:tr>
        <w:tc>
          <w:tcPr>
            <w:tcW w:type="dxa" w:w="2880"/>
          </w:tcPr>
          <w:p>
            <w:r>
              <w:rPr>
                <w:sz w:val="20"/>
              </w:rPr>
              <w:t>Widget</w:t>
            </w:r>
          </w:p>
        </w:tc>
        <w:tc>
          <w:tcPr>
            <w:tcW w:type="dxa" w:w="2880"/>
          </w:tcPr>
          <w:p>
            <w:r>
              <w:rPr>
                <w:sz w:val="20"/>
              </w:rPr>
              <w:t>Preact + TypeScript</w:t>
            </w:r>
          </w:p>
        </w:tc>
        <w:tc>
          <w:tcPr>
            <w:tcW w:type="dxa" w:w="2880"/>
          </w:tcPr>
          <w:p>
            <w:r>
              <w:rPr>
                <w:sz w:val="20"/>
              </w:rPr>
              <w:t>Correct trade-off. 17KB gzip is excellent.</w:t>
            </w:r>
          </w:p>
        </w:tc>
      </w:tr>
      <w:tr>
        <w:tc>
          <w:tcPr>
            <w:tcW w:type="dxa" w:w="2880"/>
          </w:tcPr>
          <w:p>
            <w:r>
              <w:rPr>
                <w:sz w:val="20"/>
              </w:rPr>
              <w:t>Database</w:t>
            </w:r>
          </w:p>
        </w:tc>
        <w:tc>
          <w:tcPr>
            <w:tcW w:type="dxa" w:w="2880"/>
          </w:tcPr>
          <w:p>
            <w:r>
              <w:rPr>
                <w:sz w:val="20"/>
              </w:rPr>
              <w:t>Azure Cosmos DB (serverless)</w:t>
            </w:r>
          </w:p>
        </w:tc>
        <w:tc>
          <w:tcPr>
            <w:tcW w:type="dxa" w:w="2880"/>
          </w:tcPr>
          <w:p>
            <w:r>
              <w:rPr>
                <w:sz w:val="20"/>
              </w:rPr>
              <w:t>Adequate but expensive at scale. RU pricing unpredictable.</w:t>
            </w:r>
          </w:p>
        </w:tc>
      </w:tr>
      <w:tr>
        <w:tc>
          <w:tcPr>
            <w:tcW w:type="dxa" w:w="2880"/>
          </w:tcPr>
          <w:p>
            <w:r>
              <w:rPr>
                <w:sz w:val="20"/>
              </w:rPr>
              <w:t>Hosting</w:t>
            </w:r>
          </w:p>
        </w:tc>
        <w:tc>
          <w:tcPr>
            <w:tcW w:type="dxa" w:w="2880"/>
          </w:tcPr>
          <w:p>
            <w:r>
              <w:rPr>
                <w:sz w:val="20"/>
              </w:rPr>
              <w:t>Azure Container Apps</w:t>
            </w:r>
          </w:p>
        </w:tc>
        <w:tc>
          <w:tcPr>
            <w:tcW w:type="dxa" w:w="2880"/>
          </w:tcPr>
          <w:p>
            <w:r>
              <w:rPr>
                <w:sz w:val="20"/>
              </w:rPr>
              <w:t>Good for current stage. Scale-to-zero saves money.</w:t>
            </w:r>
          </w:p>
        </w:tc>
      </w:tr>
      <w:tr>
        <w:tc>
          <w:tcPr>
            <w:tcW w:type="dxa" w:w="2880"/>
          </w:tcPr>
          <w:p>
            <w:r>
              <w:rPr>
                <w:sz w:val="20"/>
              </w:rPr>
              <w:t>IaC</w:t>
            </w:r>
          </w:p>
        </w:tc>
        <w:tc>
          <w:tcPr>
            <w:tcW w:type="dxa" w:w="2880"/>
          </w:tcPr>
          <w:p>
            <w:r>
              <w:rPr>
                <w:sz w:val="20"/>
              </w:rPr>
              <w:t>Terraform (5 files)</w:t>
            </w:r>
          </w:p>
        </w:tc>
        <w:tc>
          <w:tcPr>
            <w:tcW w:type="dxa" w:w="2880"/>
          </w:tcPr>
          <w:p>
            <w:r>
              <w:rPr>
                <w:sz w:val="20"/>
              </w:rPr>
              <w:t>Good foundation.</w:t>
            </w:r>
          </w:p>
        </w:tc>
      </w:tr>
      <w:tr>
        <w:tc>
          <w:tcPr>
            <w:tcW w:type="dxa" w:w="2880"/>
          </w:tcPr>
          <w:p>
            <w:r>
              <w:rPr>
                <w:sz w:val="20"/>
              </w:rPr>
              <w:t>Messaging</w:t>
            </w:r>
          </w:p>
        </w:tc>
        <w:tc>
          <w:tcPr>
            <w:tcW w:type="dxa" w:w="2880"/>
          </w:tcPr>
          <w:p>
            <w:r>
              <w:rPr>
                <w:sz w:val="20"/>
              </w:rPr>
              <w:t>NATS JetStream</w:t>
            </w:r>
          </w:p>
        </w:tc>
        <w:tc>
          <w:tcPr>
            <w:tcW w:type="dxa" w:w="2880"/>
          </w:tcPr>
          <w:p>
            <w:r>
              <w:rPr>
                <w:sz w:val="20"/>
              </w:rPr>
              <w:t>Good choice for agent-to-agent communication.</w:t>
            </w:r>
          </w:p>
        </w:tc>
      </w:tr>
      <w:tr>
        <w:tc>
          <w:tcPr>
            <w:tcW w:type="dxa" w:w="2880"/>
          </w:tcPr>
          <w:p>
            <w:r>
              <w:rPr>
                <w:sz w:val="20"/>
              </w:rPr>
              <w:t>Email</w:t>
            </w:r>
          </w:p>
        </w:tc>
        <w:tc>
          <w:tcPr>
            <w:tcW w:type="dxa" w:w="2880"/>
          </w:tcPr>
          <w:p>
            <w:r>
              <w:rPr>
                <w:sz w:val="20"/>
              </w:rPr>
              <w:t>Titan SMTP + ACS fallback</w:t>
            </w:r>
          </w:p>
        </w:tc>
        <w:tc>
          <w:tcPr>
            <w:tcW w:type="dxa" w:w="2880"/>
          </w:tcPr>
          <w:p>
            <w:r>
              <w:rPr>
                <w:sz w:val="20"/>
              </w:rPr>
              <w:t>Adequate. Dual-provider is good for reliability.</w:t>
            </w:r>
          </w:p>
        </w:tc>
      </w:tr>
    </w:tbl>
    <w:p/>
    <w:p>
      <w:pPr>
        <w:pStyle w:val="Heading2"/>
      </w:pPr>
      <w:r>
        <w:t>What You're NOT Using That You Should</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20"/>
              </w:rPr>
              <w:t>Technology</w:t>
            </w:r>
          </w:p>
        </w:tc>
        <w:tc>
          <w:tcPr>
            <w:tcW w:type="dxa" w:w="1728"/>
          </w:tcPr>
          <w:p>
            <w:r>
              <w:rPr>
                <w:b/>
                <w:sz w:val="20"/>
              </w:rPr>
              <w:t>Priority</w:t>
            </w:r>
          </w:p>
        </w:tc>
        <w:tc>
          <w:tcPr>
            <w:tcW w:type="dxa" w:w="1728"/>
          </w:tcPr>
          <w:p>
            <w:r>
              <w:rPr>
                <w:b/>
                <w:sz w:val="20"/>
              </w:rPr>
              <w:t>Impact</w:t>
            </w:r>
          </w:p>
        </w:tc>
        <w:tc>
          <w:tcPr>
            <w:tcW w:type="dxa" w:w="1728"/>
          </w:tcPr>
          <w:p>
            <w:r>
              <w:rPr>
                <w:b/>
                <w:sz w:val="20"/>
              </w:rPr>
              <w:t>Cost</w:t>
            </w:r>
          </w:p>
        </w:tc>
        <w:tc>
          <w:tcPr>
            <w:tcW w:type="dxa" w:w="1728"/>
          </w:tcPr>
          <w:p>
            <w:r>
              <w:rPr>
                <w:b/>
                <w:sz w:val="20"/>
              </w:rPr>
              <w:t>Rationale</w:t>
            </w:r>
          </w:p>
        </w:tc>
      </w:tr>
      <w:tr>
        <w:tc>
          <w:tcPr>
            <w:tcW w:type="dxa" w:w="1728"/>
          </w:tcPr>
          <w:p>
            <w:r>
              <w:rPr>
                <w:sz w:val="20"/>
              </w:rPr>
              <w:t>CDN (Cloudflare)</w:t>
            </w:r>
          </w:p>
        </w:tc>
        <w:tc>
          <w:tcPr>
            <w:tcW w:type="dxa" w:w="1728"/>
          </w:tcPr>
          <w:p>
            <w:r>
              <w:rPr>
                <w:sz w:val="20"/>
              </w:rPr>
              <w:t>P0</w:t>
            </w:r>
          </w:p>
        </w:tc>
        <w:tc>
          <w:tcPr>
            <w:tcW w:type="dxa" w:w="1728"/>
          </w:tcPr>
          <w:p>
            <w:r>
              <w:rPr>
                <w:sz w:val="20"/>
              </w:rPr>
              <w:t>High</w:t>
            </w:r>
          </w:p>
        </w:tc>
        <w:tc>
          <w:tcPr>
            <w:tcW w:type="dxa" w:w="1728"/>
          </w:tcPr>
          <w:p>
            <w:r>
              <w:rPr>
                <w:sz w:val="20"/>
              </w:rPr>
              <w:t>$0</w:t>
            </w:r>
          </w:p>
        </w:tc>
        <w:tc>
          <w:tcPr>
            <w:tcW w:type="dxa" w:w="1728"/>
          </w:tcPr>
          <w:p>
            <w:r>
              <w:rPr>
                <w:sz w:val="20"/>
              </w:rPr>
              <w:t>Widget load: 50ms global vs 200-800ms from single region</w:t>
            </w:r>
          </w:p>
        </w:tc>
      </w:tr>
      <w:tr>
        <w:tc>
          <w:tcPr>
            <w:tcW w:type="dxa" w:w="1728"/>
          </w:tcPr>
          <w:p>
            <w:r>
              <w:rPr>
                <w:sz w:val="20"/>
              </w:rPr>
              <w:t>Redis (Upstash serverless)</w:t>
            </w:r>
          </w:p>
        </w:tc>
        <w:tc>
          <w:tcPr>
            <w:tcW w:type="dxa" w:w="1728"/>
          </w:tcPr>
          <w:p>
            <w:r>
              <w:rPr>
                <w:sz w:val="20"/>
              </w:rPr>
              <w:t>P0</w:t>
            </w:r>
          </w:p>
        </w:tc>
        <w:tc>
          <w:tcPr>
            <w:tcW w:type="dxa" w:w="1728"/>
          </w:tcPr>
          <w:p>
            <w:r>
              <w:rPr>
                <w:sz w:val="20"/>
              </w:rPr>
              <w:t>High</w:t>
            </w:r>
          </w:p>
        </w:tc>
        <w:tc>
          <w:tcPr>
            <w:tcW w:type="dxa" w:w="1728"/>
          </w:tcPr>
          <w:p>
            <w:r>
              <w:rPr>
                <w:sz w:val="20"/>
              </w:rPr>
              <w:t>$0-10/mo</w:t>
            </w:r>
          </w:p>
        </w:tc>
        <w:tc>
          <w:tcPr>
            <w:tcW w:type="dxa" w:w="1728"/>
          </w:tcPr>
          <w:p>
            <w:r>
              <w:rPr>
                <w:sz w:val="20"/>
              </w:rPr>
              <w:t>Caching + task queue + rate limits. Reduces Cosmos RUs 60-80%</w:t>
            </w:r>
          </w:p>
        </w:tc>
      </w:tr>
      <w:tr>
        <w:tc>
          <w:tcPr>
            <w:tcW w:type="dxa" w:w="1728"/>
          </w:tcPr>
          <w:p>
            <w:r>
              <w:rPr>
                <w:sz w:val="20"/>
              </w:rPr>
              <w:t>GitHub Actions</w:t>
            </w:r>
          </w:p>
        </w:tc>
        <w:tc>
          <w:tcPr>
            <w:tcW w:type="dxa" w:w="1728"/>
          </w:tcPr>
          <w:p>
            <w:r>
              <w:rPr>
                <w:sz w:val="20"/>
              </w:rPr>
              <w:t>P1</w:t>
            </w:r>
          </w:p>
        </w:tc>
        <w:tc>
          <w:tcPr>
            <w:tcW w:type="dxa" w:w="1728"/>
          </w:tcPr>
          <w:p>
            <w:r>
              <w:rPr>
                <w:sz w:val="20"/>
              </w:rPr>
              <w:t>High</w:t>
            </w:r>
          </w:p>
        </w:tc>
        <w:tc>
          <w:tcPr>
            <w:tcW w:type="dxa" w:w="1728"/>
          </w:tcPr>
          <w:p>
            <w:r>
              <w:rPr>
                <w:sz w:val="20"/>
              </w:rPr>
              <w:t>$0</w:t>
            </w:r>
          </w:p>
        </w:tc>
        <w:tc>
          <w:tcPr>
            <w:tcW w:type="dxa" w:w="1728"/>
          </w:tcPr>
          <w:p>
            <w:r>
              <w:rPr>
                <w:sz w:val="20"/>
              </w:rPr>
              <w:t>Automated lint → test → build → staging deploy on merge</w:t>
            </w:r>
          </w:p>
        </w:tc>
      </w:tr>
      <w:tr>
        <w:tc>
          <w:tcPr>
            <w:tcW w:type="dxa" w:w="1728"/>
          </w:tcPr>
          <w:p>
            <w:r>
              <w:rPr>
                <w:sz w:val="20"/>
              </w:rPr>
              <w:t>Grafana Cloud (free tier)</w:t>
            </w:r>
          </w:p>
        </w:tc>
        <w:tc>
          <w:tcPr>
            <w:tcW w:type="dxa" w:w="1728"/>
          </w:tcPr>
          <w:p>
            <w:r>
              <w:rPr>
                <w:sz w:val="20"/>
              </w:rPr>
              <w:t>P1</w:t>
            </w:r>
          </w:p>
        </w:tc>
        <w:tc>
          <w:tcPr>
            <w:tcW w:type="dxa" w:w="1728"/>
          </w:tcPr>
          <w:p>
            <w:r>
              <w:rPr>
                <w:sz w:val="20"/>
              </w:rPr>
              <w:t>High</w:t>
            </w:r>
          </w:p>
        </w:tc>
        <w:tc>
          <w:tcPr>
            <w:tcW w:type="dxa" w:w="1728"/>
          </w:tcPr>
          <w:p>
            <w:r>
              <w:rPr>
                <w:sz w:val="20"/>
              </w:rPr>
              <w:t>$0</w:t>
            </w:r>
          </w:p>
        </w:tc>
        <w:tc>
          <w:tcPr>
            <w:tcW w:type="dxa" w:w="1728"/>
          </w:tcPr>
          <w:p>
            <w:r>
              <w:rPr>
                <w:sz w:val="20"/>
              </w:rPr>
              <w:t>OpenTelemetry traces, Prometheus metrics, Loki logs</w:t>
            </w:r>
          </w:p>
        </w:tc>
      </w:tr>
      <w:tr>
        <w:tc>
          <w:tcPr>
            <w:tcW w:type="dxa" w:w="1728"/>
          </w:tcPr>
          <w:p>
            <w:r>
              <w:rPr>
                <w:sz w:val="20"/>
              </w:rPr>
              <w:t>structlog</w:t>
            </w:r>
          </w:p>
        </w:tc>
        <w:tc>
          <w:tcPr>
            <w:tcW w:type="dxa" w:w="1728"/>
          </w:tcPr>
          <w:p>
            <w:r>
              <w:rPr>
                <w:sz w:val="20"/>
              </w:rPr>
              <w:t>P2</w:t>
            </w:r>
          </w:p>
        </w:tc>
        <w:tc>
          <w:tcPr>
            <w:tcW w:type="dxa" w:w="1728"/>
          </w:tcPr>
          <w:p>
            <w:r>
              <w:rPr>
                <w:sz w:val="20"/>
              </w:rPr>
              <w:t>Medium</w:t>
            </w:r>
          </w:p>
        </w:tc>
        <w:tc>
          <w:tcPr>
            <w:tcW w:type="dxa" w:w="1728"/>
          </w:tcPr>
          <w:p>
            <w:r>
              <w:rPr>
                <w:sz w:val="20"/>
              </w:rPr>
              <w:t>$0</w:t>
            </w:r>
          </w:p>
        </w:tc>
        <w:tc>
          <w:tcPr>
            <w:tcW w:type="dxa" w:w="1728"/>
          </w:tcPr>
          <w:p>
            <w:r>
              <w:rPr>
                <w:sz w:val="20"/>
              </w:rPr>
              <w:t>Structured JSON logging with tenant_id in every log line</w:t>
            </w:r>
          </w:p>
        </w:tc>
      </w:tr>
      <w:tr>
        <w:tc>
          <w:tcPr>
            <w:tcW w:type="dxa" w:w="1728"/>
          </w:tcPr>
          <w:p>
            <w:r>
              <w:rPr>
                <w:sz w:val="20"/>
              </w:rPr>
              <w:t>arq (async task queue)</w:t>
            </w:r>
          </w:p>
        </w:tc>
        <w:tc>
          <w:tcPr>
            <w:tcW w:type="dxa" w:w="1728"/>
          </w:tcPr>
          <w:p>
            <w:r>
              <w:rPr>
                <w:sz w:val="20"/>
              </w:rPr>
              <w:t>P2</w:t>
            </w:r>
          </w:p>
        </w:tc>
        <w:tc>
          <w:tcPr>
            <w:tcW w:type="dxa" w:w="1728"/>
          </w:tcPr>
          <w:p>
            <w:r>
              <w:rPr>
                <w:sz w:val="20"/>
              </w:rPr>
              <w:t>Medium</w:t>
            </w:r>
          </w:p>
        </w:tc>
        <w:tc>
          <w:tcPr>
            <w:tcW w:type="dxa" w:w="1728"/>
          </w:tcPr>
          <w:p>
            <w:r>
              <w:rPr>
                <w:sz w:val="20"/>
              </w:rPr>
              <w:t>$0</w:t>
            </w:r>
          </w:p>
        </w:tc>
        <w:tc>
          <w:tcPr>
            <w:tcW w:type="dxa" w:w="1728"/>
          </w:tcPr>
          <w:p>
            <w:r>
              <w:rPr>
                <w:sz w:val="20"/>
              </w:rPr>
              <w:t>Background email, webhooks, analytics, KB indexing</w:t>
            </w:r>
          </w:p>
        </w:tc>
      </w:tr>
      <w:tr>
        <w:tc>
          <w:tcPr>
            <w:tcW w:type="dxa" w:w="1728"/>
          </w:tcPr>
          <w:p>
            <w:r>
              <w:rPr>
                <w:sz w:val="20"/>
              </w:rPr>
              <w:t>Pulumi (Python IaC)</w:t>
            </w:r>
          </w:p>
        </w:tc>
        <w:tc>
          <w:tcPr>
            <w:tcW w:type="dxa" w:w="1728"/>
          </w:tcPr>
          <w:p>
            <w:r>
              <w:rPr>
                <w:sz w:val="20"/>
              </w:rPr>
              <w:t>P3</w:t>
            </w:r>
          </w:p>
        </w:tc>
        <w:tc>
          <w:tcPr>
            <w:tcW w:type="dxa" w:w="1728"/>
          </w:tcPr>
          <w:p>
            <w:r>
              <w:rPr>
                <w:sz w:val="20"/>
              </w:rPr>
              <w:t>Medium</w:t>
            </w:r>
          </w:p>
        </w:tc>
        <w:tc>
          <w:tcPr>
            <w:tcW w:type="dxa" w:w="1728"/>
          </w:tcPr>
          <w:p>
            <w:r>
              <w:rPr>
                <w:sz w:val="20"/>
              </w:rPr>
              <w:t>$0</w:t>
            </w:r>
          </w:p>
        </w:tc>
        <w:tc>
          <w:tcPr>
            <w:tcW w:type="dxa" w:w="1728"/>
          </w:tcPr>
          <w:p>
            <w:r>
              <w:rPr>
                <w:sz w:val="20"/>
              </w:rPr>
              <w:t>Codify Azure infrastructure. You already know Python.</w:t>
            </w:r>
          </w:p>
        </w:tc>
      </w:tr>
      <w:tr>
        <w:tc>
          <w:tcPr>
            <w:tcW w:type="dxa" w:w="1728"/>
          </w:tcPr>
          <w:p>
            <w:r>
              <w:rPr>
                <w:sz w:val="20"/>
              </w:rPr>
              <w:t>Unleash (feature flags)</w:t>
            </w:r>
          </w:p>
        </w:tc>
        <w:tc>
          <w:tcPr>
            <w:tcW w:type="dxa" w:w="1728"/>
          </w:tcPr>
          <w:p>
            <w:r>
              <w:rPr>
                <w:sz w:val="20"/>
              </w:rPr>
              <w:t>P3</w:t>
            </w:r>
          </w:p>
        </w:tc>
        <w:tc>
          <w:tcPr>
            <w:tcW w:type="dxa" w:w="1728"/>
          </w:tcPr>
          <w:p>
            <w:r>
              <w:rPr>
                <w:sz w:val="20"/>
              </w:rPr>
              <w:t>Low</w:t>
            </w:r>
          </w:p>
        </w:tc>
        <w:tc>
          <w:tcPr>
            <w:tcW w:type="dxa" w:w="1728"/>
          </w:tcPr>
          <w:p>
            <w:r>
              <w:rPr>
                <w:sz w:val="20"/>
              </w:rPr>
              <w:t>$0</w:t>
            </w:r>
          </w:p>
        </w:tc>
        <w:tc>
          <w:tcPr>
            <w:tcW w:type="dxa" w:w="1728"/>
          </w:tcPr>
          <w:p>
            <w:r>
              <w:rPr>
                <w:sz w:val="20"/>
              </w:rPr>
              <w:t>Self-hosted, open-source. Gradual rollouts, kill switches.</w:t>
            </w:r>
          </w:p>
        </w:tc>
      </w:tr>
    </w:tbl>
    <w:p/>
    <w:p>
      <w:pPr>
        <w:pStyle w:val="Heading2"/>
      </w:pPr>
      <w:r>
        <w:t>Azure Lock-in Assessment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Dependency</w:t>
            </w:r>
          </w:p>
        </w:tc>
        <w:tc>
          <w:tcPr>
            <w:tcW w:type="dxa" w:w="2880"/>
          </w:tcPr>
          <w:p>
            <w:r>
              <w:rPr>
                <w:b/>
                <w:sz w:val="20"/>
              </w:rPr>
              <w:t>Lock-in</w:t>
            </w:r>
          </w:p>
        </w:tc>
        <w:tc>
          <w:tcPr>
            <w:tcW w:type="dxa" w:w="2880"/>
          </w:tcPr>
          <w:p>
            <w:r>
              <w:rPr>
                <w:b/>
                <w:sz w:val="20"/>
              </w:rPr>
              <w:t>Migration Path</w:t>
            </w:r>
          </w:p>
        </w:tc>
      </w:tr>
      <w:tr>
        <w:tc>
          <w:tcPr>
            <w:tcW w:type="dxa" w:w="2880"/>
          </w:tcPr>
          <w:p>
            <w:r>
              <w:rPr>
                <w:sz w:val="20"/>
              </w:rPr>
              <w:t>Cosmos DB</w:t>
            </w:r>
          </w:p>
        </w:tc>
        <w:tc>
          <w:tcPr>
            <w:tcW w:type="dxa" w:w="2880"/>
          </w:tcPr>
          <w:p>
            <w:r>
              <w:rPr>
                <w:sz w:val="20"/>
              </w:rPr>
              <w:t>High</w:t>
            </w:r>
          </w:p>
        </w:tc>
        <w:tc>
          <w:tcPr>
            <w:tcW w:type="dxa" w:w="2880"/>
          </w:tcPr>
          <w:p>
            <w:r>
              <w:rPr>
                <w:sz w:val="20"/>
              </w:rPr>
              <w:t>MongoDB Atlas (lowest friction) or Supabase Postgres (best long-term)</w:t>
            </w:r>
          </w:p>
        </w:tc>
      </w:tr>
      <w:tr>
        <w:tc>
          <w:tcPr>
            <w:tcW w:type="dxa" w:w="2880"/>
          </w:tcPr>
          <w:p>
            <w:r>
              <w:rPr>
                <w:sz w:val="20"/>
              </w:rPr>
              <w:t>Key Vault</w:t>
            </w:r>
          </w:p>
        </w:tc>
        <w:tc>
          <w:tcPr>
            <w:tcW w:type="dxa" w:w="2880"/>
          </w:tcPr>
          <w:p>
            <w:r>
              <w:rPr>
                <w:sz w:val="20"/>
              </w:rPr>
              <w:t>Medium</w:t>
            </w:r>
          </w:p>
        </w:tc>
        <w:tc>
          <w:tcPr>
            <w:tcW w:type="dxa" w:w="2880"/>
          </w:tcPr>
          <w:p>
            <w:r>
              <w:rPr>
                <w:sz w:val="20"/>
              </w:rPr>
              <w:t>AWS Secrets Manager or HashiCorp Vault</w:t>
            </w:r>
          </w:p>
        </w:tc>
      </w:tr>
      <w:tr>
        <w:tc>
          <w:tcPr>
            <w:tcW w:type="dxa" w:w="2880"/>
          </w:tcPr>
          <w:p>
            <w:r>
              <w:rPr>
                <w:sz w:val="20"/>
              </w:rPr>
              <w:t>Container Apps</w:t>
            </w:r>
          </w:p>
        </w:tc>
        <w:tc>
          <w:tcPr>
            <w:tcW w:type="dxa" w:w="2880"/>
          </w:tcPr>
          <w:p>
            <w:r>
              <w:rPr>
                <w:sz w:val="20"/>
              </w:rPr>
              <w:t>Low</w:t>
            </w:r>
          </w:p>
        </w:tc>
        <w:tc>
          <w:tcPr>
            <w:tcW w:type="dxa" w:w="2880"/>
          </w:tcPr>
          <w:p>
            <w:r>
              <w:rPr>
                <w:sz w:val="20"/>
              </w:rPr>
              <w:t>Google Cloud Run (lowest friction), AWS Fargate, or Fly.io</w:t>
            </w:r>
          </w:p>
        </w:tc>
      </w:tr>
      <w:tr>
        <w:tc>
          <w:tcPr>
            <w:tcW w:type="dxa" w:w="2880"/>
          </w:tcPr>
          <w:p>
            <w:r>
              <w:rPr>
                <w:sz w:val="20"/>
              </w:rPr>
              <w:t>ACR</w:t>
            </w:r>
          </w:p>
        </w:tc>
        <w:tc>
          <w:tcPr>
            <w:tcW w:type="dxa" w:w="2880"/>
          </w:tcPr>
          <w:p>
            <w:r>
              <w:rPr>
                <w:sz w:val="20"/>
              </w:rPr>
              <w:t>Low</w:t>
            </w:r>
          </w:p>
        </w:tc>
        <w:tc>
          <w:tcPr>
            <w:tcW w:type="dxa" w:w="2880"/>
          </w:tcPr>
          <w:p>
            <w:r>
              <w:rPr>
                <w:sz w:val="20"/>
              </w:rPr>
              <w:t>Any container registry (Docker Hub, GHCR, ECR)</w:t>
            </w:r>
          </w:p>
        </w:tc>
      </w:tr>
      <w:tr>
        <w:tc>
          <w:tcPr>
            <w:tcW w:type="dxa" w:w="2880"/>
          </w:tcPr>
          <w:p>
            <w:r>
              <w:rPr>
                <w:sz w:val="20"/>
              </w:rPr>
              <w:t>Managed Identity</w:t>
            </w:r>
          </w:p>
        </w:tc>
        <w:tc>
          <w:tcPr>
            <w:tcW w:type="dxa" w:w="2880"/>
          </w:tcPr>
          <w:p>
            <w:r>
              <w:rPr>
                <w:sz w:val="20"/>
              </w:rPr>
              <w:t>Medium</w:t>
            </w:r>
          </w:p>
        </w:tc>
        <w:tc>
          <w:tcPr>
            <w:tcW w:type="dxa" w:w="2880"/>
          </w:tcPr>
          <w:p>
            <w:r>
              <w:rPr>
                <w:sz w:val="20"/>
              </w:rPr>
              <w:t>Service accounts (GCP) or IAM roles (AWS)</w:t>
            </w:r>
          </w:p>
        </w:tc>
      </w:tr>
      <w:tr>
        <w:tc>
          <w:tcPr>
            <w:tcW w:type="dxa" w:w="2880"/>
          </w:tcPr>
          <w:p>
            <w:r>
              <w:rPr>
                <w:sz w:val="20"/>
              </w:rPr>
              <w:t>Azure OpenAI</w:t>
            </w:r>
          </w:p>
        </w:tc>
        <w:tc>
          <w:tcPr>
            <w:tcW w:type="dxa" w:w="2880"/>
          </w:tcPr>
          <w:p>
            <w:r>
              <w:rPr>
                <w:sz w:val="20"/>
              </w:rPr>
              <w:t>Low</w:t>
            </w:r>
          </w:p>
        </w:tc>
        <w:tc>
          <w:tcPr>
            <w:tcW w:type="dxa" w:w="2880"/>
          </w:tcPr>
          <w:p>
            <w:r>
              <w:rPr>
                <w:sz w:val="20"/>
              </w:rPr>
              <w:t>Direct OpenAI API (same SDK, different base_url)</w:t>
            </w:r>
          </w:p>
        </w:tc>
      </w:tr>
      <w:tr>
        <w:tc>
          <w:tcPr>
            <w:tcW w:type="dxa" w:w="2880"/>
          </w:tcPr>
          <w:p>
            <w:r>
              <w:rPr>
                <w:sz w:val="20"/>
              </w:rPr>
              <w:t>ACS Email</w:t>
            </w:r>
          </w:p>
        </w:tc>
        <w:tc>
          <w:tcPr>
            <w:tcW w:type="dxa" w:w="2880"/>
          </w:tcPr>
          <w:p>
            <w:r>
              <w:rPr>
                <w:sz w:val="20"/>
              </w:rPr>
              <w:t>Low</w:t>
            </w:r>
          </w:p>
        </w:tc>
        <w:tc>
          <w:tcPr>
            <w:tcW w:type="dxa" w:w="2880"/>
          </w:tcPr>
          <w:p>
            <w:r>
              <w:rPr>
                <w:sz w:val="20"/>
              </w:rPr>
              <w:t>Any SMTP provider</w:t>
            </w:r>
          </w:p>
        </w:tc>
      </w:tr>
    </w:tbl>
    <w:p/>
    <w:p>
      <w:r>
        <w:br w:type="page"/>
      </w:r>
    </w:p>
    <w:p>
      <w:pPr>
        <w:pStyle w:val="Heading1"/>
      </w:pPr>
      <w:r>
        <w:t>9. Prioritized Improvement Roadmap</w:t>
      </w:r>
    </w:p>
    <w:p>
      <w:pPr>
        <w:pStyle w:val="Heading2"/>
      </w:pPr>
      <w:r>
        <w:t>Tier 0 — Do Before Launch ($0, high impact)</w:t>
      </w:r>
    </w:p>
    <w:p>
      <w:pPr>
        <w:pStyle w:val="ListBullet"/>
        <w:ind w:left="360"/>
      </w:pPr>
      <w:r>
        <w:t>1. Add Cloudflare CDN for widget delivery — Free, 1 hour of work, directly improves end-user experience</w:t>
      </w:r>
    </w:p>
    <w:p>
      <w:pPr>
        <w:pStyle w:val="ListBullet"/>
        <w:ind w:left="360"/>
      </w:pPr>
      <w:r>
        <w:t>2. Add Redis caching (Upstash) — Free tier, reduces Cosmos costs and latency by 60-80%</w:t>
      </w:r>
    </w:p>
    <w:p>
      <w:pPr>
        <w:pStyle w:val="ListBullet"/>
        <w:ind w:left="360"/>
      </w:pPr>
      <w:r>
        <w:t>3. Set up GitHub Actions CI — Free tier, automated quality gates on every push</w:t>
      </w:r>
    </w:p>
    <w:p>
      <w:pPr>
        <w:pStyle w:val="Heading2"/>
      </w:pPr>
      <w:r>
        <w:t>Tier 1 — Do During Beta ($0-10/mo)</w:t>
      </w:r>
    </w:p>
    <w:p>
      <w:pPr>
        <w:pStyle w:val="ListBullet"/>
        <w:ind w:left="360"/>
      </w:pPr>
      <w:r>
        <w:t>4. Connect OpenTelemetry to Grafana Cloud — Free tier, production debugging capability</w:t>
      </w:r>
    </w:p>
    <w:p>
      <w:pPr>
        <w:pStyle w:val="ListBullet"/>
        <w:ind w:left="360"/>
      </w:pPr>
      <w:r>
        <w:t>5. Add async task queue (arq) — Reliable email delivery, future webhook delivery</w:t>
      </w:r>
    </w:p>
    <w:p>
      <w:pPr>
        <w:pStyle w:val="ListBullet"/>
        <w:ind w:left="360"/>
      </w:pPr>
      <w:r>
        <w:t>6. Build webhook delivery system — Enterprise customers will require this</w:t>
      </w:r>
    </w:p>
    <w:p>
      <w:pPr>
        <w:pStyle w:val="ListBullet"/>
        <w:ind w:left="360"/>
      </w:pPr>
      <w:r>
        <w:t>7. Add Playwright visual regression — Catch CSS regressions automatically</w:t>
      </w:r>
    </w:p>
    <w:p>
      <w:pPr>
        <w:pStyle w:val="Heading2"/>
      </w:pPr>
      <w:r>
        <w:t>Tier 2 — Do Post-Launch</w:t>
      </w:r>
    </w:p>
    <w:p>
      <w:pPr>
        <w:pStyle w:val="ListBullet"/>
        <w:ind w:left="360"/>
      </w:pPr>
      <w:r>
        <w:t>8. Codify infrastructure with Pulumi — Reproducible environments, disaster recovery</w:t>
      </w:r>
    </w:p>
    <w:p>
      <w:pPr>
        <w:pStyle w:val="ListBullet"/>
        <w:ind w:left="360"/>
      </w:pPr>
      <w:r>
        <w:t>9. Add i18n framework — International expansion readiness</w:t>
      </w:r>
    </w:p>
    <w:p>
      <w:pPr>
        <w:pStyle w:val="ListBullet"/>
        <w:ind w:left="360"/>
      </w:pPr>
      <w:r>
        <w:t>10. Build public API documentation — Developer portal for tenant integrations</w:t>
      </w:r>
    </w:p>
    <w:p>
      <w:pPr>
        <w:pStyle w:val="ListBullet"/>
        <w:ind w:left="360"/>
      </w:pPr>
      <w:r>
        <w:t>11. Add accessibility testing — Shopify App Store may require WCAG compliance</w:t>
      </w:r>
    </w:p>
    <w:p>
      <w:pPr>
        <w:pStyle w:val="ListBullet"/>
        <w:ind w:left="360"/>
      </w:pPr>
      <w:r>
        <w:t>12. Evaluate database migration — If Cosmos DB costs become problematic, migrate to Postgres + RLS</w:t>
      </w:r>
    </w:p>
    <w:p>
      <w:pPr>
        <w:pStyle w:val="Heading2"/>
      </w:pPr>
      <w:r>
        <w:t>Tier 3 — Future Considerations</w:t>
      </w:r>
    </w:p>
    <w:p>
      <w:pPr>
        <w:pStyle w:val="ListBullet"/>
        <w:ind w:left="360"/>
      </w:pPr>
      <w:r>
        <w:t>13. Voice channel (phone AI) — Differentiation opportunity</w:t>
      </w:r>
    </w:p>
    <w:p>
      <w:pPr>
        <w:pStyle w:val="ListBullet"/>
        <w:ind w:left="360"/>
      </w:pPr>
      <w:r>
        <w:t>14. Public integration marketplace — Let third parties build integrations</w:t>
      </w:r>
    </w:p>
    <w:p>
      <w:pPr>
        <w:pStyle w:val="ListBullet"/>
        <w:ind w:left="360"/>
      </w:pPr>
      <w:r>
        <w:t>15. Self-serve trial flow — Landing page → provision → onboard → convert</w:t>
      </w:r>
    </w:p>
    <w:p>
      <w:r>
        <w:br w:type="page"/>
      </w:r>
    </w:p>
    <w:p>
      <w:pPr>
        <w:pStyle w:val="Heading1"/>
      </w:pPr>
      <w:r>
        <w:t>10. Overall Assessment</w:t>
      </w:r>
    </w:p>
    <w:p>
      <w:r>
        <w:rPr>
          <w:b/>
        </w:rPr>
        <w:t>Grade: A-</w:t>
      </w:r>
    </w:p>
    <w:p>
      <w:r>
        <w:t>This is a production-quality SaaS platform with genuine competitive advantages, built through an extraordinarily disciplined specification-first process. The multi-agent architecture, native Shopify embedding, white-label capability, and PII tokenization represent real differentiation that no single competitor matches.</w:t>
      </w:r>
    </w:p>
    <w:p>
      <w:r>
        <w:t>The gaps are primarily in operational infrastructure (no CDN, no caching, no CI/CD, no observability backend) rather than in product capability. These are straightforward to address and none are architectural — they are additive layers that can be wired in without restructuring the codebase.</w:t>
      </w:r>
    </w:p>
    <w:p>
      <w:r>
        <w:t>The biggest strategic risk is time-to-market. The competitive landscape is moving fast (Intercom, Zendesk, and Gorgias are all adding AI capabilities quarterly), and Agent Red's advantages are strongest when it enters the market before competitors build multi-agent architectures. The recommendation is to ship the beta aggressively with the current feature set, then layer in operational improvements during the beta period.</w:t>
      </w:r>
    </w:p>
    <w:p/>
    <w:p/>
    <w:p>
      <w:pPr>
        <w:jc w:val="center"/>
      </w:pPr>
      <w:r>
        <w:rPr>
          <w:i/>
          <w:color w:val="666666"/>
          <w:sz w:val="20"/>
        </w:rPr>
        <w:t>The project demonstrates something rarely seen: a complete commercial SaaS platform built almost entirely through AI-assisted development sessions with rigorous specification governance. The append-only knowledge database with 1,865 specs, 3,246 tests, and 1,054 work items is itself a novel contribution to how AI-assisted software development can be managed at scale.</w:t>
      </w:r>
    </w:p>
    <w:p/>
    <w:p>
      <w:pPr>
        <w:jc w:val="center"/>
      </w:pPr>
      <w:r>
        <w:rPr>
          <w:color w:val="999999"/>
          <w:sz w:val="18"/>
        </w:rPr>
        <w:t>© 2026 Remaker Digital, a DBA of VanDusen &amp; Palmeter, LLC.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F362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FF362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F36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