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Website: danielli97.github.io</w:t>
      </w:r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:rsidR="00C5545E" w:rsidRPr="007621E4" w:rsidRDefault="00C5545E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Candidate for </w:t>
      </w:r>
      <w:r w:rsidR="00ED2A88" w:rsidRPr="007621E4">
        <w:rPr>
          <w:rFonts w:ascii="Times New Roman" w:hAnsi="Times New Roman"/>
          <w:b/>
          <w:i/>
          <w:iCs/>
          <w:sz w:val="22"/>
          <w:szCs w:val="22"/>
        </w:rPr>
        <w:t>double major in: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Engineering and Computer Sciences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B.A. Applied Mathematics 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Pr="007621E4">
        <w:rPr>
          <w:rFonts w:ascii="Times New Roman" w:hAnsi="Times New Roman"/>
          <w:sz w:val="22"/>
          <w:szCs w:val="22"/>
        </w:rPr>
        <w:t xml:space="preserve">: 3.51 GPA </w:t>
      </w:r>
    </w:p>
    <w:p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 xml:space="preserve">Structures and Interpretations of Programs,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</w:p>
    <w:p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SQLite, 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="003C0C20" w:rsidRPr="007621E4">
        <w:rPr>
          <w:rFonts w:ascii="Times New Roman" w:hAnsi="Times New Roman"/>
          <w:sz w:val="22"/>
          <w:szCs w:val="22"/>
        </w:rPr>
        <w:t>, R</w:t>
      </w:r>
    </w:p>
    <w:p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  <w:bookmarkStart w:id="0" w:name="_GoBack"/>
      <w:bookmarkEnd w:id="0"/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Labs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D53A9D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Computational Mathematics and Genomics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 to RNA-sequencing with the following features abundance estimation, transcript annotation difficulties, differential expression</w:t>
      </w:r>
    </w:p>
    <w:p w:rsidR="00143C15" w:rsidRPr="007621E4" w:rsidRDefault="00826B79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Computationally analyze</w:t>
      </w:r>
      <w:r w:rsidR="00143C15" w:rsidRPr="007621E4">
        <w:rPr>
          <w:rFonts w:ascii="Times New Roman" w:hAnsi="Times New Roman"/>
          <w:sz w:val="22"/>
          <w:szCs w:val="22"/>
        </w:rPr>
        <w:t xml:space="preserve"> large data using Principle Component Analysis (PCA)</w:t>
      </w:r>
    </w:p>
    <w:p w:rsidR="00143C15" w:rsidRPr="004D7114" w:rsidRDefault="00143C15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Labs)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Project for analysis of RNA-sequencing experiments  </w:t>
      </w:r>
    </w:p>
    <w:p w:rsidR="007621E4" w:rsidRPr="007621E4" w:rsidRDefault="00187378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Implements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Novel approach decreasing analysis time of 30 million human reads in less than 3 minutes  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Implemented a version control system similar to </w:t>
      </w:r>
      <w:proofErr w:type="spellStart"/>
      <w:r w:rsidRPr="007621E4">
        <w:rPr>
          <w:rFonts w:ascii="Times New Roman" w:hAnsi="Times New Roman"/>
          <w:sz w:val="22"/>
          <w:szCs w:val="22"/>
        </w:rPr>
        <w:t>Git</w:t>
      </w:r>
      <w:proofErr w:type="spellEnd"/>
    </w:p>
    <w:p w:rsidR="00D53A9D" w:rsidRPr="007621E4" w:rsidRDefault="00080DFC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 xml:space="preserve">ully functioning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Git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 xml:space="preserve"> suite (merge, rebase, commit, </w:t>
      </w:r>
      <w:proofErr w:type="spellStart"/>
      <w:r w:rsidR="00143C15" w:rsidRPr="007621E4">
        <w:rPr>
          <w:rFonts w:ascii="Times New Roman" w:hAnsi="Times New Roman"/>
          <w:sz w:val="22"/>
          <w:szCs w:val="22"/>
        </w:rPr>
        <w:t>etc</w:t>
      </w:r>
      <w:proofErr w:type="spellEnd"/>
      <w:r w:rsidR="00143C15" w:rsidRPr="007621E4">
        <w:rPr>
          <w:rFonts w:ascii="Times New Roman" w:hAnsi="Times New Roman"/>
          <w:sz w:val="22"/>
          <w:szCs w:val="22"/>
        </w:rPr>
        <w:t>)</w:t>
      </w:r>
    </w:p>
    <w:p w:rsidR="00143C15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abstract data structures to </w:t>
      </w:r>
      <w:r w:rsidR="00080DFC" w:rsidRPr="007621E4">
        <w:rPr>
          <w:rFonts w:ascii="Times New Roman" w:hAnsi="Times New Roman"/>
          <w:sz w:val="22"/>
          <w:szCs w:val="22"/>
        </w:rPr>
        <w:t>maximize efficiency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 Ternary Search </w:t>
      </w:r>
      <w:proofErr w:type="spellStart"/>
      <w:r w:rsidRPr="007621E4">
        <w:rPr>
          <w:rFonts w:ascii="Times New Roman" w:hAnsi="Times New Roman"/>
          <w:sz w:val="22"/>
          <w:szCs w:val="22"/>
        </w:rPr>
        <w:t>Trie</w:t>
      </w:r>
      <w:proofErr w:type="spellEnd"/>
      <w:r w:rsidRPr="007621E4">
        <w:rPr>
          <w:rFonts w:ascii="Times New Roman" w:hAnsi="Times New Roman"/>
          <w:sz w:val="22"/>
          <w:szCs w:val="22"/>
        </w:rPr>
        <w:t xml:space="preserve"> ADT to optimize run times for searching vast dictionaries</w:t>
      </w:r>
    </w:p>
    <w:p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826B79" w:rsidRPr="007621E4" w:rsidRDefault="00826B79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635" w:rsidRDefault="00A61635" w:rsidP="004D7114">
      <w:r>
        <w:separator/>
      </w:r>
    </w:p>
  </w:endnote>
  <w:endnote w:type="continuationSeparator" w:id="0">
    <w:p w:rsidR="00A61635" w:rsidRDefault="00A61635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635" w:rsidRDefault="00A61635" w:rsidP="004D7114">
      <w:r>
        <w:separator/>
      </w:r>
    </w:p>
  </w:footnote>
  <w:footnote w:type="continuationSeparator" w:id="0">
    <w:p w:rsidR="00A61635" w:rsidRDefault="00A61635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80DFC"/>
    <w:rsid w:val="00143C15"/>
    <w:rsid w:val="00187378"/>
    <w:rsid w:val="003C0C20"/>
    <w:rsid w:val="004779D6"/>
    <w:rsid w:val="004D7114"/>
    <w:rsid w:val="005A7B31"/>
    <w:rsid w:val="00626129"/>
    <w:rsid w:val="007621E4"/>
    <w:rsid w:val="007F231C"/>
    <w:rsid w:val="00826B79"/>
    <w:rsid w:val="00890D30"/>
    <w:rsid w:val="009F77B2"/>
    <w:rsid w:val="00A50C84"/>
    <w:rsid w:val="00A61635"/>
    <w:rsid w:val="00BE6E1E"/>
    <w:rsid w:val="00C5545E"/>
    <w:rsid w:val="00D53A9D"/>
    <w:rsid w:val="00DD5C09"/>
    <w:rsid w:val="00DF177A"/>
    <w:rsid w:val="00ED2A88"/>
    <w:rsid w:val="00F861C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.daniel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7</cp:revision>
  <cp:lastPrinted>2015-10-16T04:04:00Z</cp:lastPrinted>
  <dcterms:created xsi:type="dcterms:W3CDTF">2015-10-16T04:03:00Z</dcterms:created>
  <dcterms:modified xsi:type="dcterms:W3CDTF">2015-10-17T00:02:00Z</dcterms:modified>
</cp:coreProperties>
</file>