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C8" w:rsidRPr="00D360C8" w:rsidRDefault="00D360C8" w:rsidP="00D360C8">
      <w:pPr>
        <w:numPr>
          <w:ilvl w:val="0"/>
          <w:numId w:val="1"/>
        </w:num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>
        <w:rPr>
          <w:rFonts w:ascii="Arial" w:hAnsi="Arial" w:cs="Arial" w:hint="eastAsia"/>
          <w:color w:val="343F53"/>
          <w:sz w:val="19"/>
          <w:szCs w:val="19"/>
        </w:rPr>
        <w:t>Click Through Rate (CRT)</w:t>
      </w:r>
    </w:p>
    <w:p w:rsidR="00D360C8" w:rsidRPr="00D360C8" w:rsidRDefault="00D360C8" w:rsidP="00D360C8">
      <w:p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>
        <w:rPr>
          <w:rStyle w:val="a3"/>
          <w:rFonts w:ascii="Open Sans" w:hAnsi="Open Sans" w:cs="Open Sans"/>
          <w:color w:val="4F4F4F"/>
          <w:sz w:val="17"/>
          <w:szCs w:val="17"/>
          <w:shd w:val="clear" w:color="auto" w:fill="FFFFFF"/>
        </w:rPr>
        <w:t>Click Through Rate = (Number of Clicks / Number of Impressions) X 100</w:t>
      </w:r>
    </w:p>
    <w:p w:rsidR="00D360C8" w:rsidRPr="009052FA" w:rsidRDefault="00D360C8" w:rsidP="00D360C8">
      <w:pPr>
        <w:numPr>
          <w:ilvl w:val="0"/>
          <w:numId w:val="1"/>
        </w:num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>
        <w:rPr>
          <w:rFonts w:ascii="Arial" w:hAnsi="Arial" w:cs="Arial"/>
          <w:color w:val="343F53"/>
          <w:sz w:val="19"/>
          <w:szCs w:val="19"/>
        </w:rPr>
        <w:t>Cost</w:t>
      </w:r>
      <w:r>
        <w:rPr>
          <w:rFonts w:ascii="Arial" w:hAnsi="Arial" w:cs="Arial" w:hint="eastAsia"/>
          <w:color w:val="343F53"/>
          <w:sz w:val="19"/>
          <w:szCs w:val="19"/>
        </w:rPr>
        <w:t xml:space="preserve"> Per Click</w:t>
      </w:r>
    </w:p>
    <w:p w:rsidR="009052FA" w:rsidRPr="00D360C8" w:rsidRDefault="009052FA" w:rsidP="009052FA">
      <w:p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>
        <w:rPr>
          <w:rStyle w:val="a3"/>
          <w:rFonts w:ascii="Open Sans" w:hAnsi="Open Sans" w:cs="Open Sans"/>
          <w:color w:val="4F4F4F"/>
          <w:sz w:val="17"/>
          <w:szCs w:val="17"/>
          <w:shd w:val="clear" w:color="auto" w:fill="FFFFFF"/>
        </w:rPr>
        <w:t>CPC = Cost of Advertising on Source Platform / Number of Viewers who Clicked on the Ad</w:t>
      </w:r>
    </w:p>
    <w:p w:rsidR="009052FA" w:rsidRPr="00B17FE1" w:rsidRDefault="009052FA" w:rsidP="00D360C8">
      <w:pPr>
        <w:numPr>
          <w:ilvl w:val="0"/>
          <w:numId w:val="1"/>
        </w:num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>
        <w:rPr>
          <w:rFonts w:ascii="Arial" w:hAnsi="Arial" w:cs="Arial"/>
          <w:color w:val="343F53"/>
          <w:sz w:val="19"/>
          <w:szCs w:val="19"/>
        </w:rPr>
        <w:t>Cost</w:t>
      </w:r>
      <w:r>
        <w:rPr>
          <w:rFonts w:ascii="Arial" w:hAnsi="Arial" w:cs="Arial" w:hint="eastAsia"/>
          <w:color w:val="343F53"/>
          <w:sz w:val="19"/>
          <w:szCs w:val="19"/>
        </w:rPr>
        <w:t xml:space="preserve">  Per Lead</w:t>
      </w:r>
    </w:p>
    <w:p w:rsidR="00B17FE1" w:rsidRDefault="00B17FE1" w:rsidP="00B17FE1">
      <w:pPr>
        <w:shd w:val="clear" w:color="auto" w:fill="FFFFFF"/>
        <w:spacing w:after="300" w:line="322" w:lineRule="atLeast"/>
        <w:ind w:left="322"/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</w:pPr>
      <w:r>
        <w:rPr>
          <w:rStyle w:val="a3"/>
          <w:rFonts w:ascii="Open Sans" w:hAnsi="Open Sans" w:cs="Open Sans"/>
          <w:color w:val="4F4F4F"/>
          <w:sz w:val="17"/>
          <w:szCs w:val="17"/>
          <w:shd w:val="clear" w:color="auto" w:fill="FFFFFF"/>
        </w:rPr>
        <w:t>Cost Per Lead (CPL)</w:t>
      </w:r>
      <w:r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  <w:t> = Cost of advertising on the source platform / Total number of leads</w:t>
      </w:r>
    </w:p>
    <w:p w:rsidR="00520142" w:rsidRPr="00520142" w:rsidRDefault="00520142" w:rsidP="0052014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520142">
        <w:rPr>
          <w:rFonts w:ascii="Open Sans" w:eastAsia="Times New Roman" w:hAnsi="Open Sans" w:cs="Open Sans"/>
          <w:color w:val="4F4F4F"/>
          <w:sz w:val="17"/>
          <w:szCs w:val="17"/>
        </w:rPr>
        <w:t>Sales Metrics</w:t>
      </w:r>
    </w:p>
    <w:p w:rsidR="00F01279" w:rsidRPr="00894AF5" w:rsidRDefault="00F01279" w:rsidP="00F01279">
      <w:pPr>
        <w:numPr>
          <w:ilvl w:val="0"/>
          <w:numId w:val="1"/>
        </w:num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 w:rsidRPr="00D360C8">
        <w:rPr>
          <w:rFonts w:ascii="Arial" w:eastAsia="Times New Roman" w:hAnsi="Arial" w:cs="Arial"/>
          <w:color w:val="343F53"/>
          <w:sz w:val="19"/>
          <w:szCs w:val="19"/>
        </w:rPr>
        <w:t>Customer Acquisition</w:t>
      </w:r>
      <w:r>
        <w:rPr>
          <w:rFonts w:ascii="Arial" w:hAnsi="Arial" w:cs="Arial" w:hint="eastAsia"/>
          <w:color w:val="343F53"/>
          <w:sz w:val="19"/>
          <w:szCs w:val="19"/>
        </w:rPr>
        <w:t xml:space="preserve"> Cost (CAC)</w:t>
      </w:r>
    </w:p>
    <w:p w:rsidR="00894AF5" w:rsidRPr="00894AF5" w:rsidRDefault="00894AF5" w:rsidP="00894AF5">
      <w:p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  <w:t xml:space="preserve"> = (Total marketing expenses + total sales expenses and salaries)/ # of </w:t>
      </w:r>
      <w:r>
        <w:rPr>
          <w:rFonts w:ascii="Open Sans" w:hAnsi="Open Sans" w:cs="Open Sans" w:hint="eastAsia"/>
          <w:color w:val="4F4F4F"/>
          <w:sz w:val="17"/>
          <w:szCs w:val="17"/>
          <w:shd w:val="clear" w:color="auto" w:fill="FFFFFF"/>
        </w:rPr>
        <w:t xml:space="preserve">Paid </w:t>
      </w:r>
      <w:r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  <w:t>customers acquired</w:t>
      </w:r>
    </w:p>
    <w:p w:rsidR="00894AF5" w:rsidRPr="00894AF5" w:rsidRDefault="00894AF5" w:rsidP="00F01279">
      <w:pPr>
        <w:numPr>
          <w:ilvl w:val="0"/>
          <w:numId w:val="1"/>
        </w:num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>
        <w:rPr>
          <w:rFonts w:ascii="Arial" w:hAnsi="Arial" w:cs="Arial" w:hint="eastAsia"/>
          <w:color w:val="343F53"/>
          <w:sz w:val="19"/>
          <w:szCs w:val="19"/>
        </w:rPr>
        <w:t>Cost Per Acquisition (CPA)</w:t>
      </w:r>
      <w:r w:rsidR="004E0BCB">
        <w:rPr>
          <w:rFonts w:ascii="Arial" w:hAnsi="Arial" w:cs="Arial" w:hint="eastAsia"/>
          <w:color w:val="343F53"/>
          <w:sz w:val="19"/>
          <w:szCs w:val="19"/>
        </w:rPr>
        <w:t xml:space="preserve"> = Cost Per Lead</w:t>
      </w:r>
    </w:p>
    <w:p w:rsidR="00894AF5" w:rsidRPr="00D360C8" w:rsidRDefault="00894AF5" w:rsidP="00894AF5">
      <w:p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  <w:t>= (Marketing</w:t>
      </w:r>
      <w:r>
        <w:rPr>
          <w:rFonts w:ascii="Open Sans" w:hAnsi="Open Sans" w:cs="Open Sans" w:hint="eastAsia"/>
          <w:color w:val="4F4F4F"/>
          <w:sz w:val="17"/>
          <w:szCs w:val="17"/>
          <w:shd w:val="clear" w:color="auto" w:fill="FFFFFF"/>
        </w:rPr>
        <w:t xml:space="preserve"> + </w:t>
      </w:r>
      <w:r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  <w:t xml:space="preserve"> Sales Cost</w:t>
      </w:r>
      <w:r>
        <w:rPr>
          <w:rFonts w:ascii="Open Sans" w:hAnsi="Open Sans" w:cs="Open Sans" w:hint="eastAsia"/>
          <w:color w:val="4F4F4F"/>
          <w:sz w:val="17"/>
          <w:szCs w:val="17"/>
          <w:shd w:val="clear" w:color="auto" w:fill="FFFFFF"/>
        </w:rPr>
        <w:t xml:space="preserve"> (overhead, salaries)</w:t>
      </w:r>
      <w:r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  <w:t>)/ number of new leads</w:t>
      </w:r>
      <w:r>
        <w:rPr>
          <w:rFonts w:ascii="Open Sans" w:hAnsi="Open Sans" w:cs="Open Sans" w:hint="eastAsia"/>
          <w:color w:val="4F4F4F"/>
          <w:sz w:val="17"/>
          <w:szCs w:val="17"/>
          <w:shd w:val="clear" w:color="auto" w:fill="FFFFFF"/>
        </w:rPr>
        <w:t xml:space="preserve"> (non-paying)</w:t>
      </w:r>
      <w:r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  <w:t xml:space="preserve"> customers</w:t>
      </w:r>
    </w:p>
    <w:p w:rsidR="00894AF5" w:rsidRPr="00894AF5" w:rsidRDefault="00894AF5" w:rsidP="00F01279">
      <w:pPr>
        <w:numPr>
          <w:ilvl w:val="0"/>
          <w:numId w:val="1"/>
        </w:num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>
        <w:rPr>
          <w:rFonts w:ascii="Arial" w:hAnsi="Arial" w:cs="Arial" w:hint="eastAsia"/>
          <w:color w:val="343F53"/>
          <w:sz w:val="19"/>
          <w:szCs w:val="19"/>
        </w:rPr>
        <w:t>Lifeitme Value (LTV</w:t>
      </w:r>
    </w:p>
    <w:p w:rsidR="00894AF5" w:rsidRDefault="00894AF5" w:rsidP="00894AF5">
      <w:pPr>
        <w:shd w:val="clear" w:color="auto" w:fill="FFFFFF"/>
        <w:spacing w:after="300" w:line="322" w:lineRule="atLeast"/>
        <w:ind w:left="322"/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</w:pPr>
      <w:r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  <w:t> = Average Sale x Number of Repeat Sales x Expected Retention Time x Profit Margin</w:t>
      </w:r>
    </w:p>
    <w:p w:rsidR="005C6C0E" w:rsidRPr="005C6C0E" w:rsidRDefault="005C6C0E" w:rsidP="005C6C0E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C0E">
        <w:rPr>
          <w:rFonts w:ascii="Open Sans" w:eastAsia="Times New Roman" w:hAnsi="Open Sans" w:cs="Open Sans"/>
          <w:color w:val="4F4F4F"/>
          <w:sz w:val="17"/>
          <w:szCs w:val="17"/>
          <w:shd w:val="clear" w:color="auto" w:fill="FFFFFF"/>
        </w:rPr>
        <w:t>Items needed to calculate Life Time Value:</w:t>
      </w:r>
    </w:p>
    <w:p w:rsidR="005C6C0E" w:rsidRPr="005C6C0E" w:rsidRDefault="005C6C0E" w:rsidP="005C6C0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5C6C0E">
        <w:rPr>
          <w:rFonts w:ascii="Open Sans" w:eastAsia="Times New Roman" w:hAnsi="Open Sans" w:cs="Open Sans"/>
          <w:b/>
          <w:bCs/>
          <w:color w:val="4F4F4F"/>
          <w:sz w:val="17"/>
        </w:rPr>
        <w:t>Purchase Cycle</w:t>
      </w:r>
      <w:r w:rsidRPr="005C6C0E">
        <w:rPr>
          <w:rFonts w:ascii="Open Sans" w:eastAsia="Times New Roman" w:hAnsi="Open Sans" w:cs="Open Sans"/>
          <w:color w:val="4F4F4F"/>
          <w:sz w:val="17"/>
          <w:szCs w:val="17"/>
        </w:rPr>
        <w:t>: The time increment adopted for business calculations</w:t>
      </w:r>
    </w:p>
    <w:p w:rsidR="005C6C0E" w:rsidRPr="005C6C0E" w:rsidRDefault="005C6C0E" w:rsidP="005C6C0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5C6C0E">
        <w:rPr>
          <w:rFonts w:ascii="Open Sans" w:eastAsia="Times New Roman" w:hAnsi="Open Sans" w:cs="Open Sans"/>
          <w:b/>
          <w:bCs/>
          <w:color w:val="4F4F4F"/>
          <w:sz w:val="17"/>
        </w:rPr>
        <w:t>Total Sale Revenue Per Cycle</w:t>
      </w:r>
      <w:r w:rsidRPr="005C6C0E">
        <w:rPr>
          <w:rFonts w:ascii="Open Sans" w:eastAsia="Times New Roman" w:hAnsi="Open Sans" w:cs="Open Sans"/>
          <w:color w:val="4F4F4F"/>
          <w:sz w:val="17"/>
          <w:szCs w:val="17"/>
        </w:rPr>
        <w:t>: Revenue earned from customer per purchase cycle</w:t>
      </w:r>
    </w:p>
    <w:p w:rsidR="005C6C0E" w:rsidRPr="005C6C0E" w:rsidRDefault="005C6C0E" w:rsidP="005C6C0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5C6C0E">
        <w:rPr>
          <w:rFonts w:ascii="Open Sans" w:eastAsia="Times New Roman" w:hAnsi="Open Sans" w:cs="Open Sans"/>
          <w:b/>
          <w:bCs/>
          <w:color w:val="4F4F4F"/>
          <w:sz w:val="17"/>
        </w:rPr>
        <w:t>Number of Sales Per Purchase Cycle</w:t>
      </w:r>
      <w:r w:rsidRPr="005C6C0E">
        <w:rPr>
          <w:rFonts w:ascii="Open Sans" w:eastAsia="Times New Roman" w:hAnsi="Open Sans" w:cs="Open Sans"/>
          <w:color w:val="4F4F4F"/>
          <w:sz w:val="17"/>
          <w:szCs w:val="17"/>
        </w:rPr>
        <w:t>: Number of times customer buys during the purchase cycle</w:t>
      </w:r>
    </w:p>
    <w:p w:rsidR="005C6C0E" w:rsidRPr="005C6C0E" w:rsidRDefault="005C6C0E" w:rsidP="005C6C0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5C6C0E">
        <w:rPr>
          <w:rFonts w:ascii="Open Sans" w:eastAsia="Times New Roman" w:hAnsi="Open Sans" w:cs="Open Sans"/>
          <w:b/>
          <w:bCs/>
          <w:color w:val="4F4F4F"/>
          <w:sz w:val="17"/>
        </w:rPr>
        <w:t>Cost Per Acquisition</w:t>
      </w:r>
      <w:r w:rsidRPr="005C6C0E">
        <w:rPr>
          <w:rFonts w:ascii="Open Sans" w:eastAsia="Times New Roman" w:hAnsi="Open Sans" w:cs="Open Sans"/>
          <w:color w:val="4F4F4F"/>
          <w:sz w:val="17"/>
          <w:szCs w:val="17"/>
        </w:rPr>
        <w:t>: (Cost of marketing and sales)/ number of new leads</w:t>
      </w:r>
    </w:p>
    <w:p w:rsidR="005C6C0E" w:rsidRPr="005C6C0E" w:rsidRDefault="005C6C0E" w:rsidP="005C6C0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5C6C0E">
        <w:rPr>
          <w:rFonts w:ascii="Open Sans" w:eastAsia="Times New Roman" w:hAnsi="Open Sans" w:cs="Open Sans"/>
          <w:b/>
          <w:bCs/>
          <w:color w:val="4F4F4F"/>
          <w:sz w:val="17"/>
        </w:rPr>
        <w:t>Expected Retention Time</w:t>
      </w:r>
      <w:r w:rsidRPr="005C6C0E">
        <w:rPr>
          <w:rFonts w:ascii="Open Sans" w:eastAsia="Times New Roman" w:hAnsi="Open Sans" w:cs="Open Sans"/>
          <w:color w:val="4F4F4F"/>
          <w:sz w:val="17"/>
          <w:szCs w:val="17"/>
        </w:rPr>
        <w:t>: Amount of time (measured in purchasing cycles) you expect to retain the customer.</w:t>
      </w:r>
    </w:p>
    <w:p w:rsidR="005C6C0E" w:rsidRPr="005C6C0E" w:rsidRDefault="005C6C0E" w:rsidP="005C6C0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5C6C0E">
        <w:rPr>
          <w:rFonts w:ascii="Open Sans" w:eastAsia="Times New Roman" w:hAnsi="Open Sans" w:cs="Open Sans"/>
          <w:b/>
          <w:bCs/>
          <w:color w:val="4F4F4F"/>
          <w:sz w:val="17"/>
        </w:rPr>
        <w:t>Average Sale Revenue</w:t>
      </w:r>
      <w:r w:rsidRPr="005C6C0E">
        <w:rPr>
          <w:rFonts w:ascii="Open Sans" w:eastAsia="Times New Roman" w:hAnsi="Open Sans" w:cs="Open Sans"/>
          <w:color w:val="4F4F4F"/>
          <w:sz w:val="17"/>
          <w:szCs w:val="17"/>
        </w:rPr>
        <w:t>: (Total customer revenue/ Number of purchases in the cycle) OR Average revenue received from the customer per transaction during the cycle</w:t>
      </w:r>
    </w:p>
    <w:p w:rsidR="00486E6D" w:rsidRDefault="005C6C0E" w:rsidP="00486E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5C6C0E">
        <w:rPr>
          <w:rFonts w:ascii="Open Sans" w:eastAsia="Times New Roman" w:hAnsi="Open Sans" w:cs="Open Sans"/>
          <w:b/>
          <w:bCs/>
          <w:color w:val="4F4F4F"/>
          <w:sz w:val="17"/>
        </w:rPr>
        <w:t>Profit Margin Per Customer</w:t>
      </w:r>
      <w:r w:rsidRPr="005C6C0E">
        <w:rPr>
          <w:rFonts w:ascii="Open Sans" w:eastAsia="Times New Roman" w:hAnsi="Open Sans" w:cs="Open Sans"/>
          <w:color w:val="4F4F4F"/>
          <w:sz w:val="17"/>
          <w:szCs w:val="17"/>
        </w:rPr>
        <w:t>: ((Average Sale - Average Cost of Sale) / Average Sale)</w:t>
      </w:r>
    </w:p>
    <w:p w:rsidR="00662472" w:rsidRPr="00662472" w:rsidRDefault="00662472" w:rsidP="00662472">
      <w:pPr>
        <w:numPr>
          <w:ilvl w:val="0"/>
          <w:numId w:val="1"/>
        </w:numPr>
        <w:shd w:val="clear" w:color="auto" w:fill="FFFFFF"/>
        <w:spacing w:after="300" w:line="322" w:lineRule="atLeast"/>
        <w:ind w:left="322"/>
        <w:rPr>
          <w:rFonts w:ascii="Arial" w:hAnsi="Arial" w:cs="Arial"/>
          <w:color w:val="343F53"/>
          <w:sz w:val="19"/>
          <w:szCs w:val="19"/>
        </w:rPr>
      </w:pPr>
      <w:r w:rsidRPr="00AC0A69">
        <w:rPr>
          <w:rFonts w:ascii="Arial" w:hAnsi="Arial" w:cs="Arial" w:hint="eastAsia"/>
          <w:color w:val="343F53"/>
          <w:sz w:val="19"/>
          <w:szCs w:val="19"/>
        </w:rPr>
        <w:t>Total Booking</w:t>
      </w:r>
    </w:p>
    <w:p w:rsidR="00662472" w:rsidRPr="00662472" w:rsidRDefault="00662472" w:rsidP="00662472">
      <w:pPr>
        <w:numPr>
          <w:ilvl w:val="0"/>
          <w:numId w:val="1"/>
        </w:numPr>
        <w:shd w:val="clear" w:color="auto" w:fill="FFFFFF"/>
        <w:spacing w:after="300" w:line="322" w:lineRule="atLeast"/>
        <w:ind w:left="322"/>
        <w:rPr>
          <w:rFonts w:ascii="Arial" w:hAnsi="Arial" w:cs="Arial"/>
          <w:color w:val="343F53"/>
          <w:sz w:val="19"/>
          <w:szCs w:val="19"/>
        </w:rPr>
      </w:pPr>
      <w:r>
        <w:rPr>
          <w:rFonts w:ascii="Arial" w:hAnsi="Arial" w:cs="Arial" w:hint="eastAsia"/>
          <w:color w:val="343F53"/>
          <w:sz w:val="19"/>
          <w:szCs w:val="19"/>
        </w:rPr>
        <w:t>Average Deal Size (in $)</w:t>
      </w:r>
    </w:p>
    <w:p w:rsidR="00662472" w:rsidRPr="006E6291" w:rsidRDefault="00662472" w:rsidP="00662472">
      <w:p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  <w:t>= Total Sale Value of all Bookings / Total Number of Bookings</w:t>
      </w:r>
    </w:p>
    <w:p w:rsidR="00662472" w:rsidRPr="00662472" w:rsidRDefault="00662472" w:rsidP="00662472">
      <w:pPr>
        <w:numPr>
          <w:ilvl w:val="0"/>
          <w:numId w:val="1"/>
        </w:numPr>
        <w:shd w:val="clear" w:color="auto" w:fill="FFFFFF"/>
        <w:spacing w:after="300" w:line="322" w:lineRule="atLeast"/>
        <w:ind w:left="322"/>
        <w:rPr>
          <w:rFonts w:ascii="Arial" w:hAnsi="Arial" w:cs="Arial"/>
          <w:color w:val="343F53"/>
          <w:sz w:val="19"/>
          <w:szCs w:val="19"/>
        </w:rPr>
      </w:pPr>
      <w:r>
        <w:rPr>
          <w:rFonts w:ascii="Arial" w:hAnsi="Arial" w:cs="Arial" w:hint="eastAsia"/>
          <w:color w:val="343F53"/>
          <w:sz w:val="19"/>
          <w:szCs w:val="19"/>
        </w:rPr>
        <w:t>Average Time to Close</w:t>
      </w:r>
    </w:p>
    <w:p w:rsidR="00662472" w:rsidRPr="003B7F76" w:rsidRDefault="00662472" w:rsidP="0066247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17"/>
          <w:szCs w:val="17"/>
        </w:rPr>
      </w:pPr>
      <w:r>
        <w:rPr>
          <w:rFonts w:ascii="Open Sans" w:hAnsi="Open Sans" w:cs="Open Sans" w:hint="eastAsia"/>
          <w:color w:val="4F4F4F"/>
          <w:sz w:val="17"/>
          <w:szCs w:val="17"/>
        </w:rPr>
        <w:t xml:space="preserve">        </w:t>
      </w:r>
      <w:r w:rsidRPr="003B7F76">
        <w:rPr>
          <w:rFonts w:ascii="Open Sans" w:eastAsia="Times New Roman" w:hAnsi="Open Sans" w:cs="Open Sans"/>
          <w:color w:val="4F4F4F"/>
          <w:sz w:val="17"/>
          <w:szCs w:val="17"/>
        </w:rPr>
        <w:t>= Sum(Total number of days to close deal) for all closed deals / Number of closed deals</w:t>
      </w:r>
    </w:p>
    <w:p w:rsidR="00486E6D" w:rsidRDefault="00486E6D" w:rsidP="00486E6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17"/>
          <w:szCs w:val="17"/>
        </w:rPr>
      </w:pPr>
    </w:p>
    <w:p w:rsidR="00486E6D" w:rsidRPr="00486E6D" w:rsidRDefault="00486E6D" w:rsidP="00486E6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17"/>
          <w:szCs w:val="17"/>
        </w:rPr>
      </w:pPr>
      <w:r>
        <w:rPr>
          <w:rFonts w:ascii="Open Sans" w:eastAsia="Times New Roman" w:hAnsi="Open Sans" w:cs="Open Sans"/>
          <w:color w:val="4F4F4F"/>
          <w:sz w:val="17"/>
          <w:szCs w:val="17"/>
        </w:rPr>
        <w:lastRenderedPageBreak/>
        <w:t>Growth Metrics</w:t>
      </w:r>
    </w:p>
    <w:p w:rsidR="00220E1D" w:rsidRPr="00220E1D" w:rsidRDefault="00220E1D" w:rsidP="00D360C8">
      <w:pPr>
        <w:numPr>
          <w:ilvl w:val="0"/>
          <w:numId w:val="1"/>
        </w:num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>
        <w:rPr>
          <w:rFonts w:ascii="Arial" w:hAnsi="Arial" w:cs="Arial"/>
          <w:color w:val="343F53"/>
          <w:sz w:val="19"/>
          <w:szCs w:val="19"/>
        </w:rPr>
        <w:t xml:space="preserve">Monthly Active Users (MAU) </w:t>
      </w:r>
    </w:p>
    <w:p w:rsidR="00220E1D" w:rsidRPr="00220E1D" w:rsidRDefault="00220E1D" w:rsidP="00220E1D">
      <w:p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  <w:t>Number of unique active users in the previous month</w:t>
      </w:r>
    </w:p>
    <w:p w:rsidR="00220E1D" w:rsidRPr="00220E1D" w:rsidRDefault="00220E1D" w:rsidP="00D360C8">
      <w:pPr>
        <w:numPr>
          <w:ilvl w:val="0"/>
          <w:numId w:val="1"/>
        </w:num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>
        <w:rPr>
          <w:rFonts w:ascii="Arial" w:hAnsi="Arial" w:cs="Arial"/>
          <w:color w:val="343F53"/>
          <w:sz w:val="19"/>
          <w:szCs w:val="19"/>
        </w:rPr>
        <w:t>Daily Active Users (DAU)</w:t>
      </w:r>
    </w:p>
    <w:p w:rsidR="00AC0A69" w:rsidRPr="00AC0A69" w:rsidRDefault="00220E1D" w:rsidP="00AC0A69">
      <w:pPr>
        <w:shd w:val="clear" w:color="auto" w:fill="FFFFFF"/>
        <w:spacing w:after="300" w:line="322" w:lineRule="atLeast"/>
        <w:ind w:left="322"/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</w:pPr>
      <w:r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  <w:t>Number of unique active users the previous day</w:t>
      </w:r>
    </w:p>
    <w:p w:rsidR="00AC0A69" w:rsidRPr="00AC0A69" w:rsidRDefault="00AC0A69" w:rsidP="00AC0A69">
      <w:pPr>
        <w:numPr>
          <w:ilvl w:val="0"/>
          <w:numId w:val="1"/>
        </w:num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>
        <w:rPr>
          <w:rFonts w:ascii="Arial" w:hAnsi="Arial" w:cs="Arial"/>
          <w:color w:val="343F53"/>
          <w:sz w:val="19"/>
          <w:szCs w:val="19"/>
        </w:rPr>
        <w:t>Stickiness</w:t>
      </w:r>
    </w:p>
    <w:p w:rsidR="00AC0A69" w:rsidRDefault="00AC0A69" w:rsidP="00AC0A69">
      <w:p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>
        <w:rPr>
          <w:rStyle w:val="a3"/>
          <w:rFonts w:ascii="Open Sans" w:hAnsi="Open Sans" w:cs="Open Sans"/>
          <w:color w:val="4F4F4F"/>
          <w:sz w:val="17"/>
          <w:szCs w:val="17"/>
          <w:shd w:val="clear" w:color="auto" w:fill="FFFFFF"/>
        </w:rPr>
        <w:t>Stickiness</w:t>
      </w:r>
      <w:r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  <w:t> = Daily Active Users/ Monthly Active Users</w:t>
      </w:r>
    </w:p>
    <w:p w:rsidR="00520142" w:rsidRPr="00520142" w:rsidRDefault="00520142" w:rsidP="00AC0A69">
      <w:pPr>
        <w:numPr>
          <w:ilvl w:val="0"/>
          <w:numId w:val="1"/>
        </w:num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>
        <w:rPr>
          <w:rFonts w:ascii="Arial" w:hAnsi="Arial" w:cs="Arial"/>
          <w:color w:val="343F53"/>
          <w:sz w:val="19"/>
          <w:szCs w:val="19"/>
        </w:rPr>
        <w:t>Churn Rate</w:t>
      </w:r>
    </w:p>
    <w:p w:rsidR="00520142" w:rsidRDefault="00520142" w:rsidP="00520142">
      <w:pPr>
        <w:shd w:val="clear" w:color="auto" w:fill="FFFFFF"/>
        <w:spacing w:after="300" w:line="322" w:lineRule="atLeast"/>
        <w:ind w:left="322"/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</w:pPr>
      <w:r w:rsidRPr="00520142"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  <w:t>= (Customers at the beginning of usage interval - Customers at the end of usage interval) / Customers at the beginning of usage interval</w:t>
      </w:r>
    </w:p>
    <w:p w:rsidR="005F182A" w:rsidRPr="005F182A" w:rsidRDefault="005F182A" w:rsidP="005F182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17"/>
        </w:rPr>
      </w:pPr>
      <w:r w:rsidRPr="005F182A">
        <w:rPr>
          <w:rFonts w:eastAsia="Times New Roman"/>
        </w:rPr>
        <w:t>Software as a service (SaaS)</w:t>
      </w:r>
      <w:r w:rsidRPr="005F182A">
        <w:rPr>
          <w:rFonts w:ascii="Open Sans" w:eastAsia="Times New Roman" w:hAnsi="Open Sans" w:cs="Open Sans"/>
          <w:b/>
          <w:bCs/>
          <w:color w:val="4F4F4F"/>
          <w:sz w:val="17"/>
        </w:rPr>
        <w:t>: SaaS is a software distribution model in which the application is made available on servers hosted by a third-party provider, which in turn provides the software to customers over the Internet.</w:t>
      </w:r>
    </w:p>
    <w:p w:rsidR="005F182A" w:rsidRPr="005F182A" w:rsidRDefault="005F182A" w:rsidP="005F182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17"/>
        </w:rPr>
      </w:pPr>
      <w:r w:rsidRPr="005F182A">
        <w:rPr>
          <w:rFonts w:eastAsia="Times New Roman"/>
        </w:rPr>
        <w:t>Subscribed based service model:</w:t>
      </w:r>
      <w:r w:rsidRPr="005F182A">
        <w:rPr>
          <w:rFonts w:ascii="Open Sans" w:eastAsia="Times New Roman" w:hAnsi="Open Sans" w:cs="Open Sans"/>
          <w:b/>
          <w:bCs/>
          <w:color w:val="4F4F4F"/>
          <w:sz w:val="17"/>
        </w:rPr>
        <w:t> Subscribed based service model is a model where consumers agree to pay a subscription fee to gain access to the service or product.</w:t>
      </w:r>
    </w:p>
    <w:p w:rsidR="006F1CF9" w:rsidRDefault="006F1CF9" w:rsidP="006F1C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17"/>
          <w:szCs w:val="17"/>
        </w:rPr>
      </w:pPr>
    </w:p>
    <w:p w:rsidR="005F182A" w:rsidRDefault="006F1CF9" w:rsidP="006F1C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6F1CF9">
        <w:rPr>
          <w:rFonts w:ascii="Open Sans" w:eastAsia="Times New Roman" w:hAnsi="Open Sans" w:cs="Open Sans"/>
          <w:color w:val="4F4F4F"/>
          <w:sz w:val="17"/>
          <w:szCs w:val="17"/>
        </w:rPr>
        <w:t>Finance Metrics</w:t>
      </w:r>
    </w:p>
    <w:p w:rsidR="005A634A" w:rsidRPr="006F1CF9" w:rsidRDefault="005A634A" w:rsidP="006F1C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17"/>
          <w:szCs w:val="17"/>
        </w:rPr>
      </w:pPr>
    </w:p>
    <w:p w:rsidR="006F1CF9" w:rsidRPr="006F1CF9" w:rsidRDefault="006F1CF9" w:rsidP="005A634A">
      <w:pPr>
        <w:shd w:val="clear" w:color="auto" w:fill="FFFFFF"/>
        <w:spacing w:after="54" w:line="320" w:lineRule="atLeast"/>
        <w:outlineLvl w:val="1"/>
        <w:rPr>
          <w:rFonts w:ascii="Open Sans" w:eastAsia="Times New Roman" w:hAnsi="Open Sans" w:cs="Open Sans"/>
          <w:b/>
          <w:bCs/>
          <w:color w:val="2E3D49"/>
        </w:rPr>
      </w:pPr>
      <w:r w:rsidRPr="006F1CF9">
        <w:rPr>
          <w:rFonts w:ascii="Open Sans" w:eastAsia="Times New Roman" w:hAnsi="Open Sans" w:cs="Open Sans"/>
          <w:b/>
          <w:bCs/>
          <w:color w:val="2E3D49"/>
        </w:rPr>
        <w:t>Items in Profit and Loss Statement</w:t>
      </w:r>
    </w:p>
    <w:p w:rsidR="006F1CF9" w:rsidRPr="006F1CF9" w:rsidRDefault="006F1CF9" w:rsidP="006F1CF9">
      <w:pPr>
        <w:shd w:val="clear" w:color="auto" w:fill="FFFFFF"/>
        <w:spacing w:after="161" w:line="240" w:lineRule="auto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6F1CF9">
        <w:rPr>
          <w:rFonts w:ascii="Open Sans" w:eastAsia="Times New Roman" w:hAnsi="Open Sans" w:cs="Open Sans"/>
          <w:color w:val="4F4F4F"/>
          <w:sz w:val="17"/>
          <w:szCs w:val="17"/>
        </w:rPr>
        <w:t>The following list is a breakdown of the individual items within the Profit and Loss Statement.</w:t>
      </w:r>
    </w:p>
    <w:p w:rsidR="006F1CF9" w:rsidRPr="006F1CF9" w:rsidRDefault="006F1CF9" w:rsidP="006F1CF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Revenues</w:t>
      </w:r>
      <w:r w:rsidRPr="006F1CF9">
        <w:rPr>
          <w:rFonts w:ascii="Open Sans" w:eastAsia="Times New Roman" w:hAnsi="Open Sans" w:cs="Open Sans"/>
          <w:color w:val="4F4F4F"/>
          <w:sz w:val="17"/>
          <w:szCs w:val="17"/>
        </w:rPr>
        <w:t>: The money a company makes from the sales of its products and services.</w:t>
      </w:r>
    </w:p>
    <w:p w:rsidR="006F1CF9" w:rsidRPr="006F1CF9" w:rsidRDefault="006F1CF9" w:rsidP="006F1CF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Cost of Goods Sold (COGS) or Cost of Sales</w:t>
      </w:r>
      <w:r w:rsidRPr="006F1CF9">
        <w:rPr>
          <w:rFonts w:ascii="Open Sans" w:eastAsia="Times New Roman" w:hAnsi="Open Sans" w:cs="Open Sans"/>
          <w:color w:val="4F4F4F"/>
          <w:sz w:val="17"/>
          <w:szCs w:val="17"/>
        </w:rPr>
        <w:t>: These are the direct costs the company incurs to develop the product or service being sold.</w:t>
      </w:r>
    </w:p>
    <w:p w:rsidR="006F1CF9" w:rsidRPr="006F1CF9" w:rsidRDefault="006F1CF9" w:rsidP="006F1CF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Gross Profit:</w:t>
      </w:r>
      <w:r w:rsidRPr="006F1CF9">
        <w:rPr>
          <w:rFonts w:ascii="Open Sans" w:eastAsia="Times New Roman" w:hAnsi="Open Sans" w:cs="Open Sans"/>
          <w:color w:val="4F4F4F"/>
          <w:sz w:val="17"/>
          <w:szCs w:val="17"/>
        </w:rPr>
        <w:t> The difference between the revenue earned and the costs summarized in COGS.</w:t>
      </w:r>
      <w:r w:rsidRPr="006F1CF9">
        <w:rPr>
          <w:rFonts w:ascii="Open Sans" w:eastAsia="Times New Roman" w:hAnsi="Open Sans" w:cs="Open Sans"/>
          <w:color w:val="4F4F4F"/>
          <w:sz w:val="17"/>
          <w:szCs w:val="17"/>
        </w:rPr>
        <w:br/>
      </w: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Gross Profit = Revenue - COGS</w:t>
      </w:r>
    </w:p>
    <w:p w:rsidR="006F1CF9" w:rsidRPr="006F1CF9" w:rsidRDefault="006F1CF9" w:rsidP="006F1CF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Selling, General and Administrative expenses (SGAs):</w:t>
      </w:r>
      <w:r w:rsidRPr="006F1CF9">
        <w:rPr>
          <w:rFonts w:ascii="Open Sans" w:eastAsia="Times New Roman" w:hAnsi="Open Sans" w:cs="Open Sans"/>
          <w:color w:val="4F4F4F"/>
          <w:sz w:val="17"/>
          <w:szCs w:val="17"/>
        </w:rPr>
        <w:t> Includes the following expenses:</w:t>
      </w:r>
    </w:p>
    <w:p w:rsidR="006F1CF9" w:rsidRPr="006F1CF9" w:rsidRDefault="006F1CF9" w:rsidP="006F1C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Marketing, sale commissions</w:t>
      </w:r>
    </w:p>
    <w:p w:rsidR="006F1CF9" w:rsidRPr="006F1CF9" w:rsidRDefault="006F1CF9" w:rsidP="006F1C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Salaries for office staff</w:t>
      </w:r>
    </w:p>
    <w:p w:rsidR="006F1CF9" w:rsidRPr="006F1CF9" w:rsidRDefault="006F1CF9" w:rsidP="006F1C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Supplies and computer hardware</w:t>
      </w:r>
    </w:p>
    <w:p w:rsidR="006F1CF9" w:rsidRPr="006F1CF9" w:rsidRDefault="006F1CF9" w:rsidP="006F1C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Note: Some companies list total operating expenses separately from SGAS while others treat them as synonymous with SGAS.</w:t>
      </w:r>
    </w:p>
    <w:p w:rsidR="006F1CF9" w:rsidRPr="006F1CF9" w:rsidRDefault="006F1CF9" w:rsidP="006F1CF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Operating expenses</w:t>
      </w:r>
      <w:r w:rsidRPr="006F1CF9">
        <w:rPr>
          <w:rFonts w:ascii="Open Sans" w:eastAsia="Times New Roman" w:hAnsi="Open Sans" w:cs="Open Sans"/>
          <w:color w:val="4F4F4F"/>
          <w:sz w:val="17"/>
          <w:szCs w:val="17"/>
        </w:rPr>
        <w:t>: Expenses incurred outside of direct manufacturing costs:</w:t>
      </w:r>
    </w:p>
    <w:p w:rsidR="006F1CF9" w:rsidRPr="006F1CF9" w:rsidRDefault="006F1CF9" w:rsidP="006F1C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Overhead costs</w:t>
      </w:r>
    </w:p>
    <w:p w:rsidR="006F1CF9" w:rsidRPr="006F1CF9" w:rsidRDefault="006F1CF9" w:rsidP="006F1C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Legal</w:t>
      </w:r>
    </w:p>
    <w:p w:rsidR="006F1CF9" w:rsidRPr="006F1CF9" w:rsidRDefault="006F1CF9" w:rsidP="006F1C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Rent</w:t>
      </w:r>
    </w:p>
    <w:p w:rsidR="006F1CF9" w:rsidRPr="006F1CF9" w:rsidRDefault="006F1CF9" w:rsidP="006F1C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Utilities</w:t>
      </w:r>
    </w:p>
    <w:p w:rsidR="006F1CF9" w:rsidRPr="006F1CF9" w:rsidRDefault="006F1CF9" w:rsidP="006F1C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Taxes</w:t>
      </w:r>
    </w:p>
    <w:p w:rsidR="006F1CF9" w:rsidRPr="006F1CF9" w:rsidRDefault="006F1CF9" w:rsidP="006F1C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Interest</w:t>
      </w:r>
    </w:p>
    <w:p w:rsidR="006F1CF9" w:rsidRPr="006F1CF9" w:rsidRDefault="006F1CF9" w:rsidP="006F1C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R&amp;D expenses.</w:t>
      </w:r>
    </w:p>
    <w:p w:rsidR="006F1CF9" w:rsidRPr="006F1CF9" w:rsidRDefault="006F1CF9" w:rsidP="006F1CF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lastRenderedPageBreak/>
        <w:t>Total Operating Expenses</w:t>
      </w:r>
      <w:r w:rsidRPr="006F1CF9">
        <w:rPr>
          <w:rFonts w:ascii="Open Sans" w:eastAsia="Times New Roman" w:hAnsi="Open Sans" w:cs="Open Sans"/>
          <w:color w:val="4F4F4F"/>
          <w:sz w:val="17"/>
          <w:szCs w:val="17"/>
        </w:rPr>
        <w:t> = Sum of SGAs and Operating expenses</w:t>
      </w:r>
      <w:r w:rsidRPr="006F1CF9">
        <w:rPr>
          <w:rFonts w:ascii="Open Sans" w:eastAsia="Times New Roman" w:hAnsi="Open Sans" w:cs="Open Sans"/>
          <w:color w:val="4F4F4F"/>
          <w:sz w:val="17"/>
          <w:szCs w:val="17"/>
        </w:rPr>
        <w:br/>
      </w: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Total Operating Expenses= SGAs + Operating Expenses</w:t>
      </w:r>
    </w:p>
    <w:p w:rsidR="006F1CF9" w:rsidRPr="006F1CF9" w:rsidRDefault="006F1CF9" w:rsidP="006F1CF9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Operating Income</w:t>
      </w:r>
      <w:r w:rsidRPr="006F1CF9">
        <w:rPr>
          <w:rFonts w:ascii="Open Sans" w:eastAsia="Times New Roman" w:hAnsi="Open Sans" w:cs="Open Sans"/>
          <w:color w:val="4F4F4F"/>
          <w:sz w:val="17"/>
          <w:szCs w:val="17"/>
        </w:rPr>
        <w:t>: The difference between Gross profit and Total operating expenses</w:t>
      </w:r>
      <w:r w:rsidRPr="006F1CF9">
        <w:rPr>
          <w:rFonts w:ascii="Open Sans" w:eastAsia="Times New Roman" w:hAnsi="Open Sans" w:cs="Open Sans"/>
          <w:color w:val="4F4F4F"/>
          <w:sz w:val="17"/>
          <w:szCs w:val="17"/>
        </w:rPr>
        <w:br/>
      </w: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Operating Income = Gross Profit - Total Operating Expenses</w:t>
      </w:r>
    </w:p>
    <w:p w:rsidR="006F1CF9" w:rsidRPr="006F1CF9" w:rsidRDefault="006F1CF9" w:rsidP="006F1C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Note: Operating Income is also referred to as Earnings Before Interest and Tax (EBIT)</w:t>
      </w:r>
    </w:p>
    <w:p w:rsidR="006F1CF9" w:rsidRPr="006F1CF9" w:rsidRDefault="006F1CF9" w:rsidP="006F1CF9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4F4F4F"/>
          <w:sz w:val="17"/>
          <w:szCs w:val="17"/>
        </w:rPr>
      </w:pP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Net Income:</w:t>
      </w:r>
      <w:r w:rsidRPr="006F1CF9">
        <w:rPr>
          <w:rFonts w:ascii="Open Sans" w:eastAsia="Times New Roman" w:hAnsi="Open Sans" w:cs="Open Sans"/>
          <w:color w:val="4F4F4F"/>
          <w:sz w:val="17"/>
          <w:szCs w:val="17"/>
        </w:rPr>
        <w:t> Subtracting the Interest and Tax from Operating Income gives the Net Income</w:t>
      </w:r>
      <w:r w:rsidRPr="006F1CF9">
        <w:rPr>
          <w:rFonts w:ascii="Open Sans" w:eastAsia="Times New Roman" w:hAnsi="Open Sans" w:cs="Open Sans"/>
          <w:color w:val="4F4F4F"/>
          <w:sz w:val="17"/>
          <w:szCs w:val="17"/>
        </w:rPr>
        <w:br/>
      </w:r>
      <w:r w:rsidRPr="006F1CF9">
        <w:rPr>
          <w:rFonts w:ascii="Open Sans" w:eastAsia="Times New Roman" w:hAnsi="Open Sans" w:cs="Open Sans"/>
          <w:b/>
          <w:bCs/>
          <w:color w:val="4F4F4F"/>
          <w:sz w:val="17"/>
        </w:rPr>
        <w:t>Net Income = Operating Income - (Interest and Taxes)</w:t>
      </w:r>
    </w:p>
    <w:p w:rsidR="006F1CF9" w:rsidRPr="00520142" w:rsidRDefault="006F1CF9" w:rsidP="005F182A">
      <w:pPr>
        <w:shd w:val="clear" w:color="auto" w:fill="FFFFFF"/>
        <w:spacing w:after="300" w:line="322" w:lineRule="atLeast"/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</w:pPr>
    </w:p>
    <w:p w:rsidR="00256E5B" w:rsidRPr="00256E5B" w:rsidRDefault="00256E5B" w:rsidP="00256E5B">
      <w:pPr>
        <w:numPr>
          <w:ilvl w:val="0"/>
          <w:numId w:val="1"/>
        </w:num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  <w:r>
        <w:rPr>
          <w:rFonts w:ascii="Arial" w:hAnsi="Arial" w:cs="Arial"/>
          <w:color w:val="343F53"/>
          <w:sz w:val="19"/>
          <w:szCs w:val="19"/>
        </w:rPr>
        <w:t>Gross Margin</w:t>
      </w:r>
    </w:p>
    <w:p w:rsidR="00C45DB1" w:rsidRDefault="00256E5B" w:rsidP="00C45DB1">
      <w:pPr>
        <w:shd w:val="clear" w:color="auto" w:fill="FFFFFF"/>
        <w:spacing w:after="300" w:line="322" w:lineRule="atLeast"/>
        <w:ind w:left="322"/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</w:pPr>
      <w:r>
        <w:rPr>
          <w:rFonts w:ascii="Open Sans" w:hAnsi="Open Sans" w:cs="Open Sans"/>
          <w:color w:val="4F4F4F"/>
          <w:sz w:val="17"/>
          <w:szCs w:val="17"/>
          <w:shd w:val="clear" w:color="auto" w:fill="FFFFFF"/>
        </w:rPr>
        <w:t>= (Total Sales Revenue – Cost of Goods Sold) / Total Sales Revenue</w:t>
      </w:r>
    </w:p>
    <w:p w:rsidR="00C45DB1" w:rsidRDefault="00C45DB1" w:rsidP="00C45DB1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Open Sans" w:hAnsi="Open Sans" w:cs="Open Sans"/>
          <w:color w:val="4F4F4F"/>
          <w:sz w:val="17"/>
          <w:szCs w:val="17"/>
        </w:rPr>
      </w:pPr>
      <w:r>
        <w:rPr>
          <w:rStyle w:val="a3"/>
          <w:rFonts w:ascii="Open Sans" w:hAnsi="Open Sans" w:cs="Open Sans"/>
          <w:color w:val="4F4F4F"/>
          <w:sz w:val="17"/>
          <w:szCs w:val="17"/>
        </w:rPr>
        <w:t>Total Contribution Margin</w:t>
      </w:r>
      <w:r>
        <w:rPr>
          <w:rFonts w:ascii="Open Sans" w:hAnsi="Open Sans" w:cs="Open Sans"/>
          <w:color w:val="4F4F4F"/>
          <w:sz w:val="17"/>
          <w:szCs w:val="17"/>
        </w:rPr>
        <w:t xml:space="preserve"> = Total Sales Revenue - Total </w:t>
      </w:r>
      <w:r w:rsidRPr="00C45DB1">
        <w:rPr>
          <w:rFonts w:ascii="Open Sans" w:hAnsi="Open Sans" w:cs="Open Sans"/>
          <w:b/>
          <w:color w:val="4F4F4F"/>
          <w:sz w:val="17"/>
          <w:szCs w:val="17"/>
        </w:rPr>
        <w:t>Variable</w:t>
      </w:r>
      <w:r>
        <w:rPr>
          <w:rFonts w:ascii="Open Sans" w:hAnsi="Open Sans" w:cs="Open Sans"/>
          <w:color w:val="4F4F4F"/>
          <w:sz w:val="17"/>
          <w:szCs w:val="17"/>
        </w:rPr>
        <w:t xml:space="preserve"> Cost</w:t>
      </w:r>
    </w:p>
    <w:p w:rsidR="00C45DB1" w:rsidRDefault="00C45DB1" w:rsidP="00C45DB1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Open Sans" w:hAnsi="Open Sans" w:cs="Open Sans"/>
          <w:color w:val="4F4F4F"/>
          <w:sz w:val="17"/>
          <w:szCs w:val="17"/>
        </w:rPr>
      </w:pPr>
      <w:r>
        <w:rPr>
          <w:rStyle w:val="a3"/>
          <w:rFonts w:ascii="Open Sans" w:hAnsi="Open Sans" w:cs="Open Sans"/>
          <w:color w:val="4F4F4F"/>
          <w:sz w:val="17"/>
          <w:szCs w:val="17"/>
        </w:rPr>
        <w:t>Contribution Margin Per Unit:</w:t>
      </w:r>
      <w:r>
        <w:rPr>
          <w:rFonts w:ascii="Open Sans" w:hAnsi="Open Sans" w:cs="Open Sans"/>
          <w:color w:val="4F4F4F"/>
          <w:sz w:val="17"/>
          <w:szCs w:val="17"/>
        </w:rPr>
        <w:t> Total Contribution Margin / Number of Units Sold</w:t>
      </w:r>
    </w:p>
    <w:p w:rsidR="00C45DB1" w:rsidRPr="00520142" w:rsidRDefault="00C45DB1" w:rsidP="00256E5B">
      <w:pPr>
        <w:shd w:val="clear" w:color="auto" w:fill="FFFFFF"/>
        <w:spacing w:after="300" w:line="322" w:lineRule="atLeast"/>
        <w:ind w:left="322"/>
        <w:rPr>
          <w:rFonts w:ascii="Arial" w:eastAsia="Times New Roman" w:hAnsi="Arial" w:cs="Arial"/>
          <w:color w:val="343F53"/>
          <w:sz w:val="19"/>
          <w:szCs w:val="19"/>
        </w:rPr>
      </w:pPr>
    </w:p>
    <w:p w:rsidR="001505A4" w:rsidRDefault="001505A4"/>
    <w:sectPr w:rsidR="001505A4" w:rsidSect="00150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A83" w:rsidRDefault="00B62A83" w:rsidP="00220E1D">
      <w:pPr>
        <w:spacing w:after="0" w:line="240" w:lineRule="auto"/>
      </w:pPr>
      <w:r>
        <w:separator/>
      </w:r>
    </w:p>
  </w:endnote>
  <w:endnote w:type="continuationSeparator" w:id="1">
    <w:p w:rsidR="00B62A83" w:rsidRDefault="00B62A83" w:rsidP="0022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A83" w:rsidRDefault="00B62A83" w:rsidP="00220E1D">
      <w:pPr>
        <w:spacing w:after="0" w:line="240" w:lineRule="auto"/>
      </w:pPr>
      <w:r>
        <w:separator/>
      </w:r>
    </w:p>
  </w:footnote>
  <w:footnote w:type="continuationSeparator" w:id="1">
    <w:p w:rsidR="00B62A83" w:rsidRDefault="00B62A83" w:rsidP="00220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536A"/>
    <w:multiLevelType w:val="multilevel"/>
    <w:tmpl w:val="C350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564F55"/>
    <w:multiLevelType w:val="multilevel"/>
    <w:tmpl w:val="4C82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4E7BE6"/>
    <w:multiLevelType w:val="multilevel"/>
    <w:tmpl w:val="33F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6F0E70"/>
    <w:multiLevelType w:val="hybridMultilevel"/>
    <w:tmpl w:val="3DE0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95C49"/>
    <w:multiLevelType w:val="multilevel"/>
    <w:tmpl w:val="625C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224A0E"/>
    <w:multiLevelType w:val="multilevel"/>
    <w:tmpl w:val="7FBC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2E12CB"/>
    <w:multiLevelType w:val="multilevel"/>
    <w:tmpl w:val="787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5736E3"/>
    <w:multiLevelType w:val="multilevel"/>
    <w:tmpl w:val="E722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03D6FA7"/>
    <w:multiLevelType w:val="multilevel"/>
    <w:tmpl w:val="43CC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B1201FC"/>
    <w:multiLevelType w:val="multilevel"/>
    <w:tmpl w:val="7ED0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C544280"/>
    <w:multiLevelType w:val="multilevel"/>
    <w:tmpl w:val="EF46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9732C8"/>
    <w:multiLevelType w:val="multilevel"/>
    <w:tmpl w:val="CB94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60C8"/>
    <w:rsid w:val="001505A4"/>
    <w:rsid w:val="00220E1D"/>
    <w:rsid w:val="00256E5B"/>
    <w:rsid w:val="003B7F76"/>
    <w:rsid w:val="00486E6D"/>
    <w:rsid w:val="004D5B78"/>
    <w:rsid w:val="004E0BCB"/>
    <w:rsid w:val="00520142"/>
    <w:rsid w:val="005A634A"/>
    <w:rsid w:val="005C6C0E"/>
    <w:rsid w:val="005F182A"/>
    <w:rsid w:val="00662472"/>
    <w:rsid w:val="006E6291"/>
    <w:rsid w:val="006F1CF9"/>
    <w:rsid w:val="00894AF5"/>
    <w:rsid w:val="009052FA"/>
    <w:rsid w:val="00AC0A69"/>
    <w:rsid w:val="00B17FE1"/>
    <w:rsid w:val="00B62A83"/>
    <w:rsid w:val="00C45DB1"/>
    <w:rsid w:val="00D360C8"/>
    <w:rsid w:val="00F01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5A4"/>
  </w:style>
  <w:style w:type="paragraph" w:styleId="2">
    <w:name w:val="heading 2"/>
    <w:basedOn w:val="a"/>
    <w:link w:val="2Char"/>
    <w:uiPriority w:val="9"/>
    <w:qFormat/>
    <w:rsid w:val="006F1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60C8"/>
    <w:rPr>
      <w:b/>
      <w:bCs/>
    </w:rPr>
  </w:style>
  <w:style w:type="paragraph" w:styleId="a4">
    <w:name w:val="List Paragraph"/>
    <w:basedOn w:val="a"/>
    <w:uiPriority w:val="34"/>
    <w:qFormat/>
    <w:rsid w:val="005C6C0E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22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220E1D"/>
  </w:style>
  <w:style w:type="paragraph" w:styleId="a6">
    <w:name w:val="footer"/>
    <w:basedOn w:val="a"/>
    <w:link w:val="Char0"/>
    <w:uiPriority w:val="99"/>
    <w:semiHidden/>
    <w:unhideWhenUsed/>
    <w:rsid w:val="0022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220E1D"/>
  </w:style>
  <w:style w:type="paragraph" w:styleId="a7">
    <w:name w:val="Normal (Web)"/>
    <w:basedOn w:val="a"/>
    <w:uiPriority w:val="99"/>
    <w:semiHidden/>
    <w:unhideWhenUsed/>
    <w:rsid w:val="005F1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F1CF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 Yordanopoulos</dc:creator>
  <cp:lastModifiedBy>Dimitri Yordanopoulos</cp:lastModifiedBy>
  <cp:revision>16</cp:revision>
  <dcterms:created xsi:type="dcterms:W3CDTF">2020-04-23T19:36:00Z</dcterms:created>
  <dcterms:modified xsi:type="dcterms:W3CDTF">2020-04-24T20:07:00Z</dcterms:modified>
</cp:coreProperties>
</file>