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9E6B4" w14:textId="6081AA29" w:rsidR="00A40EB0" w:rsidRPr="002211C6" w:rsidRDefault="00A40EB0" w:rsidP="00A40EB0">
      <w:pPr>
        <w:jc w:val="center"/>
        <w:rPr>
          <w:b/>
          <w:bCs/>
          <w:sz w:val="40"/>
          <w:szCs w:val="40"/>
          <w:u w:val="single"/>
        </w:rPr>
      </w:pPr>
      <w:r w:rsidRPr="002211C6">
        <w:rPr>
          <w:b/>
          <w:bCs/>
          <w:sz w:val="40"/>
          <w:szCs w:val="40"/>
          <w:u w:val="single"/>
        </w:rPr>
        <w:t xml:space="preserve">Day </w:t>
      </w:r>
      <w:r>
        <w:rPr>
          <w:b/>
          <w:bCs/>
          <w:sz w:val="40"/>
          <w:szCs w:val="40"/>
          <w:u w:val="single"/>
        </w:rPr>
        <w:t>1</w:t>
      </w:r>
      <w:r>
        <w:rPr>
          <w:b/>
          <w:bCs/>
          <w:sz w:val="40"/>
          <w:szCs w:val="40"/>
          <w:u w:val="single"/>
        </w:rPr>
        <w:t>3</w:t>
      </w:r>
    </w:p>
    <w:p w14:paraId="4BA44AC0" w14:textId="77777777" w:rsidR="00A40EB0" w:rsidRPr="002211C6" w:rsidRDefault="00A40EB0" w:rsidP="00A40EB0">
      <w:pPr>
        <w:jc w:val="center"/>
        <w:rPr>
          <w:b/>
          <w:bCs/>
          <w:sz w:val="40"/>
          <w:szCs w:val="40"/>
          <w:u w:val="single"/>
        </w:rPr>
      </w:pPr>
      <w:r w:rsidRPr="002211C6">
        <w:rPr>
          <w:b/>
          <w:bCs/>
          <w:sz w:val="40"/>
          <w:szCs w:val="40"/>
          <w:u w:val="single"/>
        </w:rPr>
        <w:t>Exploitation Analyst</w:t>
      </w:r>
    </w:p>
    <w:p w14:paraId="78D48CE6" w14:textId="77777777" w:rsidR="00A40EB0" w:rsidRDefault="00A40EB0" w:rsidP="00A40EB0">
      <w:pPr>
        <w:rPr>
          <w:b/>
          <w:bCs/>
          <w:sz w:val="28"/>
          <w:szCs w:val="28"/>
          <w:u w:val="single"/>
        </w:rPr>
      </w:pPr>
      <w:r>
        <w:rPr>
          <w:b/>
          <w:bCs/>
          <w:sz w:val="28"/>
          <w:szCs w:val="28"/>
          <w:u w:val="single"/>
        </w:rPr>
        <w:t>SSH Protocol:</w:t>
      </w:r>
    </w:p>
    <w:p w14:paraId="4126DC61" w14:textId="42BE4CD5" w:rsidR="00D839F5" w:rsidRPr="003267A9" w:rsidRDefault="00A40EB0">
      <w:pPr>
        <w:rPr>
          <w:b/>
          <w:bCs/>
          <w:sz w:val="28"/>
          <w:szCs w:val="28"/>
          <w:u w:val="single"/>
        </w:rPr>
      </w:pPr>
      <w:r w:rsidRPr="003267A9">
        <w:rPr>
          <w:b/>
          <w:bCs/>
          <w:sz w:val="28"/>
          <w:szCs w:val="28"/>
          <w:u w:val="single"/>
        </w:rPr>
        <w:t>How to connect SSH using keys:</w:t>
      </w:r>
    </w:p>
    <w:p w14:paraId="3A27C6FD" w14:textId="33FB20B8" w:rsidR="00A40EB0" w:rsidRDefault="00A40EB0">
      <w:r>
        <w:t>Steps:</w:t>
      </w:r>
    </w:p>
    <w:p w14:paraId="3B2D7B14" w14:textId="1A989975" w:rsidR="00A40EB0" w:rsidRDefault="00A40EB0">
      <w:r>
        <w:t>Generate the key using the following command:</w:t>
      </w:r>
    </w:p>
    <w:p w14:paraId="23B21EFD" w14:textId="01D3B194" w:rsidR="00A40EB0" w:rsidRDefault="00A40EB0">
      <w:r>
        <w:rPr>
          <w:noProof/>
        </w:rPr>
        <w:drawing>
          <wp:inline distT="0" distB="0" distL="0" distR="0" wp14:anchorId="31501FC8" wp14:editId="5AE06280">
            <wp:extent cx="5731510" cy="2326640"/>
            <wp:effectExtent l="0" t="0" r="2540" b="0"/>
            <wp:docPr id="29586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61976" name=""/>
                    <pic:cNvPicPr/>
                  </pic:nvPicPr>
                  <pic:blipFill>
                    <a:blip r:embed="rId5"/>
                    <a:stretch>
                      <a:fillRect/>
                    </a:stretch>
                  </pic:blipFill>
                  <pic:spPr>
                    <a:xfrm>
                      <a:off x="0" y="0"/>
                      <a:ext cx="5731510" cy="2326640"/>
                    </a:xfrm>
                    <a:prstGeom prst="rect">
                      <a:avLst/>
                    </a:prstGeom>
                  </pic:spPr>
                </pic:pic>
              </a:graphicData>
            </a:graphic>
          </wp:inline>
        </w:drawing>
      </w:r>
    </w:p>
    <w:p w14:paraId="645B840E" w14:textId="0449F273" w:rsidR="00A40EB0" w:rsidRDefault="00A40EB0">
      <w:r>
        <w:t>To copy keys to the Windows 2019 server:</w:t>
      </w:r>
      <w:r w:rsidR="00183F6A">
        <w:t xml:space="preserve"> IP of 2019 server is 192.168.1.103</w:t>
      </w:r>
    </w:p>
    <w:p w14:paraId="3742F003" w14:textId="265656DE" w:rsidR="00A40EB0" w:rsidRDefault="00A40EB0">
      <w:r>
        <w:rPr>
          <w:noProof/>
        </w:rPr>
        <w:drawing>
          <wp:inline distT="0" distB="0" distL="0" distR="0" wp14:anchorId="594F506C" wp14:editId="39A1960A">
            <wp:extent cx="5731510" cy="960755"/>
            <wp:effectExtent l="0" t="0" r="2540" b="0"/>
            <wp:docPr id="1538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6541" name=""/>
                    <pic:cNvPicPr/>
                  </pic:nvPicPr>
                  <pic:blipFill>
                    <a:blip r:embed="rId6"/>
                    <a:stretch>
                      <a:fillRect/>
                    </a:stretch>
                  </pic:blipFill>
                  <pic:spPr>
                    <a:xfrm>
                      <a:off x="0" y="0"/>
                      <a:ext cx="5731510" cy="960755"/>
                    </a:xfrm>
                    <a:prstGeom prst="rect">
                      <a:avLst/>
                    </a:prstGeom>
                  </pic:spPr>
                </pic:pic>
              </a:graphicData>
            </a:graphic>
          </wp:inline>
        </w:drawing>
      </w:r>
    </w:p>
    <w:p w14:paraId="07AC1D2C" w14:textId="1075EBF2" w:rsidR="00A40EB0" w:rsidRDefault="00A40EB0">
      <w:r>
        <w:t>Now, try to enter in:</w:t>
      </w:r>
    </w:p>
    <w:p w14:paraId="11B7FF96" w14:textId="7F48A5E7" w:rsidR="00A40EB0" w:rsidRDefault="00A40EB0">
      <w:r>
        <w:rPr>
          <w:noProof/>
        </w:rPr>
        <w:drawing>
          <wp:inline distT="0" distB="0" distL="0" distR="0" wp14:anchorId="21119125" wp14:editId="39FA0698">
            <wp:extent cx="3905250" cy="628650"/>
            <wp:effectExtent l="0" t="0" r="0" b="0"/>
            <wp:docPr id="96156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60483" name=""/>
                    <pic:cNvPicPr/>
                  </pic:nvPicPr>
                  <pic:blipFill>
                    <a:blip r:embed="rId7"/>
                    <a:stretch>
                      <a:fillRect/>
                    </a:stretch>
                  </pic:blipFill>
                  <pic:spPr>
                    <a:xfrm>
                      <a:off x="0" y="0"/>
                      <a:ext cx="3905250" cy="628650"/>
                    </a:xfrm>
                    <a:prstGeom prst="rect">
                      <a:avLst/>
                    </a:prstGeom>
                  </pic:spPr>
                </pic:pic>
              </a:graphicData>
            </a:graphic>
          </wp:inline>
        </w:drawing>
      </w:r>
    </w:p>
    <w:p w14:paraId="589BC7F5" w14:textId="6A4613A2" w:rsidR="00A40EB0" w:rsidRDefault="00A40EB0">
      <w:r>
        <w:t>We can confirm like this:</w:t>
      </w:r>
      <w:r>
        <w:br/>
      </w:r>
      <w:r>
        <w:rPr>
          <w:noProof/>
        </w:rPr>
        <w:drawing>
          <wp:inline distT="0" distB="0" distL="0" distR="0" wp14:anchorId="1D6C2C42" wp14:editId="618E1066">
            <wp:extent cx="5731510" cy="1009015"/>
            <wp:effectExtent l="0" t="0" r="2540" b="635"/>
            <wp:docPr id="133428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8456" name=""/>
                    <pic:cNvPicPr/>
                  </pic:nvPicPr>
                  <pic:blipFill>
                    <a:blip r:embed="rId8"/>
                    <a:stretch>
                      <a:fillRect/>
                    </a:stretch>
                  </pic:blipFill>
                  <pic:spPr>
                    <a:xfrm>
                      <a:off x="0" y="0"/>
                      <a:ext cx="5731510" cy="1009015"/>
                    </a:xfrm>
                    <a:prstGeom prst="rect">
                      <a:avLst/>
                    </a:prstGeom>
                  </pic:spPr>
                </pic:pic>
              </a:graphicData>
            </a:graphic>
          </wp:inline>
        </w:drawing>
      </w:r>
    </w:p>
    <w:p w14:paraId="0DC7F61B" w14:textId="77777777" w:rsidR="00A40EB0" w:rsidRDefault="00A40EB0"/>
    <w:p w14:paraId="6BE4B8B6" w14:textId="77777777" w:rsidR="00A40EB0" w:rsidRDefault="00A40EB0" w:rsidP="00A40EB0">
      <w:pPr>
        <w:rPr>
          <w:b/>
          <w:bCs/>
        </w:rPr>
      </w:pPr>
    </w:p>
    <w:p w14:paraId="444D41B4" w14:textId="524CEB1E" w:rsidR="00A40EB0" w:rsidRPr="00A40EB0" w:rsidRDefault="00A40EB0" w:rsidP="00A40EB0">
      <w:pPr>
        <w:rPr>
          <w:b/>
          <w:bCs/>
        </w:rPr>
      </w:pPr>
      <w:r w:rsidRPr="00A40EB0">
        <w:rPr>
          <w:b/>
          <w:bCs/>
        </w:rPr>
        <w:lastRenderedPageBreak/>
        <w:t>Why SSH Key-Based Authentication Is Safe:</w:t>
      </w:r>
    </w:p>
    <w:p w14:paraId="62DE789F" w14:textId="77777777" w:rsidR="00A40EB0" w:rsidRDefault="00A40EB0" w:rsidP="00A40EB0">
      <w:pPr>
        <w:jc w:val="both"/>
      </w:pPr>
      <w:r w:rsidRPr="00A40EB0">
        <w:t>Instead of sending a password (which can be guessed, stolen, or intercepted), this method uses a private-public key pair. The private key stays securely on your Kali machine, and only the public key is placed on the Windows server. When you connect, the server challenges you in a way that can only be answered using the private key. No secret is ever sent over the network, making it immune to sniffing (even with tools like Wireshark). Also, private keys are much longer and complex than passwords, making brute-force attacks practically impossible. You can even add a passphrase to your private key for extra protection, so even if it’s stolen, it can’t be misused easily.</w:t>
      </w:r>
    </w:p>
    <w:p w14:paraId="4DC42914" w14:textId="77777777" w:rsidR="00183F6A" w:rsidRDefault="00183F6A" w:rsidP="00A40EB0">
      <w:pPr>
        <w:jc w:val="both"/>
      </w:pPr>
    </w:p>
    <w:p w14:paraId="48389A75" w14:textId="77777777" w:rsidR="00183F6A" w:rsidRPr="00183F6A" w:rsidRDefault="00183F6A" w:rsidP="00183F6A">
      <w:pPr>
        <w:jc w:val="both"/>
        <w:rPr>
          <w:b/>
          <w:bCs/>
        </w:rPr>
      </w:pPr>
      <w:r w:rsidRPr="00183F6A">
        <w:rPr>
          <w:b/>
          <w:bCs/>
        </w:rPr>
        <w:t>Ways SSH Can Be Hacked:</w:t>
      </w:r>
    </w:p>
    <w:p w14:paraId="3E8A5D43" w14:textId="77777777" w:rsidR="00183F6A" w:rsidRPr="00183F6A" w:rsidRDefault="00183F6A" w:rsidP="00183F6A">
      <w:pPr>
        <w:pStyle w:val="ListParagraph"/>
        <w:numPr>
          <w:ilvl w:val="0"/>
          <w:numId w:val="2"/>
        </w:numPr>
      </w:pPr>
      <w:r w:rsidRPr="00183F6A">
        <w:rPr>
          <w:b/>
          <w:bCs/>
        </w:rPr>
        <w:t>Brute Force Attacks</w:t>
      </w:r>
      <w:r w:rsidRPr="00183F6A">
        <w:br/>
        <w:t>Attackers use automated tools like Hydra or Medusa to try thousands or millions of username-password combinations to guess valid SSH credentials.</w:t>
      </w:r>
    </w:p>
    <w:p w14:paraId="5D289640" w14:textId="77777777" w:rsidR="00183F6A" w:rsidRPr="00183F6A" w:rsidRDefault="00183F6A" w:rsidP="00183F6A">
      <w:pPr>
        <w:pStyle w:val="ListParagraph"/>
        <w:numPr>
          <w:ilvl w:val="0"/>
          <w:numId w:val="2"/>
        </w:numPr>
      </w:pPr>
      <w:r w:rsidRPr="00183F6A">
        <w:rPr>
          <w:b/>
          <w:bCs/>
        </w:rPr>
        <w:t>Stolen Private Keys</w:t>
      </w:r>
      <w:r w:rsidRPr="00183F6A">
        <w:br/>
        <w:t>If a user’s private key file is stolen (e.g., via malware or misconfigured file permissions), an attacker can gain access — especially if the key is not protected with a passphrase.</w:t>
      </w:r>
    </w:p>
    <w:p w14:paraId="7918F6F4" w14:textId="77777777" w:rsidR="00183F6A" w:rsidRPr="00183F6A" w:rsidRDefault="00183F6A" w:rsidP="00183F6A">
      <w:pPr>
        <w:pStyle w:val="ListParagraph"/>
        <w:numPr>
          <w:ilvl w:val="0"/>
          <w:numId w:val="2"/>
        </w:numPr>
      </w:pPr>
      <w:r w:rsidRPr="00183F6A">
        <w:rPr>
          <w:b/>
          <w:bCs/>
        </w:rPr>
        <w:t>Man-in-the-Middle (MITM) Attacks</w:t>
      </w:r>
      <w:r w:rsidRPr="00183F6A">
        <w:br/>
        <w:t>If a client connects without verifying the server’s fingerprint, an attacker on the same network can intercept the session and impersonate the server.</w:t>
      </w:r>
    </w:p>
    <w:p w14:paraId="4DC6E973" w14:textId="77777777" w:rsidR="00183F6A" w:rsidRPr="00183F6A" w:rsidRDefault="00183F6A" w:rsidP="00183F6A">
      <w:pPr>
        <w:pStyle w:val="ListParagraph"/>
        <w:numPr>
          <w:ilvl w:val="0"/>
          <w:numId w:val="2"/>
        </w:numPr>
      </w:pPr>
      <w:r w:rsidRPr="00183F6A">
        <w:rPr>
          <w:b/>
          <w:bCs/>
        </w:rPr>
        <w:t>Keyloggers and Malware</w:t>
      </w:r>
      <w:r w:rsidRPr="00183F6A">
        <w:br/>
        <w:t>If the client system is compromised, attackers can capture keystrokes, including passwords and session data, or even steal private SSH keys.</w:t>
      </w:r>
    </w:p>
    <w:p w14:paraId="62F6AF86" w14:textId="77777777" w:rsidR="00183F6A" w:rsidRPr="00183F6A" w:rsidRDefault="00183F6A" w:rsidP="00183F6A">
      <w:pPr>
        <w:pStyle w:val="ListParagraph"/>
        <w:numPr>
          <w:ilvl w:val="0"/>
          <w:numId w:val="2"/>
        </w:numPr>
      </w:pPr>
      <w:r w:rsidRPr="00183F6A">
        <w:rPr>
          <w:b/>
          <w:bCs/>
        </w:rPr>
        <w:t>Weak SSH Configuration</w:t>
      </w:r>
      <w:r w:rsidRPr="00183F6A">
        <w:br/>
        <w:t>Common misconfigurations include:</w:t>
      </w:r>
    </w:p>
    <w:p w14:paraId="2CB8A436" w14:textId="77777777" w:rsidR="00183F6A" w:rsidRPr="00183F6A" w:rsidRDefault="00183F6A" w:rsidP="00183F6A">
      <w:pPr>
        <w:pStyle w:val="ListParagraph"/>
        <w:numPr>
          <w:ilvl w:val="1"/>
          <w:numId w:val="2"/>
        </w:numPr>
      </w:pPr>
      <w:r w:rsidRPr="00183F6A">
        <w:t>Allowing root login via SSH</w:t>
      </w:r>
    </w:p>
    <w:p w14:paraId="4280811C" w14:textId="77777777" w:rsidR="00183F6A" w:rsidRPr="00183F6A" w:rsidRDefault="00183F6A" w:rsidP="00183F6A">
      <w:pPr>
        <w:pStyle w:val="ListParagraph"/>
        <w:numPr>
          <w:ilvl w:val="1"/>
          <w:numId w:val="2"/>
        </w:numPr>
      </w:pPr>
      <w:r w:rsidRPr="00183F6A">
        <w:t>Enabling password-based login instead of keys</w:t>
      </w:r>
    </w:p>
    <w:p w14:paraId="56E5F2AD" w14:textId="77777777" w:rsidR="00183F6A" w:rsidRPr="00183F6A" w:rsidRDefault="00183F6A" w:rsidP="00183F6A">
      <w:pPr>
        <w:pStyle w:val="ListParagraph"/>
        <w:numPr>
          <w:ilvl w:val="1"/>
          <w:numId w:val="2"/>
        </w:numPr>
      </w:pPr>
      <w:r w:rsidRPr="00183F6A">
        <w:t>Using outdated or weak encryption algorithms</w:t>
      </w:r>
    </w:p>
    <w:p w14:paraId="4E9BB914" w14:textId="77777777" w:rsidR="00183F6A" w:rsidRPr="00183F6A" w:rsidRDefault="00183F6A" w:rsidP="00183F6A">
      <w:pPr>
        <w:pStyle w:val="ListParagraph"/>
        <w:numPr>
          <w:ilvl w:val="1"/>
          <w:numId w:val="2"/>
        </w:numPr>
      </w:pPr>
      <w:r w:rsidRPr="00183F6A">
        <w:t>Leaving the default SSH port (22) open to the internet</w:t>
      </w:r>
    </w:p>
    <w:p w14:paraId="47181320" w14:textId="77777777" w:rsidR="00183F6A" w:rsidRPr="00183F6A" w:rsidRDefault="00183F6A" w:rsidP="00183F6A">
      <w:pPr>
        <w:pStyle w:val="ListParagraph"/>
        <w:numPr>
          <w:ilvl w:val="0"/>
          <w:numId w:val="2"/>
        </w:numPr>
      </w:pPr>
      <w:r w:rsidRPr="00183F6A">
        <w:rPr>
          <w:b/>
          <w:bCs/>
        </w:rPr>
        <w:t>Backdoors or Rogue SSH Servers</w:t>
      </w:r>
      <w:r w:rsidRPr="00183F6A">
        <w:br/>
        <w:t>Attackers may install unauthorized SSH servers or backdoors on compromised machines to collect credentials or monitor SSH sessions.</w:t>
      </w:r>
    </w:p>
    <w:p w14:paraId="01A28AD2" w14:textId="77777777" w:rsidR="00183F6A" w:rsidRPr="00183F6A" w:rsidRDefault="00183F6A" w:rsidP="00183F6A">
      <w:pPr>
        <w:pStyle w:val="ListParagraph"/>
        <w:numPr>
          <w:ilvl w:val="0"/>
          <w:numId w:val="2"/>
        </w:numPr>
      </w:pPr>
      <w:r w:rsidRPr="00183F6A">
        <w:rPr>
          <w:b/>
          <w:bCs/>
        </w:rPr>
        <w:t>Credential Reuse</w:t>
      </w:r>
      <w:r w:rsidRPr="00183F6A">
        <w:br/>
        <w:t>If users reuse the same password across services, a leak from one service can let attackers try the same credentials on SSH.</w:t>
      </w:r>
    </w:p>
    <w:p w14:paraId="4050CA9A" w14:textId="77777777" w:rsidR="00183F6A" w:rsidRDefault="00183F6A" w:rsidP="00A40EB0">
      <w:pPr>
        <w:jc w:val="both"/>
      </w:pPr>
    </w:p>
    <w:p w14:paraId="1E1179CC" w14:textId="77777777" w:rsidR="00183F6A" w:rsidRDefault="00183F6A" w:rsidP="00A40EB0">
      <w:pPr>
        <w:jc w:val="both"/>
      </w:pPr>
    </w:p>
    <w:p w14:paraId="33C6A8E2" w14:textId="77777777" w:rsidR="00183F6A" w:rsidRDefault="00183F6A" w:rsidP="00A40EB0">
      <w:pPr>
        <w:jc w:val="both"/>
      </w:pPr>
    </w:p>
    <w:p w14:paraId="11C8A413" w14:textId="77777777" w:rsidR="00183F6A" w:rsidRDefault="00183F6A" w:rsidP="00A40EB0">
      <w:pPr>
        <w:jc w:val="both"/>
      </w:pPr>
    </w:p>
    <w:p w14:paraId="31120754" w14:textId="77777777" w:rsidR="00183F6A" w:rsidRDefault="00183F6A" w:rsidP="00A40EB0">
      <w:pPr>
        <w:jc w:val="both"/>
      </w:pPr>
    </w:p>
    <w:p w14:paraId="45459207" w14:textId="77777777" w:rsidR="00183F6A" w:rsidRDefault="00183F6A" w:rsidP="00A40EB0">
      <w:pPr>
        <w:jc w:val="both"/>
      </w:pPr>
    </w:p>
    <w:p w14:paraId="304513CA" w14:textId="77777777" w:rsidR="00183F6A" w:rsidRDefault="00183F6A" w:rsidP="00A40EB0">
      <w:pPr>
        <w:jc w:val="both"/>
      </w:pPr>
    </w:p>
    <w:p w14:paraId="6FB6EBBE" w14:textId="5DBD1FDB" w:rsidR="00183F6A" w:rsidRPr="00183F6A" w:rsidRDefault="00183F6A" w:rsidP="00A40EB0">
      <w:pPr>
        <w:jc w:val="both"/>
        <w:rPr>
          <w:b/>
          <w:bCs/>
          <w:sz w:val="28"/>
          <w:szCs w:val="28"/>
          <w:u w:val="single"/>
        </w:rPr>
      </w:pPr>
      <w:r w:rsidRPr="00183F6A">
        <w:rPr>
          <w:b/>
          <w:bCs/>
          <w:sz w:val="28"/>
          <w:szCs w:val="28"/>
          <w:u w:val="single"/>
        </w:rPr>
        <w:lastRenderedPageBreak/>
        <w:t>Hacking SSH protocol:</w:t>
      </w:r>
    </w:p>
    <w:p w14:paraId="1E63FA7C" w14:textId="5E99231C" w:rsidR="00183F6A" w:rsidRPr="00A40EB0" w:rsidRDefault="00183F6A" w:rsidP="00A40EB0">
      <w:pPr>
        <w:jc w:val="both"/>
        <w:rPr>
          <w:b/>
          <w:bCs/>
          <w:sz w:val="28"/>
          <w:szCs w:val="28"/>
          <w:u w:val="single"/>
        </w:rPr>
      </w:pPr>
      <w:r w:rsidRPr="00183F6A">
        <w:rPr>
          <w:b/>
          <w:bCs/>
          <w:sz w:val="28"/>
          <w:szCs w:val="28"/>
          <w:u w:val="single"/>
        </w:rPr>
        <w:t>Brute force attack on SSH:</w:t>
      </w:r>
    </w:p>
    <w:p w14:paraId="6A145C05" w14:textId="088929B3" w:rsidR="00183F6A" w:rsidRDefault="00183F6A">
      <w:pPr>
        <w:rPr>
          <w:noProof/>
        </w:rPr>
      </w:pPr>
      <w:r>
        <w:rPr>
          <w:noProof/>
        </w:rPr>
        <w:t>Steps:</w:t>
      </w:r>
    </w:p>
    <w:p w14:paraId="65E5938F" w14:textId="0E4F2B05" w:rsidR="00183F6A" w:rsidRDefault="00183F6A">
      <w:pPr>
        <w:rPr>
          <w:noProof/>
        </w:rPr>
      </w:pPr>
      <w:r>
        <w:rPr>
          <w:noProof/>
        </w:rPr>
        <w:t>Run the folloiwng command with specified password list and the IP address:</w:t>
      </w:r>
    </w:p>
    <w:p w14:paraId="699E05C2" w14:textId="33E4C2DD" w:rsidR="00A40EB0" w:rsidRDefault="00183F6A">
      <w:r>
        <w:rPr>
          <w:noProof/>
        </w:rPr>
        <w:drawing>
          <wp:inline distT="0" distB="0" distL="0" distR="0" wp14:anchorId="57240F99" wp14:editId="00B3F5D5">
            <wp:extent cx="5731510" cy="840105"/>
            <wp:effectExtent l="0" t="0" r="2540" b="0"/>
            <wp:docPr id="74849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95863" name=""/>
                    <pic:cNvPicPr/>
                  </pic:nvPicPr>
                  <pic:blipFill>
                    <a:blip r:embed="rId9"/>
                    <a:stretch>
                      <a:fillRect/>
                    </a:stretch>
                  </pic:blipFill>
                  <pic:spPr>
                    <a:xfrm>
                      <a:off x="0" y="0"/>
                      <a:ext cx="5731510" cy="840105"/>
                    </a:xfrm>
                    <a:prstGeom prst="rect">
                      <a:avLst/>
                    </a:prstGeom>
                  </pic:spPr>
                </pic:pic>
              </a:graphicData>
            </a:graphic>
          </wp:inline>
        </w:drawing>
      </w:r>
    </w:p>
    <w:p w14:paraId="25D2EEEC" w14:textId="7E67E6DA" w:rsidR="009306D7" w:rsidRDefault="009306D7">
      <w:pPr>
        <w:rPr>
          <w:b/>
          <w:bCs/>
        </w:rPr>
      </w:pPr>
      <w:r w:rsidRPr="009306D7">
        <w:rPr>
          <w:b/>
          <w:bCs/>
        </w:rPr>
        <w:t>OR</w:t>
      </w:r>
      <w:r>
        <w:rPr>
          <w:b/>
          <w:bCs/>
        </w:rPr>
        <w:t>,</w:t>
      </w:r>
    </w:p>
    <w:p w14:paraId="50E40AE3" w14:textId="10D187E5" w:rsidR="009306D7" w:rsidRDefault="009306D7">
      <w:r>
        <w:t>Try this:</w:t>
      </w:r>
    </w:p>
    <w:p w14:paraId="149C1DD0" w14:textId="11280CE4" w:rsidR="009306D7" w:rsidRDefault="009306D7" w:rsidP="009306D7">
      <w:pPr>
        <w:spacing w:line="240" w:lineRule="auto"/>
      </w:pPr>
      <w:r>
        <w:rPr>
          <w:noProof/>
        </w:rPr>
        <w:drawing>
          <wp:inline distT="0" distB="0" distL="0" distR="0" wp14:anchorId="4883543B" wp14:editId="56123FEB">
            <wp:extent cx="5731510" cy="4356100"/>
            <wp:effectExtent l="0" t="0" r="2540" b="6350"/>
            <wp:docPr id="37624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47897" name="Picture 376247897"/>
                    <pic:cNvPicPr/>
                  </pic:nvPicPr>
                  <pic:blipFill>
                    <a:blip r:embed="rId10">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14:paraId="2FE6DF40" w14:textId="08C8C7E1" w:rsidR="009306D7" w:rsidRDefault="009306D7" w:rsidP="009306D7">
      <w:pPr>
        <w:spacing w:line="240" w:lineRule="auto"/>
      </w:pPr>
      <w:r>
        <w:t>Then to start the attack:</w:t>
      </w:r>
    </w:p>
    <w:p w14:paraId="774F3A11" w14:textId="6566047A" w:rsidR="009306D7" w:rsidRDefault="009306D7" w:rsidP="009306D7">
      <w:pPr>
        <w:spacing w:line="240" w:lineRule="auto"/>
      </w:pPr>
      <w:r>
        <w:rPr>
          <w:noProof/>
        </w:rPr>
        <w:lastRenderedPageBreak/>
        <w:drawing>
          <wp:inline distT="0" distB="0" distL="0" distR="0" wp14:anchorId="15C6B6FB" wp14:editId="7DFCAAAA">
            <wp:extent cx="5731510" cy="3412490"/>
            <wp:effectExtent l="0" t="0" r="2540" b="0"/>
            <wp:docPr id="46210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07509" name=""/>
                    <pic:cNvPicPr/>
                  </pic:nvPicPr>
                  <pic:blipFill>
                    <a:blip r:embed="rId11"/>
                    <a:stretch>
                      <a:fillRect/>
                    </a:stretch>
                  </pic:blipFill>
                  <pic:spPr>
                    <a:xfrm>
                      <a:off x="0" y="0"/>
                      <a:ext cx="5731510" cy="3412490"/>
                    </a:xfrm>
                    <a:prstGeom prst="rect">
                      <a:avLst/>
                    </a:prstGeom>
                  </pic:spPr>
                </pic:pic>
              </a:graphicData>
            </a:graphic>
          </wp:inline>
        </w:drawing>
      </w:r>
    </w:p>
    <w:p w14:paraId="78D9FFFA" w14:textId="77777777" w:rsidR="009306D7" w:rsidRDefault="009306D7" w:rsidP="009306D7">
      <w:pPr>
        <w:spacing w:line="240" w:lineRule="auto"/>
      </w:pPr>
    </w:p>
    <w:p w14:paraId="0D2BE484" w14:textId="321C1F36" w:rsidR="009306D7" w:rsidRPr="009306D7" w:rsidRDefault="009D4955" w:rsidP="003267A9">
      <w:pPr>
        <w:spacing w:line="240" w:lineRule="auto"/>
        <w:jc w:val="center"/>
      </w:pPr>
      <w:r>
        <w:t>--The End--</w:t>
      </w:r>
    </w:p>
    <w:sectPr w:rsidR="009306D7" w:rsidRPr="00930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77F98"/>
    <w:multiLevelType w:val="multilevel"/>
    <w:tmpl w:val="6ED4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91433"/>
    <w:multiLevelType w:val="hybridMultilevel"/>
    <w:tmpl w:val="268E77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3671782">
    <w:abstractNumId w:val="0"/>
  </w:num>
  <w:num w:numId="2" w16cid:durableId="118844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4"/>
    <w:rsid w:val="00044595"/>
    <w:rsid w:val="00183F6A"/>
    <w:rsid w:val="003267A9"/>
    <w:rsid w:val="00446697"/>
    <w:rsid w:val="007E1A8B"/>
    <w:rsid w:val="008D3651"/>
    <w:rsid w:val="009306D7"/>
    <w:rsid w:val="009D4955"/>
    <w:rsid w:val="00A40EB0"/>
    <w:rsid w:val="00D839F5"/>
    <w:rsid w:val="00E102B4"/>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98DF"/>
  <w15:chartTrackingRefBased/>
  <w15:docId w15:val="{2913D803-81A7-4CFD-840D-9919C11F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B0"/>
  </w:style>
  <w:style w:type="paragraph" w:styleId="Heading1">
    <w:name w:val="heading 1"/>
    <w:basedOn w:val="Normal"/>
    <w:next w:val="Normal"/>
    <w:link w:val="Heading1Char"/>
    <w:uiPriority w:val="9"/>
    <w:qFormat/>
    <w:rsid w:val="00E10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2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2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2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2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2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2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2B4"/>
    <w:rPr>
      <w:rFonts w:eastAsiaTheme="majorEastAsia" w:cstheme="majorBidi"/>
      <w:color w:val="272727" w:themeColor="text1" w:themeTint="D8"/>
    </w:rPr>
  </w:style>
  <w:style w:type="paragraph" w:styleId="Title">
    <w:name w:val="Title"/>
    <w:basedOn w:val="Normal"/>
    <w:next w:val="Normal"/>
    <w:link w:val="TitleChar"/>
    <w:uiPriority w:val="10"/>
    <w:qFormat/>
    <w:rsid w:val="00E10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2B4"/>
    <w:pPr>
      <w:spacing w:before="160"/>
      <w:jc w:val="center"/>
    </w:pPr>
    <w:rPr>
      <w:i/>
      <w:iCs/>
      <w:color w:val="404040" w:themeColor="text1" w:themeTint="BF"/>
    </w:rPr>
  </w:style>
  <w:style w:type="character" w:customStyle="1" w:styleId="QuoteChar">
    <w:name w:val="Quote Char"/>
    <w:basedOn w:val="DefaultParagraphFont"/>
    <w:link w:val="Quote"/>
    <w:uiPriority w:val="29"/>
    <w:rsid w:val="00E102B4"/>
    <w:rPr>
      <w:i/>
      <w:iCs/>
      <w:color w:val="404040" w:themeColor="text1" w:themeTint="BF"/>
    </w:rPr>
  </w:style>
  <w:style w:type="paragraph" w:styleId="ListParagraph">
    <w:name w:val="List Paragraph"/>
    <w:basedOn w:val="Normal"/>
    <w:uiPriority w:val="34"/>
    <w:qFormat/>
    <w:rsid w:val="00E102B4"/>
    <w:pPr>
      <w:ind w:left="720"/>
      <w:contextualSpacing/>
    </w:pPr>
  </w:style>
  <w:style w:type="character" w:styleId="IntenseEmphasis">
    <w:name w:val="Intense Emphasis"/>
    <w:basedOn w:val="DefaultParagraphFont"/>
    <w:uiPriority w:val="21"/>
    <w:qFormat/>
    <w:rsid w:val="00E102B4"/>
    <w:rPr>
      <w:i/>
      <w:iCs/>
      <w:color w:val="2F5496" w:themeColor="accent1" w:themeShade="BF"/>
    </w:rPr>
  </w:style>
  <w:style w:type="paragraph" w:styleId="IntenseQuote">
    <w:name w:val="Intense Quote"/>
    <w:basedOn w:val="Normal"/>
    <w:next w:val="Normal"/>
    <w:link w:val="IntenseQuoteChar"/>
    <w:uiPriority w:val="30"/>
    <w:qFormat/>
    <w:rsid w:val="00E10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2B4"/>
    <w:rPr>
      <w:i/>
      <w:iCs/>
      <w:color w:val="2F5496" w:themeColor="accent1" w:themeShade="BF"/>
    </w:rPr>
  </w:style>
  <w:style w:type="character" w:styleId="IntenseReference">
    <w:name w:val="Intense Reference"/>
    <w:basedOn w:val="DefaultParagraphFont"/>
    <w:uiPriority w:val="32"/>
    <w:qFormat/>
    <w:rsid w:val="00E10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164349">
      <w:bodyDiv w:val="1"/>
      <w:marLeft w:val="0"/>
      <w:marRight w:val="0"/>
      <w:marTop w:val="0"/>
      <w:marBottom w:val="0"/>
      <w:divBdr>
        <w:top w:val="none" w:sz="0" w:space="0" w:color="auto"/>
        <w:left w:val="none" w:sz="0" w:space="0" w:color="auto"/>
        <w:bottom w:val="none" w:sz="0" w:space="0" w:color="auto"/>
        <w:right w:val="none" w:sz="0" w:space="0" w:color="auto"/>
      </w:divBdr>
    </w:div>
    <w:div w:id="1654795257">
      <w:bodyDiv w:val="1"/>
      <w:marLeft w:val="0"/>
      <w:marRight w:val="0"/>
      <w:marTop w:val="0"/>
      <w:marBottom w:val="0"/>
      <w:divBdr>
        <w:top w:val="none" w:sz="0" w:space="0" w:color="auto"/>
        <w:left w:val="none" w:sz="0" w:space="0" w:color="auto"/>
        <w:bottom w:val="none" w:sz="0" w:space="0" w:color="auto"/>
        <w:right w:val="none" w:sz="0" w:space="0" w:color="auto"/>
      </w:divBdr>
    </w:div>
    <w:div w:id="1832405828">
      <w:bodyDiv w:val="1"/>
      <w:marLeft w:val="0"/>
      <w:marRight w:val="0"/>
      <w:marTop w:val="0"/>
      <w:marBottom w:val="0"/>
      <w:divBdr>
        <w:top w:val="none" w:sz="0" w:space="0" w:color="auto"/>
        <w:left w:val="none" w:sz="0" w:space="0" w:color="auto"/>
        <w:bottom w:val="none" w:sz="0" w:space="0" w:color="auto"/>
        <w:right w:val="none" w:sz="0" w:space="0" w:color="auto"/>
      </w:divBdr>
    </w:div>
    <w:div w:id="207731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cp:lastPrinted>2025-07-19T02:04:00Z</cp:lastPrinted>
  <dcterms:created xsi:type="dcterms:W3CDTF">2025-07-19T01:36:00Z</dcterms:created>
  <dcterms:modified xsi:type="dcterms:W3CDTF">2025-07-19T02:07:00Z</dcterms:modified>
</cp:coreProperties>
</file>