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5E1C0" w14:textId="747F3C0B" w:rsidR="00937F6F" w:rsidRPr="002211C6" w:rsidRDefault="00937F6F" w:rsidP="00937F6F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1</w:t>
      </w:r>
      <w:r w:rsidR="00234FCE">
        <w:rPr>
          <w:b/>
          <w:bCs/>
          <w:sz w:val="40"/>
          <w:szCs w:val="40"/>
          <w:u w:val="single"/>
        </w:rPr>
        <w:t>5</w:t>
      </w:r>
    </w:p>
    <w:p w14:paraId="71624B34" w14:textId="77777777" w:rsidR="00937F6F" w:rsidRPr="002211C6" w:rsidRDefault="00937F6F" w:rsidP="00937F6F">
      <w:pPr>
        <w:jc w:val="center"/>
        <w:rPr>
          <w:b/>
          <w:bCs/>
          <w:sz w:val="40"/>
          <w:szCs w:val="40"/>
          <w:u w:val="single"/>
        </w:rPr>
      </w:pPr>
      <w:r w:rsidRPr="002211C6">
        <w:rPr>
          <w:b/>
          <w:bCs/>
          <w:sz w:val="40"/>
          <w:szCs w:val="40"/>
          <w:u w:val="single"/>
        </w:rPr>
        <w:t>Exploitation Analyst</w:t>
      </w:r>
    </w:p>
    <w:p w14:paraId="62EBFC87" w14:textId="2FF6EDA2" w:rsidR="00937F6F" w:rsidRDefault="00937F6F" w:rsidP="00937F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HTTP protocol:</w:t>
      </w:r>
    </w:p>
    <w:p w14:paraId="2C976260" w14:textId="40B82B31" w:rsidR="00937F6F" w:rsidRPr="00937F6F" w:rsidRDefault="00937F6F" w:rsidP="00937F6F">
      <w:pPr>
        <w:rPr>
          <w:b/>
          <w:bCs/>
        </w:rPr>
      </w:pPr>
      <w:r w:rsidRPr="00937F6F">
        <w:rPr>
          <w:b/>
          <w:bCs/>
        </w:rPr>
        <w:t>What is HTTP?</w:t>
      </w:r>
      <w:r>
        <w:rPr>
          <w:b/>
          <w:bCs/>
        </w:rPr>
        <w:t xml:space="preserve"> </w:t>
      </w:r>
      <w:r w:rsidR="00110DFA">
        <w:rPr>
          <w:b/>
          <w:bCs/>
        </w:rPr>
        <w:t>‘</w:t>
      </w:r>
      <w:r>
        <w:rPr>
          <w:b/>
          <w:bCs/>
        </w:rPr>
        <w:t>Hypertext Transfer Protocol</w:t>
      </w:r>
      <w:r w:rsidR="00110DFA">
        <w:rPr>
          <w:b/>
          <w:bCs/>
        </w:rPr>
        <w:t>’</w:t>
      </w:r>
      <w:r w:rsidRPr="00937F6F">
        <w:rPr>
          <w:b/>
          <w:bCs/>
        </w:rPr>
        <w:br/>
      </w:r>
      <w:r w:rsidRPr="00937F6F">
        <w:t>HTTP is a stateless, application-layer protocol used for transferring web content (HTML, CSS, JS, etc.) between a client (browser) and a web server.</w:t>
      </w:r>
      <w:r>
        <w:t xml:space="preserve"> It is a connectionless protocol. </w:t>
      </w:r>
    </w:p>
    <w:p w14:paraId="048BF814" w14:textId="3389A0A6" w:rsidR="00D839F5" w:rsidRPr="00937F6F" w:rsidRDefault="00937F6F">
      <w:pPr>
        <w:rPr>
          <w:b/>
          <w:bCs/>
        </w:rPr>
      </w:pPr>
      <w:r w:rsidRPr="00937F6F">
        <w:rPr>
          <w:b/>
          <w:bCs/>
        </w:rPr>
        <w:t>Key Features of HTTP: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6746"/>
      </w:tblGrid>
      <w:tr w:rsidR="00937F6F" w:rsidRPr="00937F6F" w14:paraId="672C6466" w14:textId="77777777" w:rsidTr="00937F6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C117EB" w14:textId="77777777" w:rsidR="00937F6F" w:rsidRPr="00937F6F" w:rsidRDefault="00937F6F" w:rsidP="00937F6F">
            <w:r w:rsidRPr="00937F6F">
              <w:t>Feature</w:t>
            </w:r>
          </w:p>
        </w:tc>
        <w:tc>
          <w:tcPr>
            <w:tcW w:w="0" w:type="auto"/>
            <w:vAlign w:val="center"/>
            <w:hideMark/>
          </w:tcPr>
          <w:p w14:paraId="0ABF47A6" w14:textId="77777777" w:rsidR="00937F6F" w:rsidRPr="00937F6F" w:rsidRDefault="00937F6F" w:rsidP="00937F6F">
            <w:r w:rsidRPr="00937F6F">
              <w:t>Description</w:t>
            </w:r>
          </w:p>
        </w:tc>
      </w:tr>
      <w:tr w:rsidR="00937F6F" w:rsidRPr="00937F6F" w14:paraId="1984C2DE" w14:textId="77777777" w:rsidTr="00937F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149222" w14:textId="77777777" w:rsidR="00937F6F" w:rsidRPr="00937F6F" w:rsidRDefault="00937F6F" w:rsidP="00937F6F">
            <w:r w:rsidRPr="00937F6F">
              <w:t>Protocol</w:t>
            </w:r>
          </w:p>
        </w:tc>
        <w:tc>
          <w:tcPr>
            <w:tcW w:w="0" w:type="auto"/>
            <w:vAlign w:val="center"/>
            <w:hideMark/>
          </w:tcPr>
          <w:p w14:paraId="0936E1E5" w14:textId="77777777" w:rsidR="00937F6F" w:rsidRPr="00937F6F" w:rsidRDefault="00937F6F" w:rsidP="00937F6F">
            <w:r w:rsidRPr="00937F6F">
              <w:t>Text-based request-response protocol (part of the TCP/IP suite)</w:t>
            </w:r>
          </w:p>
        </w:tc>
      </w:tr>
      <w:tr w:rsidR="00937F6F" w:rsidRPr="00937F6F" w14:paraId="65C89F2F" w14:textId="77777777" w:rsidTr="00937F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348CBA" w14:textId="77777777" w:rsidR="00937F6F" w:rsidRPr="00937F6F" w:rsidRDefault="00937F6F" w:rsidP="00937F6F">
            <w:r w:rsidRPr="00937F6F">
              <w:t>Port</w:t>
            </w:r>
          </w:p>
        </w:tc>
        <w:tc>
          <w:tcPr>
            <w:tcW w:w="0" w:type="auto"/>
            <w:vAlign w:val="center"/>
            <w:hideMark/>
          </w:tcPr>
          <w:p w14:paraId="1C077964" w14:textId="77777777" w:rsidR="00937F6F" w:rsidRPr="00937F6F" w:rsidRDefault="00937F6F" w:rsidP="00937F6F">
            <w:r w:rsidRPr="00937F6F">
              <w:t>Uses port 80 by default</w:t>
            </w:r>
          </w:p>
        </w:tc>
      </w:tr>
      <w:tr w:rsidR="00937F6F" w:rsidRPr="00937F6F" w14:paraId="1A47E46B" w14:textId="77777777" w:rsidTr="00937F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8FAE35" w14:textId="77777777" w:rsidR="00937F6F" w:rsidRPr="00937F6F" w:rsidRDefault="00937F6F" w:rsidP="00937F6F">
            <w:r w:rsidRPr="00937F6F">
              <w:t>Stateless</w:t>
            </w:r>
          </w:p>
        </w:tc>
        <w:tc>
          <w:tcPr>
            <w:tcW w:w="0" w:type="auto"/>
            <w:vAlign w:val="center"/>
            <w:hideMark/>
          </w:tcPr>
          <w:p w14:paraId="0F1B02D2" w14:textId="77777777" w:rsidR="00937F6F" w:rsidRPr="00937F6F" w:rsidRDefault="00937F6F" w:rsidP="00937F6F">
            <w:r w:rsidRPr="00937F6F">
              <w:t xml:space="preserve">Each request is </w:t>
            </w:r>
            <w:proofErr w:type="gramStart"/>
            <w:r w:rsidRPr="00937F6F">
              <w:t>independent,</w:t>
            </w:r>
            <w:proofErr w:type="gramEnd"/>
            <w:r w:rsidRPr="00937F6F">
              <w:t xml:space="preserve"> server does not remember previous requests</w:t>
            </w:r>
          </w:p>
        </w:tc>
      </w:tr>
      <w:tr w:rsidR="00937F6F" w:rsidRPr="00937F6F" w14:paraId="5A4434C7" w14:textId="77777777" w:rsidTr="00937F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12A434" w14:textId="77777777" w:rsidR="00937F6F" w:rsidRPr="00937F6F" w:rsidRDefault="00937F6F" w:rsidP="00937F6F">
            <w:r w:rsidRPr="00937F6F">
              <w:t>Client-Server Model</w:t>
            </w:r>
          </w:p>
        </w:tc>
        <w:tc>
          <w:tcPr>
            <w:tcW w:w="0" w:type="auto"/>
            <w:vAlign w:val="center"/>
            <w:hideMark/>
          </w:tcPr>
          <w:p w14:paraId="0D3235BC" w14:textId="77777777" w:rsidR="00937F6F" w:rsidRPr="00937F6F" w:rsidRDefault="00937F6F" w:rsidP="00937F6F">
            <w:r w:rsidRPr="00937F6F">
              <w:t>Browser sends requests, server sends responses</w:t>
            </w:r>
          </w:p>
        </w:tc>
      </w:tr>
      <w:tr w:rsidR="00937F6F" w:rsidRPr="00937F6F" w14:paraId="0EE6359C" w14:textId="77777777" w:rsidTr="00937F6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A99B13" w14:textId="77777777" w:rsidR="00937F6F" w:rsidRPr="00937F6F" w:rsidRDefault="00937F6F" w:rsidP="00937F6F">
            <w:r w:rsidRPr="00937F6F">
              <w:t>Application Layer</w:t>
            </w:r>
          </w:p>
        </w:tc>
        <w:tc>
          <w:tcPr>
            <w:tcW w:w="0" w:type="auto"/>
            <w:vAlign w:val="center"/>
            <w:hideMark/>
          </w:tcPr>
          <w:p w14:paraId="56AEE724" w14:textId="77777777" w:rsidR="00937F6F" w:rsidRPr="00937F6F" w:rsidRDefault="00937F6F" w:rsidP="00937F6F">
            <w:r w:rsidRPr="00937F6F">
              <w:t>Works at Layer 7 of the OSI Model</w:t>
            </w:r>
          </w:p>
        </w:tc>
      </w:tr>
    </w:tbl>
    <w:p w14:paraId="2D5A6456" w14:textId="77777777" w:rsidR="00937F6F" w:rsidRDefault="00937F6F"/>
    <w:p w14:paraId="697DA1E2" w14:textId="3CD388D2" w:rsidR="00110DFA" w:rsidRPr="00110DFA" w:rsidRDefault="00110DFA">
      <w:pPr>
        <w:rPr>
          <w:b/>
          <w:bCs/>
        </w:rPr>
      </w:pPr>
      <w:r w:rsidRPr="00110DFA">
        <w:rPr>
          <w:b/>
          <w:bCs/>
        </w:rPr>
        <w:t xml:space="preserve">What is HTTP header? </w:t>
      </w:r>
    </w:p>
    <w:p w14:paraId="078F2CF5" w14:textId="5E19B197" w:rsidR="00110DFA" w:rsidRDefault="00110DFA">
      <w:r>
        <w:t xml:space="preserve">YouTube: </w:t>
      </w:r>
      <w:hyperlink r:id="rId4" w:history="1">
        <w:r w:rsidRPr="00BC49DE">
          <w:rPr>
            <w:rStyle w:val="Hyperlink"/>
          </w:rPr>
          <w:t>https://youtu.be/qgZiUvV41TI?si=lV1h5zfH-qW0wo_q</w:t>
        </w:r>
      </w:hyperlink>
    </w:p>
    <w:p w14:paraId="543D8344" w14:textId="77274D3A" w:rsidR="00110DFA" w:rsidRDefault="00110DFA" w:rsidP="00110DFA">
      <w:pPr>
        <w:jc w:val="both"/>
      </w:pPr>
      <w:r w:rsidRPr="00110DFA">
        <w:t>HTTP headers are key-value pairs sent in both HTTP requests and HTTP responses that carry metadata about the communication between the client (browser) and the server.</w:t>
      </w:r>
      <w:r>
        <w:t xml:space="preserve"> </w:t>
      </w:r>
      <w:r w:rsidRPr="00110DFA">
        <w:t>They do not contain the actual content (like HTML or images), but instead describe how the content is sent, processed, cached, secured, etc.</w:t>
      </w:r>
    </w:p>
    <w:p w14:paraId="1054605E" w14:textId="47E50604" w:rsidR="00110DFA" w:rsidRDefault="00110DFA" w:rsidP="00110DFA">
      <w:pPr>
        <w:jc w:val="both"/>
      </w:pPr>
      <w:r>
        <w:t>Some standard headers:</w:t>
      </w:r>
    </w:p>
    <w:p w14:paraId="707A89D9" w14:textId="2D5C7643" w:rsidR="00110DFA" w:rsidRDefault="00110DFA" w:rsidP="00110DFA">
      <w:pPr>
        <w:jc w:val="center"/>
      </w:pPr>
      <w:r w:rsidRPr="00110DFA">
        <w:rPr>
          <w:noProof/>
        </w:rPr>
        <w:drawing>
          <wp:inline distT="0" distB="0" distL="0" distR="0" wp14:anchorId="4F31B7FD" wp14:editId="416C41F9">
            <wp:extent cx="5077534" cy="1314633"/>
            <wp:effectExtent l="0" t="0" r="8890" b="0"/>
            <wp:docPr id="168219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90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5AEC" w14:textId="77777777" w:rsidR="00110DFA" w:rsidRDefault="00110DFA" w:rsidP="00110DFA">
      <w:pPr>
        <w:jc w:val="both"/>
      </w:pPr>
    </w:p>
    <w:p w14:paraId="6BF6F650" w14:textId="77777777" w:rsidR="00110DFA" w:rsidRDefault="00110DFA" w:rsidP="00110DFA">
      <w:pPr>
        <w:jc w:val="both"/>
      </w:pPr>
    </w:p>
    <w:p w14:paraId="48A32F74" w14:textId="77777777" w:rsidR="00110DFA" w:rsidRDefault="00110DFA" w:rsidP="00110DFA">
      <w:pPr>
        <w:jc w:val="both"/>
      </w:pPr>
    </w:p>
    <w:p w14:paraId="2BEA818B" w14:textId="7C5449E1" w:rsidR="00110DFA" w:rsidRDefault="00110DFA" w:rsidP="00110DFA">
      <w:pPr>
        <w:jc w:val="both"/>
      </w:pPr>
      <w:r w:rsidRPr="00110DFA">
        <w:t>Security-Related Headers</w:t>
      </w:r>
      <w: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3783"/>
      </w:tblGrid>
      <w:tr w:rsidR="00110DFA" w:rsidRPr="00110DFA" w14:paraId="3CF63C80" w14:textId="77777777" w:rsidTr="00110DF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05C11E" w14:textId="77777777" w:rsidR="00110DFA" w:rsidRPr="00110DFA" w:rsidRDefault="00110DFA" w:rsidP="00110DFA">
            <w:pPr>
              <w:jc w:val="both"/>
              <w:rPr>
                <w:b/>
                <w:bCs/>
              </w:rPr>
            </w:pPr>
            <w:r w:rsidRPr="00110DFA">
              <w:rPr>
                <w:b/>
                <w:bCs/>
              </w:rPr>
              <w:lastRenderedPageBreak/>
              <w:t>Header</w:t>
            </w:r>
          </w:p>
        </w:tc>
        <w:tc>
          <w:tcPr>
            <w:tcW w:w="0" w:type="auto"/>
            <w:vAlign w:val="center"/>
            <w:hideMark/>
          </w:tcPr>
          <w:p w14:paraId="0DCE433D" w14:textId="77777777" w:rsidR="00110DFA" w:rsidRPr="00110DFA" w:rsidRDefault="00110DFA" w:rsidP="00110DFA">
            <w:pPr>
              <w:jc w:val="both"/>
              <w:rPr>
                <w:b/>
                <w:bCs/>
              </w:rPr>
            </w:pPr>
            <w:r w:rsidRPr="00110DFA">
              <w:rPr>
                <w:b/>
                <w:bCs/>
              </w:rPr>
              <w:t>Use</w:t>
            </w:r>
          </w:p>
        </w:tc>
      </w:tr>
      <w:tr w:rsidR="00110DFA" w:rsidRPr="00110DFA" w14:paraId="51EA724B" w14:textId="77777777" w:rsidTr="00110DF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7BBCF6" w14:textId="77777777" w:rsidR="00110DFA" w:rsidRPr="00110DFA" w:rsidRDefault="00110DFA" w:rsidP="00110DFA">
            <w:pPr>
              <w:jc w:val="both"/>
            </w:pPr>
            <w:r w:rsidRPr="00110DFA">
              <w:t>Strict-Transport-Security</w:t>
            </w:r>
          </w:p>
        </w:tc>
        <w:tc>
          <w:tcPr>
            <w:tcW w:w="0" w:type="auto"/>
            <w:vAlign w:val="center"/>
            <w:hideMark/>
          </w:tcPr>
          <w:p w14:paraId="1F0D07A1" w14:textId="77777777" w:rsidR="00110DFA" w:rsidRPr="00110DFA" w:rsidRDefault="00110DFA" w:rsidP="00110DFA">
            <w:pPr>
              <w:jc w:val="both"/>
            </w:pPr>
            <w:r w:rsidRPr="00110DFA">
              <w:t>Enforces HTTPS only</w:t>
            </w:r>
          </w:p>
        </w:tc>
      </w:tr>
      <w:tr w:rsidR="00110DFA" w:rsidRPr="00110DFA" w14:paraId="366FE2BD" w14:textId="77777777" w:rsidTr="00110DF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2F9A0A" w14:textId="77777777" w:rsidR="00110DFA" w:rsidRPr="00110DFA" w:rsidRDefault="00110DFA" w:rsidP="00110DFA">
            <w:pPr>
              <w:jc w:val="both"/>
            </w:pPr>
            <w:r w:rsidRPr="00110DFA">
              <w:t>Content-Security-Policy</w:t>
            </w:r>
          </w:p>
        </w:tc>
        <w:tc>
          <w:tcPr>
            <w:tcW w:w="0" w:type="auto"/>
            <w:vAlign w:val="center"/>
            <w:hideMark/>
          </w:tcPr>
          <w:p w14:paraId="7F352F98" w14:textId="77777777" w:rsidR="00110DFA" w:rsidRPr="00110DFA" w:rsidRDefault="00110DFA" w:rsidP="00110DFA">
            <w:pPr>
              <w:jc w:val="both"/>
            </w:pPr>
            <w:r w:rsidRPr="00110DFA">
              <w:t>Prevents XSS by restricting sources</w:t>
            </w:r>
          </w:p>
        </w:tc>
      </w:tr>
      <w:tr w:rsidR="00110DFA" w:rsidRPr="00110DFA" w14:paraId="2AA87A26" w14:textId="77777777" w:rsidTr="00110DF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5A44B3" w14:textId="77777777" w:rsidR="00110DFA" w:rsidRPr="00110DFA" w:rsidRDefault="00110DFA" w:rsidP="00110DFA">
            <w:pPr>
              <w:jc w:val="both"/>
            </w:pPr>
            <w:r w:rsidRPr="00110DFA">
              <w:t>X-Frame-Options</w:t>
            </w:r>
          </w:p>
        </w:tc>
        <w:tc>
          <w:tcPr>
            <w:tcW w:w="0" w:type="auto"/>
            <w:vAlign w:val="center"/>
            <w:hideMark/>
          </w:tcPr>
          <w:p w14:paraId="0B0A7147" w14:textId="77777777" w:rsidR="00110DFA" w:rsidRPr="00110DFA" w:rsidRDefault="00110DFA" w:rsidP="00110DFA">
            <w:pPr>
              <w:jc w:val="both"/>
            </w:pPr>
            <w:r w:rsidRPr="00110DFA">
              <w:t>Prevents clickjacking</w:t>
            </w:r>
          </w:p>
        </w:tc>
      </w:tr>
      <w:tr w:rsidR="00110DFA" w:rsidRPr="00110DFA" w14:paraId="5DB79427" w14:textId="77777777" w:rsidTr="00110DF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62D6FA" w14:textId="77777777" w:rsidR="00110DFA" w:rsidRPr="00110DFA" w:rsidRDefault="00110DFA" w:rsidP="00110DFA">
            <w:pPr>
              <w:jc w:val="both"/>
            </w:pPr>
            <w:r w:rsidRPr="00110DFA">
              <w:t>X-Content-Type-Options</w:t>
            </w:r>
          </w:p>
        </w:tc>
        <w:tc>
          <w:tcPr>
            <w:tcW w:w="0" w:type="auto"/>
            <w:vAlign w:val="center"/>
            <w:hideMark/>
          </w:tcPr>
          <w:p w14:paraId="16DE0020" w14:textId="77777777" w:rsidR="00110DFA" w:rsidRPr="00110DFA" w:rsidRDefault="00110DFA" w:rsidP="00110DFA">
            <w:pPr>
              <w:jc w:val="both"/>
            </w:pPr>
            <w:r w:rsidRPr="00110DFA">
              <w:t>Blocks MIME sniffing</w:t>
            </w:r>
          </w:p>
        </w:tc>
      </w:tr>
      <w:tr w:rsidR="00110DFA" w:rsidRPr="00110DFA" w14:paraId="1F411016" w14:textId="77777777" w:rsidTr="00110DF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BB95C6" w14:textId="77777777" w:rsidR="00110DFA" w:rsidRPr="00110DFA" w:rsidRDefault="00110DFA" w:rsidP="00110DFA">
            <w:pPr>
              <w:jc w:val="both"/>
            </w:pPr>
            <w:r w:rsidRPr="00110DFA">
              <w:t>Referrer-Policy</w:t>
            </w:r>
          </w:p>
        </w:tc>
        <w:tc>
          <w:tcPr>
            <w:tcW w:w="0" w:type="auto"/>
            <w:vAlign w:val="center"/>
            <w:hideMark/>
          </w:tcPr>
          <w:p w14:paraId="456DC590" w14:textId="77777777" w:rsidR="00110DFA" w:rsidRPr="00110DFA" w:rsidRDefault="00110DFA" w:rsidP="00110DFA">
            <w:pPr>
              <w:jc w:val="both"/>
            </w:pPr>
            <w:r w:rsidRPr="00110DFA">
              <w:t>Controls how much referrer info is shared</w:t>
            </w:r>
          </w:p>
        </w:tc>
      </w:tr>
    </w:tbl>
    <w:p w14:paraId="69A502E6" w14:textId="7FEA4125" w:rsidR="00110DFA" w:rsidRPr="00110DFA" w:rsidRDefault="00110DFA" w:rsidP="00110DFA">
      <w:pPr>
        <w:jc w:val="both"/>
      </w:pPr>
    </w:p>
    <w:p w14:paraId="728DA467" w14:textId="2FD76250" w:rsidR="00110DFA" w:rsidRDefault="00110DFA">
      <w:r>
        <w:t>Some more header:</w:t>
      </w:r>
    </w:p>
    <w:p w14:paraId="5407A43F" w14:textId="09C125F6" w:rsidR="00110DFA" w:rsidRDefault="00110DFA">
      <w:pPr>
        <w:rPr>
          <w:b/>
          <w:bCs/>
        </w:rPr>
      </w:pPr>
      <w:r w:rsidRPr="00110DFA">
        <w:rPr>
          <w:b/>
          <w:bCs/>
          <w:noProof/>
        </w:rPr>
        <w:drawing>
          <wp:inline distT="0" distB="0" distL="0" distR="0" wp14:anchorId="51DA0344" wp14:editId="35F14132">
            <wp:extent cx="5731510" cy="3327400"/>
            <wp:effectExtent l="0" t="0" r="2540" b="6350"/>
            <wp:docPr id="1487495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95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D1A9" w14:textId="77777777" w:rsidR="00110DFA" w:rsidRDefault="00110DFA">
      <w:pPr>
        <w:rPr>
          <w:b/>
          <w:bCs/>
        </w:rPr>
      </w:pPr>
    </w:p>
    <w:p w14:paraId="451B54D1" w14:textId="26BA053A" w:rsidR="00855FAC" w:rsidRDefault="00855FAC">
      <w:pPr>
        <w:rPr>
          <w:b/>
          <w:bCs/>
        </w:rPr>
      </w:pPr>
      <w:r>
        <w:rPr>
          <w:b/>
          <w:bCs/>
        </w:rPr>
        <w:t>What are HTTP methods?</w:t>
      </w:r>
    </w:p>
    <w:p w14:paraId="1A890A7D" w14:textId="3FA97C38" w:rsidR="00855FAC" w:rsidRDefault="00855FAC">
      <w:r>
        <w:t>These are basic set of operations that can be used to interact with server.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1650"/>
        <w:gridCol w:w="524"/>
        <w:gridCol w:w="1140"/>
        <w:gridCol w:w="463"/>
      </w:tblGrid>
      <w:tr w:rsidR="00234FCE" w:rsidRPr="00234FCE" w14:paraId="34AFA21B" w14:textId="77777777" w:rsidTr="00234FC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CC410D" w14:textId="77777777" w:rsidR="00234FCE" w:rsidRPr="00234FCE" w:rsidRDefault="00234FCE" w:rsidP="00234FCE">
            <w:pPr>
              <w:rPr>
                <w:b/>
                <w:bCs/>
              </w:rPr>
            </w:pPr>
            <w:r w:rsidRPr="00234FCE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9E869EF" w14:textId="77777777" w:rsidR="00234FCE" w:rsidRPr="00234FCE" w:rsidRDefault="00234FCE" w:rsidP="00234FCE">
            <w:pPr>
              <w:rPr>
                <w:b/>
                <w:bCs/>
              </w:rPr>
            </w:pPr>
            <w:r w:rsidRPr="00234FCE">
              <w:rPr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1434EA57" w14:textId="77777777" w:rsidR="00234FCE" w:rsidRPr="00234FCE" w:rsidRDefault="00234FCE" w:rsidP="00234FCE">
            <w:pPr>
              <w:rPr>
                <w:b/>
                <w:bCs/>
              </w:rPr>
            </w:pPr>
            <w:r w:rsidRPr="00234FCE">
              <w:rPr>
                <w:b/>
                <w:bCs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14:paraId="4D0ED064" w14:textId="77777777" w:rsidR="00234FCE" w:rsidRPr="00234FCE" w:rsidRDefault="00234FCE" w:rsidP="00234FCE">
            <w:pPr>
              <w:rPr>
                <w:b/>
                <w:bCs/>
              </w:rPr>
            </w:pPr>
            <w:r w:rsidRPr="00234FCE">
              <w:rPr>
                <w:b/>
                <w:bCs/>
              </w:rPr>
              <w:t>Idempotent</w:t>
            </w:r>
          </w:p>
        </w:tc>
        <w:tc>
          <w:tcPr>
            <w:tcW w:w="0" w:type="auto"/>
            <w:vAlign w:val="center"/>
            <w:hideMark/>
          </w:tcPr>
          <w:p w14:paraId="4C5D5C6D" w14:textId="77777777" w:rsidR="00234FCE" w:rsidRPr="00234FCE" w:rsidRDefault="00234FCE" w:rsidP="00234FCE">
            <w:pPr>
              <w:rPr>
                <w:b/>
                <w:bCs/>
              </w:rPr>
            </w:pPr>
            <w:r w:rsidRPr="00234FCE">
              <w:rPr>
                <w:b/>
                <w:bCs/>
              </w:rPr>
              <w:t>Safe</w:t>
            </w:r>
          </w:p>
        </w:tc>
      </w:tr>
      <w:tr w:rsidR="00234FCE" w:rsidRPr="00234FCE" w14:paraId="4AAB03EE" w14:textId="77777777" w:rsidTr="00234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0EABDD9" w14:textId="77777777" w:rsidR="00234FCE" w:rsidRPr="00234FCE" w:rsidRDefault="00234FCE" w:rsidP="00234FCE">
            <w:r w:rsidRPr="00234FCE">
              <w:t>GET</w:t>
            </w:r>
          </w:p>
        </w:tc>
        <w:tc>
          <w:tcPr>
            <w:tcW w:w="0" w:type="auto"/>
            <w:vAlign w:val="center"/>
            <w:hideMark/>
          </w:tcPr>
          <w:p w14:paraId="58821814" w14:textId="77777777" w:rsidR="00234FCE" w:rsidRPr="00234FCE" w:rsidRDefault="00234FCE" w:rsidP="00234FCE">
            <w:r w:rsidRPr="00234FCE">
              <w:t>Read data</w:t>
            </w:r>
          </w:p>
        </w:tc>
        <w:tc>
          <w:tcPr>
            <w:tcW w:w="0" w:type="auto"/>
            <w:vAlign w:val="center"/>
            <w:hideMark/>
          </w:tcPr>
          <w:p w14:paraId="11E2A6D6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2724FA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BC25E5D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</w:tr>
      <w:tr w:rsidR="00234FCE" w:rsidRPr="00234FCE" w14:paraId="224DD8BB" w14:textId="77777777" w:rsidTr="00234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C29BC0" w14:textId="77777777" w:rsidR="00234FCE" w:rsidRPr="00234FCE" w:rsidRDefault="00234FCE" w:rsidP="00234FCE">
            <w:r w:rsidRPr="00234FCE">
              <w:t>POST</w:t>
            </w:r>
          </w:p>
        </w:tc>
        <w:tc>
          <w:tcPr>
            <w:tcW w:w="0" w:type="auto"/>
            <w:vAlign w:val="center"/>
            <w:hideMark/>
          </w:tcPr>
          <w:p w14:paraId="4DDDE9DE" w14:textId="77777777" w:rsidR="00234FCE" w:rsidRPr="00234FCE" w:rsidRDefault="00234FCE" w:rsidP="00234FCE">
            <w:r w:rsidRPr="00234FCE">
              <w:t>Send/Create data</w:t>
            </w:r>
          </w:p>
        </w:tc>
        <w:tc>
          <w:tcPr>
            <w:tcW w:w="0" w:type="auto"/>
            <w:vAlign w:val="center"/>
            <w:hideMark/>
          </w:tcPr>
          <w:p w14:paraId="5561D0AD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8F4D53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8961FC7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</w:tr>
      <w:tr w:rsidR="00234FCE" w:rsidRPr="00234FCE" w14:paraId="6B289462" w14:textId="77777777" w:rsidTr="00234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8043B2" w14:textId="77777777" w:rsidR="00234FCE" w:rsidRPr="00234FCE" w:rsidRDefault="00234FCE" w:rsidP="00234FCE">
            <w:r w:rsidRPr="00234FCE">
              <w:t>PUT</w:t>
            </w:r>
          </w:p>
        </w:tc>
        <w:tc>
          <w:tcPr>
            <w:tcW w:w="0" w:type="auto"/>
            <w:vAlign w:val="center"/>
            <w:hideMark/>
          </w:tcPr>
          <w:p w14:paraId="16B1BB44" w14:textId="77777777" w:rsidR="00234FCE" w:rsidRPr="00234FCE" w:rsidRDefault="00234FCE" w:rsidP="00234FCE">
            <w:r w:rsidRPr="00234FCE">
              <w:t>Replace resource</w:t>
            </w:r>
          </w:p>
        </w:tc>
        <w:tc>
          <w:tcPr>
            <w:tcW w:w="0" w:type="auto"/>
            <w:vAlign w:val="center"/>
            <w:hideMark/>
          </w:tcPr>
          <w:p w14:paraId="3B69CAA3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8FAC20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6CB2A74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</w:tr>
      <w:tr w:rsidR="00234FCE" w:rsidRPr="00234FCE" w14:paraId="5934111F" w14:textId="77777777" w:rsidTr="00234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D15157" w14:textId="77777777" w:rsidR="00234FCE" w:rsidRPr="00234FCE" w:rsidRDefault="00234FCE" w:rsidP="00234FCE">
            <w:r w:rsidRPr="00234FCE">
              <w:t>DELETE</w:t>
            </w:r>
          </w:p>
        </w:tc>
        <w:tc>
          <w:tcPr>
            <w:tcW w:w="0" w:type="auto"/>
            <w:vAlign w:val="center"/>
            <w:hideMark/>
          </w:tcPr>
          <w:p w14:paraId="0F2A3313" w14:textId="77777777" w:rsidR="00234FCE" w:rsidRPr="00234FCE" w:rsidRDefault="00234FCE" w:rsidP="00234FCE">
            <w:r w:rsidRPr="00234FCE">
              <w:t>Remove resource</w:t>
            </w:r>
          </w:p>
        </w:tc>
        <w:tc>
          <w:tcPr>
            <w:tcW w:w="0" w:type="auto"/>
            <w:vAlign w:val="center"/>
            <w:hideMark/>
          </w:tcPr>
          <w:p w14:paraId="60F629C8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EADBB3D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9F50E58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</w:tr>
      <w:tr w:rsidR="00234FCE" w:rsidRPr="00234FCE" w14:paraId="7A6A352F" w14:textId="77777777" w:rsidTr="00234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81B338" w14:textId="77777777" w:rsidR="00234FCE" w:rsidRPr="00234FCE" w:rsidRDefault="00234FCE" w:rsidP="00234FCE">
            <w:r w:rsidRPr="00234FCE">
              <w:lastRenderedPageBreak/>
              <w:t>HEAD</w:t>
            </w:r>
          </w:p>
        </w:tc>
        <w:tc>
          <w:tcPr>
            <w:tcW w:w="0" w:type="auto"/>
            <w:vAlign w:val="center"/>
            <w:hideMark/>
          </w:tcPr>
          <w:p w14:paraId="33C546D5" w14:textId="77777777" w:rsidR="00234FCE" w:rsidRPr="00234FCE" w:rsidRDefault="00234FCE" w:rsidP="00234FCE">
            <w:r w:rsidRPr="00234FCE">
              <w:t>Headers only</w:t>
            </w:r>
          </w:p>
        </w:tc>
        <w:tc>
          <w:tcPr>
            <w:tcW w:w="0" w:type="auto"/>
            <w:vAlign w:val="center"/>
            <w:hideMark/>
          </w:tcPr>
          <w:p w14:paraId="323B2AE7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2E9AB5F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96031FA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</w:tr>
      <w:tr w:rsidR="00234FCE" w:rsidRPr="00234FCE" w14:paraId="3393E865" w14:textId="77777777" w:rsidTr="00234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874588" w14:textId="77777777" w:rsidR="00234FCE" w:rsidRPr="00234FCE" w:rsidRDefault="00234FCE" w:rsidP="00234FCE">
            <w:r w:rsidRPr="00234FCE">
              <w:t>OPTIONS</w:t>
            </w:r>
          </w:p>
        </w:tc>
        <w:tc>
          <w:tcPr>
            <w:tcW w:w="0" w:type="auto"/>
            <w:vAlign w:val="center"/>
            <w:hideMark/>
          </w:tcPr>
          <w:p w14:paraId="7B835D2D" w14:textId="77777777" w:rsidR="00234FCE" w:rsidRPr="00234FCE" w:rsidRDefault="00234FCE" w:rsidP="00234FCE">
            <w:r w:rsidRPr="00234FCE">
              <w:t>Capabilities check</w:t>
            </w:r>
          </w:p>
        </w:tc>
        <w:tc>
          <w:tcPr>
            <w:tcW w:w="0" w:type="auto"/>
            <w:vAlign w:val="center"/>
            <w:hideMark/>
          </w:tcPr>
          <w:p w14:paraId="799A8154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76068A1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89ABEBC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</w:tr>
      <w:tr w:rsidR="00234FCE" w:rsidRPr="00234FCE" w14:paraId="5BA9A973" w14:textId="77777777" w:rsidTr="00234FC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474A13" w14:textId="77777777" w:rsidR="00234FCE" w:rsidRPr="00234FCE" w:rsidRDefault="00234FCE" w:rsidP="00234FCE">
            <w:r w:rsidRPr="00234FCE">
              <w:t>PATCH</w:t>
            </w:r>
          </w:p>
        </w:tc>
        <w:tc>
          <w:tcPr>
            <w:tcW w:w="0" w:type="auto"/>
            <w:vAlign w:val="center"/>
            <w:hideMark/>
          </w:tcPr>
          <w:p w14:paraId="65F19D82" w14:textId="77777777" w:rsidR="00234FCE" w:rsidRPr="00234FCE" w:rsidRDefault="00234FCE" w:rsidP="00234FCE">
            <w:r w:rsidRPr="00234FCE">
              <w:t>Partial update</w:t>
            </w:r>
          </w:p>
        </w:tc>
        <w:tc>
          <w:tcPr>
            <w:tcW w:w="0" w:type="auto"/>
            <w:vAlign w:val="center"/>
            <w:hideMark/>
          </w:tcPr>
          <w:p w14:paraId="01345F91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1430143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2943B0A" w14:textId="77777777" w:rsidR="00234FCE" w:rsidRPr="00234FCE" w:rsidRDefault="00234FCE" w:rsidP="00234FCE">
            <w:r w:rsidRPr="00234FCE">
              <w:rPr>
                <w:rFonts w:ascii="Segoe UI Emoji" w:hAnsi="Segoe UI Emoji" w:cs="Segoe UI Emoji"/>
              </w:rPr>
              <w:t>❌</w:t>
            </w:r>
          </w:p>
        </w:tc>
      </w:tr>
    </w:tbl>
    <w:p w14:paraId="036AF6EC" w14:textId="77777777" w:rsidR="00234FCE" w:rsidRDefault="00234FCE"/>
    <w:p w14:paraId="39CBBCAD" w14:textId="39D3F96B" w:rsidR="00855FAC" w:rsidRDefault="00234FCE">
      <w:r w:rsidRPr="00234FCE">
        <w:drawing>
          <wp:inline distT="0" distB="0" distL="0" distR="0" wp14:anchorId="1414522B" wp14:editId="4ABF797F">
            <wp:extent cx="5731510" cy="3911600"/>
            <wp:effectExtent l="0" t="0" r="2540" b="0"/>
            <wp:docPr id="69739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95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6CF5E" w14:textId="77777777" w:rsidR="00CE18EC" w:rsidRDefault="00CE18EC"/>
    <w:p w14:paraId="1A640602" w14:textId="3559E726" w:rsidR="00CE18EC" w:rsidRPr="00855FAC" w:rsidRDefault="00CE18EC" w:rsidP="00CE18EC">
      <w:pPr>
        <w:jc w:val="center"/>
      </w:pPr>
      <w:r>
        <w:t>--The End--</w:t>
      </w:r>
    </w:p>
    <w:sectPr w:rsidR="00CE18EC" w:rsidRPr="00855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40"/>
    <w:rsid w:val="00110DFA"/>
    <w:rsid w:val="00234FCE"/>
    <w:rsid w:val="00271640"/>
    <w:rsid w:val="002F3F9A"/>
    <w:rsid w:val="00446697"/>
    <w:rsid w:val="006425A2"/>
    <w:rsid w:val="007D46CD"/>
    <w:rsid w:val="007E1A8B"/>
    <w:rsid w:val="00855FAC"/>
    <w:rsid w:val="00866996"/>
    <w:rsid w:val="00937F6F"/>
    <w:rsid w:val="00B571FE"/>
    <w:rsid w:val="00B83640"/>
    <w:rsid w:val="00BF1089"/>
    <w:rsid w:val="00CE18EC"/>
    <w:rsid w:val="00D839F5"/>
    <w:rsid w:val="00E2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C2E73"/>
  <w15:chartTrackingRefBased/>
  <w15:docId w15:val="{722DF55B-3FAA-4808-B329-7178F24B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6F"/>
  </w:style>
  <w:style w:type="paragraph" w:styleId="Heading1">
    <w:name w:val="heading 1"/>
    <w:basedOn w:val="Normal"/>
    <w:next w:val="Normal"/>
    <w:link w:val="Heading1Char"/>
    <w:uiPriority w:val="9"/>
    <w:qFormat/>
    <w:rsid w:val="00B83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6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6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6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6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6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7F6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0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youtu.be/qgZiUvV41TI?si=lV1h5zfH-qW0wo_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cp:lastPrinted>2025-07-21T15:23:00Z</cp:lastPrinted>
  <dcterms:created xsi:type="dcterms:W3CDTF">2025-07-21T15:15:00Z</dcterms:created>
  <dcterms:modified xsi:type="dcterms:W3CDTF">2025-07-21T15:26:00Z</dcterms:modified>
</cp:coreProperties>
</file>