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82AE" w14:textId="77777777" w:rsidR="00D73A43" w:rsidRDefault="00D73A43" w:rsidP="00D73A43">
      <w:pPr>
        <w:jc w:val="center"/>
      </w:pPr>
      <w:r>
        <w:rPr>
          <w:lang w:val="en-US"/>
        </w:rPr>
        <w:tab/>
      </w:r>
      <w:r w:rsidRPr="00282F03">
        <w:rPr>
          <w:noProof/>
        </w:rPr>
        <w:drawing>
          <wp:inline distT="0" distB="0" distL="0" distR="0" wp14:anchorId="5AC4393E" wp14:editId="34D4F709">
            <wp:extent cx="2763924" cy="1315699"/>
            <wp:effectExtent l="0" t="0" r="0" b="0"/>
            <wp:docPr id="90739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3676" name=""/>
                    <pic:cNvPicPr/>
                  </pic:nvPicPr>
                  <pic:blipFill rotWithShape="1">
                    <a:blip r:embed="rId5"/>
                    <a:srcRect l="18913" t="29891" r="16587" b="39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318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42E19" w14:textId="5FBAE8B4" w:rsidR="00D73A43" w:rsidRPr="00B9449B" w:rsidRDefault="00D73A43" w:rsidP="00D73A43">
      <w:pPr>
        <w:rPr>
          <w:b/>
          <w:bCs/>
          <w:sz w:val="28"/>
          <w:szCs w:val="28"/>
          <w:u w:val="single"/>
        </w:rPr>
      </w:pPr>
      <w:r w:rsidRPr="00D73A43">
        <w:rPr>
          <w:b/>
          <w:bCs/>
          <w:sz w:val="28"/>
          <w:szCs w:val="28"/>
          <w:u w:val="single"/>
        </w:rPr>
        <w:t>Target</w:t>
      </w:r>
      <w:r>
        <w:rPr>
          <w:b/>
          <w:bCs/>
          <w:sz w:val="28"/>
          <w:szCs w:val="28"/>
          <w:u w:val="single"/>
        </w:rPr>
        <w:t xml:space="preserve"> </w:t>
      </w:r>
      <w:r w:rsidRPr="00D73A43">
        <w:rPr>
          <w:b/>
          <w:bCs/>
          <w:sz w:val="28"/>
          <w:szCs w:val="28"/>
          <w:u w:val="single"/>
        </w:rPr>
        <w:t>guided</w:t>
      </w:r>
      <w:r>
        <w:rPr>
          <w:b/>
          <w:bCs/>
          <w:sz w:val="28"/>
          <w:szCs w:val="28"/>
          <w:u w:val="single"/>
        </w:rPr>
        <w:t xml:space="preserve"> </w:t>
      </w:r>
      <w:r w:rsidRPr="00D73A43">
        <w:rPr>
          <w:b/>
          <w:bCs/>
          <w:sz w:val="28"/>
          <w:szCs w:val="28"/>
          <w:u w:val="single"/>
        </w:rPr>
        <w:t>ordinal</w:t>
      </w:r>
      <w:r>
        <w:rPr>
          <w:b/>
          <w:bCs/>
          <w:sz w:val="28"/>
          <w:szCs w:val="28"/>
          <w:u w:val="single"/>
        </w:rPr>
        <w:t xml:space="preserve"> </w:t>
      </w:r>
      <w:r w:rsidRPr="00D73A43">
        <w:rPr>
          <w:b/>
          <w:bCs/>
          <w:sz w:val="28"/>
          <w:szCs w:val="28"/>
          <w:u w:val="single"/>
        </w:rPr>
        <w:t>encoding</w:t>
      </w:r>
      <w:r>
        <w:rPr>
          <w:b/>
          <w:bCs/>
          <w:sz w:val="28"/>
          <w:szCs w:val="28"/>
          <w:u w:val="single"/>
        </w:rPr>
        <w:t>:</w:t>
      </w:r>
    </w:p>
    <w:p w14:paraId="22E9233D" w14:textId="77777777" w:rsidR="00D73A43" w:rsidRDefault="00D73A43" w:rsidP="00D73A43">
      <w:pPr>
        <w:rPr>
          <w:b/>
          <w:bCs/>
        </w:rPr>
      </w:pPr>
      <w:proofErr w:type="spellStart"/>
      <w:r>
        <w:rPr>
          <w:b/>
          <w:bCs/>
        </w:rPr>
        <w:t>Colab</w:t>
      </w:r>
      <w:proofErr w:type="spellEnd"/>
      <w:r>
        <w:rPr>
          <w:b/>
          <w:bCs/>
        </w:rPr>
        <w:t xml:space="preserve">: </w:t>
      </w:r>
    </w:p>
    <w:p w14:paraId="1A9493FD" w14:textId="65EFC8FE" w:rsidR="0004365E" w:rsidRDefault="0004365E" w:rsidP="0004365E">
      <w:hyperlink r:id="rId6" w:history="1">
        <w:r w:rsidRPr="006C3B62">
          <w:rPr>
            <w:rStyle w:val="Hyperlink"/>
          </w:rPr>
          <w:t>https://colab.research.google.com/drive/1Ok6FKIck5eO3uvHXI5NI_Vwa0azXMPkr#scrollTo=PIfHuQZhBBx2</w:t>
        </w:r>
      </w:hyperlink>
    </w:p>
    <w:p w14:paraId="37EE0A22" w14:textId="1D95E590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Why do we need Target-Guided Ordinal Encoding?</w:t>
      </w:r>
    </w:p>
    <w:p w14:paraId="42079577" w14:textId="77777777" w:rsidR="0004365E" w:rsidRPr="0004365E" w:rsidRDefault="0004365E" w:rsidP="0004365E">
      <w:r w:rsidRPr="0004365E">
        <w:t>So far you’ve seen:</w:t>
      </w:r>
    </w:p>
    <w:p w14:paraId="37FDCB46" w14:textId="77777777" w:rsidR="0004365E" w:rsidRPr="0004365E" w:rsidRDefault="0004365E" w:rsidP="0004365E">
      <w:pPr>
        <w:numPr>
          <w:ilvl w:val="0"/>
          <w:numId w:val="1"/>
        </w:numPr>
      </w:pPr>
      <w:r w:rsidRPr="0004365E">
        <w:rPr>
          <w:b/>
          <w:bCs/>
        </w:rPr>
        <w:t>Label Encoding</w:t>
      </w:r>
      <w:r w:rsidRPr="0004365E">
        <w:t xml:space="preserve"> → arbitrary numbers </w:t>
      </w:r>
      <w:r w:rsidRPr="0004365E">
        <w:rPr>
          <w:rFonts w:ascii="Segoe UI Emoji" w:hAnsi="Segoe UI Emoji" w:cs="Segoe UI Emoji"/>
        </w:rPr>
        <w:t>❌</w:t>
      </w:r>
      <w:r w:rsidRPr="0004365E">
        <w:t xml:space="preserve"> (can create false order)</w:t>
      </w:r>
    </w:p>
    <w:p w14:paraId="1E6C1C7D" w14:textId="77777777" w:rsidR="0004365E" w:rsidRPr="0004365E" w:rsidRDefault="0004365E" w:rsidP="0004365E">
      <w:pPr>
        <w:numPr>
          <w:ilvl w:val="0"/>
          <w:numId w:val="1"/>
        </w:numPr>
      </w:pPr>
      <w:r w:rsidRPr="0004365E">
        <w:rPr>
          <w:b/>
          <w:bCs/>
        </w:rPr>
        <w:t>Ordinal Encoding</w:t>
      </w:r>
      <w:r w:rsidRPr="0004365E">
        <w:t xml:space="preserve"> → order is </w:t>
      </w:r>
      <w:r w:rsidRPr="0004365E">
        <w:rPr>
          <w:b/>
          <w:bCs/>
        </w:rPr>
        <w:t>manually defined</w:t>
      </w:r>
      <w:r w:rsidRPr="0004365E">
        <w:t xml:space="preserve"> </w:t>
      </w:r>
      <w:r w:rsidRPr="0004365E">
        <w:rPr>
          <w:rFonts w:ascii="Segoe UI Emoji" w:hAnsi="Segoe UI Emoji" w:cs="Segoe UI Emoji"/>
        </w:rPr>
        <w:t>✅</w:t>
      </w:r>
    </w:p>
    <w:p w14:paraId="348DBC01" w14:textId="77777777" w:rsidR="0004365E" w:rsidRPr="0004365E" w:rsidRDefault="0004365E" w:rsidP="0004365E">
      <w:r w:rsidRPr="0004365E">
        <w:t>But what if:</w:t>
      </w:r>
    </w:p>
    <w:p w14:paraId="3C724EFA" w14:textId="77777777" w:rsidR="0004365E" w:rsidRPr="0004365E" w:rsidRDefault="0004365E" w:rsidP="0004365E">
      <w:pPr>
        <w:numPr>
          <w:ilvl w:val="0"/>
          <w:numId w:val="2"/>
        </w:numPr>
      </w:pPr>
      <w:r w:rsidRPr="0004365E">
        <w:t xml:space="preserve">The feature </w:t>
      </w:r>
      <w:r w:rsidRPr="0004365E">
        <w:rPr>
          <w:b/>
          <w:bCs/>
        </w:rPr>
        <w:t>does not have a natural order</w:t>
      </w:r>
      <w:r w:rsidRPr="0004365E">
        <w:t>, AND</w:t>
      </w:r>
    </w:p>
    <w:p w14:paraId="084C93C8" w14:textId="77777777" w:rsidR="0004365E" w:rsidRPr="0004365E" w:rsidRDefault="0004365E" w:rsidP="0004365E">
      <w:pPr>
        <w:numPr>
          <w:ilvl w:val="0"/>
          <w:numId w:val="2"/>
        </w:numPr>
      </w:pPr>
      <w:r w:rsidRPr="0004365E">
        <w:t xml:space="preserve">One-Hot Encoding creates </w:t>
      </w:r>
      <w:r w:rsidRPr="0004365E">
        <w:rPr>
          <w:b/>
          <w:bCs/>
        </w:rPr>
        <w:t>too many columns</w:t>
      </w:r>
      <w:r w:rsidRPr="0004365E">
        <w:t>, AND</w:t>
      </w:r>
    </w:p>
    <w:p w14:paraId="7CCE13A7" w14:textId="77777777" w:rsidR="0004365E" w:rsidRPr="0004365E" w:rsidRDefault="0004365E" w:rsidP="0004365E">
      <w:pPr>
        <w:numPr>
          <w:ilvl w:val="0"/>
          <w:numId w:val="2"/>
        </w:numPr>
      </w:pPr>
      <w:r w:rsidRPr="0004365E">
        <w:t xml:space="preserve">We want the </w:t>
      </w:r>
      <w:r w:rsidRPr="0004365E">
        <w:rPr>
          <w:b/>
          <w:bCs/>
        </w:rPr>
        <w:t>order to come from the data itself</w:t>
      </w:r>
      <w:r w:rsidRPr="0004365E">
        <w:t>?</w:t>
      </w:r>
    </w:p>
    <w:p w14:paraId="08D4F01F" w14:textId="77777777" w:rsidR="0004365E" w:rsidRPr="0004365E" w:rsidRDefault="0004365E" w:rsidP="0004365E">
      <w:r w:rsidRPr="0004365E">
        <w:rPr>
          <w:rFonts w:ascii="Segoe UI Emoji" w:hAnsi="Segoe UI Emoji" w:cs="Segoe UI Emoji"/>
        </w:rPr>
        <w:t>👉</w:t>
      </w:r>
      <w:r w:rsidRPr="0004365E">
        <w:t xml:space="preserve"> That’s where </w:t>
      </w:r>
      <w:r w:rsidRPr="0004365E">
        <w:rPr>
          <w:b/>
          <w:bCs/>
        </w:rPr>
        <w:t>Target-Guided Ordinal Encoding</w:t>
      </w:r>
      <w:r w:rsidRPr="0004365E">
        <w:t xml:space="preserve"> comes in.</w:t>
      </w:r>
    </w:p>
    <w:p w14:paraId="6C0C91E0" w14:textId="77777777" w:rsidR="0004365E" w:rsidRPr="0004365E" w:rsidRDefault="0004365E" w:rsidP="0004365E">
      <w:r w:rsidRPr="0004365E">
        <w:pict w14:anchorId="596CB972">
          <v:rect id="_x0000_i1061" style="width:0;height:1.5pt" o:hralign="center" o:hrstd="t" o:hr="t" fillcolor="#a0a0a0" stroked="f"/>
        </w:pict>
      </w:r>
    </w:p>
    <w:p w14:paraId="39453C8E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2. Core idea (in one sentence)</w:t>
      </w:r>
    </w:p>
    <w:p w14:paraId="3030E8EE" w14:textId="77777777" w:rsidR="0004365E" w:rsidRPr="0004365E" w:rsidRDefault="0004365E" w:rsidP="0004365E">
      <w:r w:rsidRPr="0004365E">
        <w:rPr>
          <w:b/>
          <w:bCs/>
        </w:rPr>
        <w:t>Categories are ordered based on their relationship with the target variable.</w:t>
      </w:r>
    </w:p>
    <w:p w14:paraId="5F64C807" w14:textId="77777777" w:rsidR="0004365E" w:rsidRPr="0004365E" w:rsidRDefault="0004365E" w:rsidP="0004365E">
      <w:r w:rsidRPr="0004365E">
        <w:t xml:space="preserve">The encoding is </w:t>
      </w:r>
      <w:r w:rsidRPr="0004365E">
        <w:rPr>
          <w:b/>
          <w:bCs/>
        </w:rPr>
        <w:t>guided by the target (y)</w:t>
      </w:r>
      <w:r w:rsidRPr="0004365E">
        <w:t>, not by human judgment.</w:t>
      </w:r>
    </w:p>
    <w:p w14:paraId="385A9F04" w14:textId="77777777" w:rsidR="0004365E" w:rsidRPr="0004365E" w:rsidRDefault="0004365E" w:rsidP="0004365E">
      <w:r w:rsidRPr="0004365E">
        <w:pict w14:anchorId="3B131DE3">
          <v:rect id="_x0000_i1062" style="width:0;height:1.5pt" o:hralign="center" o:hrstd="t" o:hr="t" fillcolor="#a0a0a0" stroked="f"/>
        </w:pict>
      </w:r>
    </w:p>
    <w:p w14:paraId="07933A91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3. When is it useful?</w:t>
      </w:r>
    </w:p>
    <w:p w14:paraId="363A858C" w14:textId="77777777" w:rsidR="0004365E" w:rsidRPr="0004365E" w:rsidRDefault="0004365E" w:rsidP="0004365E">
      <w:r w:rsidRPr="0004365E">
        <w:t>Use Target-Guided Ordinal Encoding when:</w:t>
      </w:r>
    </w:p>
    <w:p w14:paraId="7E222086" w14:textId="77777777" w:rsidR="0004365E" w:rsidRPr="0004365E" w:rsidRDefault="0004365E" w:rsidP="0004365E">
      <w:pPr>
        <w:numPr>
          <w:ilvl w:val="0"/>
          <w:numId w:val="3"/>
        </w:numPr>
      </w:pPr>
      <w:r w:rsidRPr="0004365E">
        <w:t xml:space="preserve">The feature is </w:t>
      </w:r>
      <w:r w:rsidRPr="0004365E">
        <w:rPr>
          <w:b/>
          <w:bCs/>
        </w:rPr>
        <w:t>categorical</w:t>
      </w:r>
    </w:p>
    <w:p w14:paraId="7E46BE9F" w14:textId="77777777" w:rsidR="0004365E" w:rsidRPr="0004365E" w:rsidRDefault="0004365E" w:rsidP="0004365E">
      <w:pPr>
        <w:numPr>
          <w:ilvl w:val="0"/>
          <w:numId w:val="3"/>
        </w:numPr>
      </w:pPr>
      <w:r w:rsidRPr="0004365E">
        <w:t xml:space="preserve">There is </w:t>
      </w:r>
      <w:r w:rsidRPr="0004365E">
        <w:rPr>
          <w:b/>
          <w:bCs/>
        </w:rPr>
        <w:t>no obvious natural order</w:t>
      </w:r>
    </w:p>
    <w:p w14:paraId="7B0BC308" w14:textId="77777777" w:rsidR="0004365E" w:rsidRPr="0004365E" w:rsidRDefault="0004365E" w:rsidP="0004365E">
      <w:pPr>
        <w:numPr>
          <w:ilvl w:val="0"/>
          <w:numId w:val="3"/>
        </w:numPr>
      </w:pPr>
      <w:r w:rsidRPr="0004365E">
        <w:t xml:space="preserve">The feature has </w:t>
      </w:r>
      <w:r w:rsidRPr="0004365E">
        <w:rPr>
          <w:b/>
          <w:bCs/>
        </w:rPr>
        <w:t>many unique categories</w:t>
      </w:r>
    </w:p>
    <w:p w14:paraId="0D46120E" w14:textId="77777777" w:rsidR="0004365E" w:rsidRPr="0004365E" w:rsidRDefault="0004365E" w:rsidP="0004365E">
      <w:pPr>
        <w:numPr>
          <w:ilvl w:val="0"/>
          <w:numId w:val="3"/>
        </w:numPr>
      </w:pPr>
      <w:r w:rsidRPr="0004365E">
        <w:t xml:space="preserve">You are doing </w:t>
      </w:r>
      <w:r w:rsidRPr="0004365E">
        <w:rPr>
          <w:b/>
          <w:bCs/>
        </w:rPr>
        <w:t>supervised learning</w:t>
      </w:r>
    </w:p>
    <w:p w14:paraId="542F5836" w14:textId="77777777" w:rsidR="0004365E" w:rsidRPr="0004365E" w:rsidRDefault="0004365E" w:rsidP="0004365E">
      <w:r w:rsidRPr="0004365E">
        <w:t>Typical examples:</w:t>
      </w:r>
    </w:p>
    <w:p w14:paraId="3757E124" w14:textId="77777777" w:rsidR="0004365E" w:rsidRPr="0004365E" w:rsidRDefault="0004365E" w:rsidP="0004365E">
      <w:pPr>
        <w:numPr>
          <w:ilvl w:val="0"/>
          <w:numId w:val="4"/>
        </w:numPr>
      </w:pPr>
      <w:r w:rsidRPr="0004365E">
        <w:t>City vs house price</w:t>
      </w:r>
    </w:p>
    <w:p w14:paraId="4164ED88" w14:textId="77777777" w:rsidR="0004365E" w:rsidRPr="0004365E" w:rsidRDefault="0004365E" w:rsidP="0004365E">
      <w:pPr>
        <w:numPr>
          <w:ilvl w:val="0"/>
          <w:numId w:val="4"/>
        </w:numPr>
      </w:pPr>
      <w:r w:rsidRPr="0004365E">
        <w:lastRenderedPageBreak/>
        <w:t>Job title vs salary</w:t>
      </w:r>
    </w:p>
    <w:p w14:paraId="57F950DF" w14:textId="77777777" w:rsidR="0004365E" w:rsidRPr="0004365E" w:rsidRDefault="0004365E" w:rsidP="0004365E">
      <w:pPr>
        <w:numPr>
          <w:ilvl w:val="0"/>
          <w:numId w:val="4"/>
        </w:numPr>
      </w:pPr>
      <w:r w:rsidRPr="0004365E">
        <w:t>Education institute vs admission probability</w:t>
      </w:r>
    </w:p>
    <w:p w14:paraId="12A06C62" w14:textId="77777777" w:rsidR="0004365E" w:rsidRPr="0004365E" w:rsidRDefault="0004365E" w:rsidP="0004365E">
      <w:r w:rsidRPr="0004365E">
        <w:pict w14:anchorId="676E4E47">
          <v:rect id="_x0000_i1063" style="width:0;height:1.5pt" o:hralign="center" o:hrstd="t" o:hr="t" fillcolor="#a0a0a0" stroked="f"/>
        </w:pict>
      </w:r>
    </w:p>
    <w:p w14:paraId="2F6A9843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4. Simple example (from scratch)</w:t>
      </w:r>
    </w:p>
    <w:p w14:paraId="275FFFB5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278"/>
      </w:tblGrid>
      <w:tr w:rsidR="0004365E" w:rsidRPr="0004365E" w14:paraId="2DB4AB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19387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0E57489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Price (Target)</w:t>
            </w:r>
          </w:p>
        </w:tc>
      </w:tr>
      <w:tr w:rsidR="0004365E" w:rsidRPr="0004365E" w14:paraId="3433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220A" w14:textId="77777777" w:rsidR="0004365E" w:rsidRPr="0004365E" w:rsidRDefault="0004365E" w:rsidP="0004365E">
            <w:r w:rsidRPr="0004365E">
              <w:t>Delhi</w:t>
            </w:r>
          </w:p>
        </w:tc>
        <w:tc>
          <w:tcPr>
            <w:tcW w:w="0" w:type="auto"/>
            <w:vAlign w:val="center"/>
            <w:hideMark/>
          </w:tcPr>
          <w:p w14:paraId="43808325" w14:textId="77777777" w:rsidR="0004365E" w:rsidRPr="0004365E" w:rsidRDefault="0004365E" w:rsidP="0004365E">
            <w:r w:rsidRPr="0004365E">
              <w:t>100</w:t>
            </w:r>
          </w:p>
        </w:tc>
      </w:tr>
      <w:tr w:rsidR="0004365E" w:rsidRPr="0004365E" w14:paraId="54FDE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00066" w14:textId="77777777" w:rsidR="0004365E" w:rsidRPr="0004365E" w:rsidRDefault="0004365E" w:rsidP="0004365E">
            <w:r w:rsidRPr="0004365E">
              <w:t>Mumbai</w:t>
            </w:r>
          </w:p>
        </w:tc>
        <w:tc>
          <w:tcPr>
            <w:tcW w:w="0" w:type="auto"/>
            <w:vAlign w:val="center"/>
            <w:hideMark/>
          </w:tcPr>
          <w:p w14:paraId="7D5C322D" w14:textId="77777777" w:rsidR="0004365E" w:rsidRPr="0004365E" w:rsidRDefault="0004365E" w:rsidP="0004365E">
            <w:r w:rsidRPr="0004365E">
              <w:t>200</w:t>
            </w:r>
          </w:p>
        </w:tc>
      </w:tr>
      <w:tr w:rsidR="0004365E" w:rsidRPr="0004365E" w14:paraId="766F6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6585" w14:textId="77777777" w:rsidR="0004365E" w:rsidRPr="0004365E" w:rsidRDefault="0004365E" w:rsidP="0004365E">
            <w:r w:rsidRPr="0004365E">
              <w:t>Delhi</w:t>
            </w:r>
          </w:p>
        </w:tc>
        <w:tc>
          <w:tcPr>
            <w:tcW w:w="0" w:type="auto"/>
            <w:vAlign w:val="center"/>
            <w:hideMark/>
          </w:tcPr>
          <w:p w14:paraId="63D17B2D" w14:textId="77777777" w:rsidR="0004365E" w:rsidRPr="0004365E" w:rsidRDefault="0004365E" w:rsidP="0004365E">
            <w:r w:rsidRPr="0004365E">
              <w:t>120</w:t>
            </w:r>
          </w:p>
        </w:tc>
      </w:tr>
      <w:tr w:rsidR="0004365E" w:rsidRPr="0004365E" w14:paraId="120E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6054" w14:textId="77777777" w:rsidR="0004365E" w:rsidRPr="0004365E" w:rsidRDefault="0004365E" w:rsidP="0004365E">
            <w:r w:rsidRPr="0004365E">
              <w:t>Chennai</w:t>
            </w:r>
          </w:p>
        </w:tc>
        <w:tc>
          <w:tcPr>
            <w:tcW w:w="0" w:type="auto"/>
            <w:vAlign w:val="center"/>
            <w:hideMark/>
          </w:tcPr>
          <w:p w14:paraId="04F04EDC" w14:textId="77777777" w:rsidR="0004365E" w:rsidRPr="0004365E" w:rsidRDefault="0004365E" w:rsidP="0004365E">
            <w:r w:rsidRPr="0004365E">
              <w:t>90</w:t>
            </w:r>
          </w:p>
        </w:tc>
      </w:tr>
      <w:tr w:rsidR="0004365E" w:rsidRPr="0004365E" w14:paraId="1529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8D83" w14:textId="77777777" w:rsidR="0004365E" w:rsidRPr="0004365E" w:rsidRDefault="0004365E" w:rsidP="0004365E">
            <w:r w:rsidRPr="0004365E">
              <w:t>Mumbai</w:t>
            </w:r>
          </w:p>
        </w:tc>
        <w:tc>
          <w:tcPr>
            <w:tcW w:w="0" w:type="auto"/>
            <w:vAlign w:val="center"/>
            <w:hideMark/>
          </w:tcPr>
          <w:p w14:paraId="6AB0A152" w14:textId="77777777" w:rsidR="0004365E" w:rsidRPr="0004365E" w:rsidRDefault="0004365E" w:rsidP="0004365E">
            <w:r w:rsidRPr="0004365E">
              <w:t>220</w:t>
            </w:r>
          </w:p>
        </w:tc>
      </w:tr>
      <w:tr w:rsidR="0004365E" w:rsidRPr="0004365E" w14:paraId="4DB95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F31E" w14:textId="77777777" w:rsidR="0004365E" w:rsidRPr="0004365E" w:rsidRDefault="0004365E" w:rsidP="0004365E">
            <w:r w:rsidRPr="0004365E">
              <w:t>Chennai</w:t>
            </w:r>
          </w:p>
        </w:tc>
        <w:tc>
          <w:tcPr>
            <w:tcW w:w="0" w:type="auto"/>
            <w:vAlign w:val="center"/>
            <w:hideMark/>
          </w:tcPr>
          <w:p w14:paraId="0E3CCE0C" w14:textId="77777777" w:rsidR="0004365E" w:rsidRPr="0004365E" w:rsidRDefault="0004365E" w:rsidP="0004365E">
            <w:r w:rsidRPr="0004365E">
              <w:t>95</w:t>
            </w:r>
          </w:p>
        </w:tc>
      </w:tr>
    </w:tbl>
    <w:p w14:paraId="5A5E0191" w14:textId="77777777" w:rsidR="0004365E" w:rsidRPr="0004365E" w:rsidRDefault="0004365E" w:rsidP="0004365E">
      <w:r w:rsidRPr="0004365E">
        <w:pict w14:anchorId="0DBDD835">
          <v:rect id="_x0000_i1064" style="width:0;height:1.5pt" o:hralign="center" o:hrstd="t" o:hr="t" fillcolor="#a0a0a0" stroked="f"/>
        </w:pict>
      </w:r>
    </w:p>
    <w:p w14:paraId="636F097D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 xml:space="preserve">5. Step-by-step process </w:t>
      </w:r>
      <w:r w:rsidRPr="0004365E">
        <w:rPr>
          <w:rFonts w:ascii="Segoe UI Emoji" w:hAnsi="Segoe UI Emoji" w:cs="Segoe UI Emoji"/>
          <w:b/>
          <w:bCs/>
        </w:rPr>
        <w:t>🧠</w:t>
      </w:r>
    </w:p>
    <w:p w14:paraId="35CBFD3E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Step 1: Compute target statistic per category</w:t>
      </w:r>
    </w:p>
    <w:p w14:paraId="6DBEFE86" w14:textId="77777777" w:rsidR="0004365E" w:rsidRPr="0004365E" w:rsidRDefault="0004365E" w:rsidP="0004365E">
      <w:r w:rsidRPr="0004365E">
        <w:t xml:space="preserve">(usually </w:t>
      </w:r>
      <w:r w:rsidRPr="0004365E">
        <w:rPr>
          <w:b/>
          <w:bCs/>
        </w:rPr>
        <w:t>mean</w:t>
      </w:r>
      <w:r w:rsidRPr="0004365E">
        <w:t>, sometimes median)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1107"/>
      </w:tblGrid>
      <w:tr w:rsidR="0004365E" w:rsidRPr="0004365E" w14:paraId="0FFA1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75410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CA0CD8C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Mean Price</w:t>
            </w:r>
          </w:p>
        </w:tc>
      </w:tr>
      <w:tr w:rsidR="0004365E" w:rsidRPr="0004365E" w14:paraId="799B4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0F91" w14:textId="77777777" w:rsidR="0004365E" w:rsidRPr="0004365E" w:rsidRDefault="0004365E" w:rsidP="0004365E">
            <w:r w:rsidRPr="0004365E">
              <w:t>Chennai</w:t>
            </w:r>
          </w:p>
        </w:tc>
        <w:tc>
          <w:tcPr>
            <w:tcW w:w="0" w:type="auto"/>
            <w:vAlign w:val="center"/>
            <w:hideMark/>
          </w:tcPr>
          <w:p w14:paraId="7829E0A0" w14:textId="77777777" w:rsidR="0004365E" w:rsidRPr="0004365E" w:rsidRDefault="0004365E" w:rsidP="0004365E">
            <w:r w:rsidRPr="0004365E">
              <w:t>92.5</w:t>
            </w:r>
          </w:p>
        </w:tc>
      </w:tr>
      <w:tr w:rsidR="0004365E" w:rsidRPr="0004365E" w14:paraId="345F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C3A56" w14:textId="77777777" w:rsidR="0004365E" w:rsidRPr="0004365E" w:rsidRDefault="0004365E" w:rsidP="0004365E">
            <w:r w:rsidRPr="0004365E">
              <w:t>Delhi</w:t>
            </w:r>
          </w:p>
        </w:tc>
        <w:tc>
          <w:tcPr>
            <w:tcW w:w="0" w:type="auto"/>
            <w:vAlign w:val="center"/>
            <w:hideMark/>
          </w:tcPr>
          <w:p w14:paraId="36F6C7E4" w14:textId="77777777" w:rsidR="0004365E" w:rsidRPr="0004365E" w:rsidRDefault="0004365E" w:rsidP="0004365E">
            <w:r w:rsidRPr="0004365E">
              <w:t>110</w:t>
            </w:r>
          </w:p>
        </w:tc>
      </w:tr>
      <w:tr w:rsidR="0004365E" w:rsidRPr="0004365E" w14:paraId="35F40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2EFDC" w14:textId="77777777" w:rsidR="0004365E" w:rsidRPr="0004365E" w:rsidRDefault="0004365E" w:rsidP="0004365E">
            <w:r w:rsidRPr="0004365E">
              <w:t>Mumbai</w:t>
            </w:r>
          </w:p>
        </w:tc>
        <w:tc>
          <w:tcPr>
            <w:tcW w:w="0" w:type="auto"/>
            <w:vAlign w:val="center"/>
            <w:hideMark/>
          </w:tcPr>
          <w:p w14:paraId="28789B8C" w14:textId="77777777" w:rsidR="0004365E" w:rsidRPr="0004365E" w:rsidRDefault="0004365E" w:rsidP="0004365E">
            <w:r w:rsidRPr="0004365E">
              <w:t>210</w:t>
            </w:r>
          </w:p>
        </w:tc>
      </w:tr>
    </w:tbl>
    <w:p w14:paraId="6EDA006D" w14:textId="77777777" w:rsidR="0004365E" w:rsidRPr="0004365E" w:rsidRDefault="0004365E" w:rsidP="0004365E">
      <w:r w:rsidRPr="0004365E">
        <w:pict w14:anchorId="471C17A2">
          <v:rect id="_x0000_i1065" style="width:0;height:1.5pt" o:hralign="center" o:hrstd="t" o:hr="t" fillcolor="#a0a0a0" stroked="f"/>
        </w:pict>
      </w:r>
    </w:p>
    <w:p w14:paraId="3C4F4278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Step 2: Sort categories by target value</w:t>
      </w:r>
    </w:p>
    <w:p w14:paraId="47B5CC96" w14:textId="77777777" w:rsidR="0004365E" w:rsidRPr="0004365E" w:rsidRDefault="0004365E" w:rsidP="0004365E">
      <w:r w:rsidRPr="0004365E">
        <w:t>Chennai &lt; Delhi &lt; Mumbai</w:t>
      </w:r>
    </w:p>
    <w:p w14:paraId="24766BEA" w14:textId="77777777" w:rsidR="0004365E" w:rsidRPr="0004365E" w:rsidRDefault="0004365E" w:rsidP="0004365E">
      <w:r w:rsidRPr="0004365E">
        <w:t xml:space="preserve">This order is </w:t>
      </w:r>
      <w:r w:rsidRPr="0004365E">
        <w:rPr>
          <w:b/>
          <w:bCs/>
        </w:rPr>
        <w:t>learned from data</w:t>
      </w:r>
      <w:r w:rsidRPr="0004365E">
        <w:t>, not assumed.</w:t>
      </w:r>
    </w:p>
    <w:p w14:paraId="6E16A62E" w14:textId="77777777" w:rsidR="0004365E" w:rsidRPr="0004365E" w:rsidRDefault="0004365E" w:rsidP="0004365E">
      <w:r w:rsidRPr="0004365E">
        <w:pict w14:anchorId="1BC38C67">
          <v:rect id="_x0000_i1066" style="width:0;height:1.5pt" o:hralign="center" o:hrstd="t" o:hr="t" fillcolor="#a0a0a0" stroked="f"/>
        </w:pict>
      </w:r>
    </w:p>
    <w:p w14:paraId="75F2190F" w14:textId="77777777" w:rsidR="0004365E" w:rsidRPr="0004365E" w:rsidRDefault="0004365E" w:rsidP="0004365E">
      <w:pPr>
        <w:rPr>
          <w:b/>
          <w:bCs/>
        </w:rPr>
      </w:pPr>
      <w:r w:rsidRPr="0004365E">
        <w:rPr>
          <w:b/>
          <w:bCs/>
        </w:rPr>
        <w:t>Step 3: Assign ordinal numbers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857"/>
      </w:tblGrid>
      <w:tr w:rsidR="0004365E" w:rsidRPr="0004365E" w14:paraId="3544A7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85972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24C5424" w14:textId="77777777" w:rsidR="0004365E" w:rsidRPr="0004365E" w:rsidRDefault="0004365E" w:rsidP="0004365E">
            <w:pPr>
              <w:rPr>
                <w:b/>
                <w:bCs/>
              </w:rPr>
            </w:pPr>
            <w:r w:rsidRPr="0004365E">
              <w:rPr>
                <w:b/>
                <w:bCs/>
              </w:rPr>
              <w:t>Encoded</w:t>
            </w:r>
          </w:p>
        </w:tc>
      </w:tr>
      <w:tr w:rsidR="0004365E" w:rsidRPr="0004365E" w14:paraId="1DE08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8D1BB" w14:textId="77777777" w:rsidR="0004365E" w:rsidRPr="0004365E" w:rsidRDefault="0004365E" w:rsidP="0004365E">
            <w:r w:rsidRPr="0004365E">
              <w:t>Chennai</w:t>
            </w:r>
          </w:p>
        </w:tc>
        <w:tc>
          <w:tcPr>
            <w:tcW w:w="0" w:type="auto"/>
            <w:vAlign w:val="center"/>
            <w:hideMark/>
          </w:tcPr>
          <w:p w14:paraId="6FC2C3DB" w14:textId="77777777" w:rsidR="0004365E" w:rsidRPr="0004365E" w:rsidRDefault="0004365E" w:rsidP="0004365E">
            <w:r w:rsidRPr="0004365E">
              <w:t>0</w:t>
            </w:r>
          </w:p>
        </w:tc>
      </w:tr>
      <w:tr w:rsidR="0004365E" w:rsidRPr="0004365E" w14:paraId="24037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496C" w14:textId="77777777" w:rsidR="0004365E" w:rsidRPr="0004365E" w:rsidRDefault="0004365E" w:rsidP="0004365E">
            <w:r w:rsidRPr="0004365E">
              <w:lastRenderedPageBreak/>
              <w:t>Delhi</w:t>
            </w:r>
          </w:p>
        </w:tc>
        <w:tc>
          <w:tcPr>
            <w:tcW w:w="0" w:type="auto"/>
            <w:vAlign w:val="center"/>
            <w:hideMark/>
          </w:tcPr>
          <w:p w14:paraId="3BB18336" w14:textId="77777777" w:rsidR="0004365E" w:rsidRPr="0004365E" w:rsidRDefault="0004365E" w:rsidP="0004365E">
            <w:r w:rsidRPr="0004365E">
              <w:t>1</w:t>
            </w:r>
          </w:p>
        </w:tc>
      </w:tr>
      <w:tr w:rsidR="0004365E" w:rsidRPr="0004365E" w14:paraId="1F38F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6A6" w14:textId="77777777" w:rsidR="0004365E" w:rsidRPr="0004365E" w:rsidRDefault="0004365E" w:rsidP="0004365E">
            <w:r w:rsidRPr="0004365E">
              <w:t>Mumbai</w:t>
            </w:r>
          </w:p>
        </w:tc>
        <w:tc>
          <w:tcPr>
            <w:tcW w:w="0" w:type="auto"/>
            <w:vAlign w:val="center"/>
            <w:hideMark/>
          </w:tcPr>
          <w:p w14:paraId="57136C92" w14:textId="77777777" w:rsidR="0004365E" w:rsidRPr="0004365E" w:rsidRDefault="0004365E" w:rsidP="0004365E">
            <w:r w:rsidRPr="0004365E">
              <w:t>2</w:t>
            </w:r>
          </w:p>
        </w:tc>
      </w:tr>
    </w:tbl>
    <w:p w14:paraId="67108B29" w14:textId="77777777" w:rsidR="0004365E" w:rsidRPr="0004365E" w:rsidRDefault="0004365E" w:rsidP="0004365E">
      <w:r w:rsidRPr="0004365E">
        <w:t xml:space="preserve">Now the numbers </w:t>
      </w:r>
      <w:r w:rsidRPr="0004365E">
        <w:rPr>
          <w:b/>
          <w:bCs/>
        </w:rPr>
        <w:t>carry meaning</w:t>
      </w:r>
      <w:r w:rsidRPr="0004365E">
        <w:t>.</w:t>
      </w:r>
    </w:p>
    <w:p w14:paraId="137524FE" w14:textId="641D7FFF" w:rsidR="00D839F5" w:rsidRPr="00D73A43" w:rsidRDefault="00D839F5">
      <w:pPr>
        <w:rPr>
          <w:lang w:val="en-US"/>
        </w:rPr>
      </w:pPr>
    </w:p>
    <w:sectPr w:rsidR="00D839F5" w:rsidRPr="00D73A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9FE"/>
    <w:multiLevelType w:val="multilevel"/>
    <w:tmpl w:val="C506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B30885"/>
    <w:multiLevelType w:val="multilevel"/>
    <w:tmpl w:val="1E8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958F0"/>
    <w:multiLevelType w:val="multilevel"/>
    <w:tmpl w:val="9440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E664C"/>
    <w:multiLevelType w:val="multilevel"/>
    <w:tmpl w:val="7EAA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890531">
    <w:abstractNumId w:val="1"/>
  </w:num>
  <w:num w:numId="2" w16cid:durableId="5445587">
    <w:abstractNumId w:val="0"/>
  </w:num>
  <w:num w:numId="3" w16cid:durableId="630675437">
    <w:abstractNumId w:val="2"/>
  </w:num>
  <w:num w:numId="4" w16cid:durableId="19501596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386"/>
    <w:rsid w:val="0004365E"/>
    <w:rsid w:val="00182386"/>
    <w:rsid w:val="00446697"/>
    <w:rsid w:val="007E1A8B"/>
    <w:rsid w:val="00D73A43"/>
    <w:rsid w:val="00D839F5"/>
    <w:rsid w:val="00E213F8"/>
    <w:rsid w:val="00F2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8B21"/>
  <w15:chartTrackingRefBased/>
  <w15:docId w15:val="{E03E8C7C-C9DC-43CA-8B16-10AD5C1E9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43"/>
  </w:style>
  <w:style w:type="paragraph" w:styleId="Heading1">
    <w:name w:val="heading 1"/>
    <w:basedOn w:val="Normal"/>
    <w:next w:val="Normal"/>
    <w:link w:val="Heading1Char"/>
    <w:uiPriority w:val="9"/>
    <w:qFormat/>
    <w:rsid w:val="0018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3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3A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Ok6FKIck5eO3uvHXI5NI_Vwa0azXMPkr#scrollTo=PIfHuQZhBBx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3</cp:revision>
  <dcterms:created xsi:type="dcterms:W3CDTF">2025-12-26T09:22:00Z</dcterms:created>
  <dcterms:modified xsi:type="dcterms:W3CDTF">2025-12-26T09:38:00Z</dcterms:modified>
</cp:coreProperties>
</file>