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A0C6" w14:textId="77777777" w:rsidR="0040613F" w:rsidRDefault="00000000" w:rsidP="00E83E49">
      <w:pPr>
        <w:spacing w:after="30"/>
        <w:jc w:val="both"/>
      </w:pPr>
      <w:r>
        <w:rPr>
          <w:b/>
          <w:bCs/>
          <w:color w:val="1F3864"/>
          <w:sz w:val="23"/>
          <w:szCs w:val="23"/>
        </w:rPr>
        <w:t>FEATURE ENGINEERING — REVISION CHEAT SHEET</w:t>
      </w:r>
    </w:p>
    <w:p w14:paraId="626E8745" w14:textId="77777777" w:rsidR="0040613F" w:rsidRDefault="00000000" w:rsidP="00E83E49">
      <w:pPr>
        <w:pBdr>
          <w:bottom w:val="single" w:sz="10" w:space="3" w:color="1F3864"/>
        </w:pBdr>
        <w:spacing w:after="60"/>
        <w:jc w:val="both"/>
      </w:pPr>
      <w:r>
        <w:rPr>
          <w:i/>
          <w:iCs/>
          <w:sz w:val="12"/>
          <w:szCs w:val="12"/>
        </w:rPr>
        <w:t>Process of preparing &amp; transforming raw data into informative features that improve ML model performance.</w:t>
      </w:r>
    </w:p>
    <w:p w14:paraId="45485CE0" w14:textId="77777777" w:rsidR="0040613F" w:rsidRDefault="00000000" w:rsidP="00E83E49">
      <w:pPr>
        <w:spacing w:after="40" w:line="208" w:lineRule="auto"/>
        <w:jc w:val="both"/>
      </w:pPr>
      <w:r>
        <w:rPr>
          <w:b/>
          <w:bCs/>
          <w:color w:val="1F3864"/>
        </w:rPr>
        <w:t>Feature Engineering</w:t>
      </w:r>
      <w:r>
        <w:rPr>
          <w:sz w:val="13"/>
          <w:szCs w:val="13"/>
        </w:rPr>
        <w:t xml:space="preserve">  =  Transformation + Construction + Selection + Extraction</w:t>
      </w:r>
    </w:p>
    <w:p w14:paraId="041FCC0E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  <w:color w:val="1F3864"/>
        </w:rPr>
        <w:t xml:space="preserve">Transformation: </w:t>
      </w:r>
      <w:r>
        <w:t>impute / encode / scale / handle outliers</w:t>
      </w:r>
    </w:p>
    <w:p w14:paraId="52E3DDEC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  <w:color w:val="1F3864"/>
        </w:rPr>
        <w:t xml:space="preserve">Construction: </w:t>
      </w:r>
      <w:r>
        <w:t>create new features from existing ones</w:t>
      </w:r>
    </w:p>
    <w:p w14:paraId="0AC5805A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  <w:color w:val="1F3864"/>
        </w:rPr>
        <w:t xml:space="preserve">Selection: </w:t>
      </w:r>
      <w:r>
        <w:t>keep only most relevant features</w:t>
      </w:r>
    </w:p>
    <w:p w14:paraId="55D9B976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  <w:color w:val="1F3864"/>
        </w:rPr>
        <w:t xml:space="preserve">Extraction: </w:t>
      </w:r>
      <w:r>
        <w:t>reduce dimensions e.g. PCA</w:t>
      </w:r>
    </w:p>
    <w:p w14:paraId="1CACC99F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1. HANDLING MISSING VALUES</w:t>
      </w:r>
    </w:p>
    <w:p w14:paraId="2BBFA5DD" w14:textId="77777777" w:rsidR="0040613F" w:rsidRDefault="00000000" w:rsidP="00E83E49">
      <w:pPr>
        <w:spacing w:after="40" w:line="208" w:lineRule="auto"/>
        <w:jc w:val="both"/>
      </w:pPr>
      <w:r>
        <w:t>Handle before: scaling, encoding, feature selection, model training.</w:t>
      </w:r>
    </w:p>
    <w:p w14:paraId="724AE59A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Types of Missingness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250"/>
        <w:gridCol w:w="2900"/>
      </w:tblGrid>
      <w:tr w:rsidR="0040613F" w14:paraId="7E07615E" w14:textId="77777777">
        <w:trPr>
          <w:tblHeader/>
        </w:trPr>
        <w:tc>
          <w:tcPr>
            <w:tcW w:w="8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E572860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Type</w:t>
            </w:r>
          </w:p>
        </w:tc>
        <w:tc>
          <w:tcPr>
            <w:tcW w:w="22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0B4C637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Meaning</w:t>
            </w:r>
          </w:p>
        </w:tc>
        <w:tc>
          <w:tcPr>
            <w:tcW w:w="29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224EF91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Fix</w:t>
            </w:r>
          </w:p>
        </w:tc>
      </w:tr>
      <w:tr w:rsidR="0040613F" w14:paraId="7203D113" w14:textId="77777777">
        <w:tc>
          <w:tcPr>
            <w:tcW w:w="8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C2F4F3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MCAR</w:t>
            </w:r>
          </w:p>
        </w:tc>
        <w:tc>
          <w:tcPr>
            <w:tcW w:w="22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DFF5C7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Completely random</w:t>
            </w:r>
          </w:p>
        </w:tc>
        <w:tc>
          <w:tcPr>
            <w:tcW w:w="29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88BB0A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Drop rows / Mean-Median-Mode</w:t>
            </w:r>
          </w:p>
        </w:tc>
      </w:tr>
      <w:tr w:rsidR="0040613F" w14:paraId="51D94FD0" w14:textId="77777777">
        <w:tc>
          <w:tcPr>
            <w:tcW w:w="8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778B5C6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MAR</w:t>
            </w:r>
          </w:p>
        </w:tc>
        <w:tc>
          <w:tcPr>
            <w:tcW w:w="22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CE227C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Depends on another feature</w:t>
            </w:r>
          </w:p>
        </w:tc>
        <w:tc>
          <w:tcPr>
            <w:tcW w:w="29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B1BBAC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KNN, MICE, related-feature impute</w:t>
            </w:r>
          </w:p>
        </w:tc>
      </w:tr>
      <w:tr w:rsidR="0040613F" w14:paraId="7C364189" w14:textId="77777777">
        <w:tc>
          <w:tcPr>
            <w:tcW w:w="8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8D7D18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MNAR</w:t>
            </w:r>
          </w:p>
        </w:tc>
        <w:tc>
          <w:tcPr>
            <w:tcW w:w="22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8D0DC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Depends on value itself</w:t>
            </w:r>
          </w:p>
        </w:tc>
        <w:tc>
          <w:tcPr>
            <w:tcW w:w="29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55F21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Domain knowledge / Missing indicator</w:t>
            </w:r>
          </w:p>
        </w:tc>
      </w:tr>
    </w:tbl>
    <w:p w14:paraId="487D2067" w14:textId="77777777" w:rsidR="0040613F" w:rsidRDefault="0040613F" w:rsidP="00E83E49">
      <w:pPr>
        <w:spacing w:after="30"/>
        <w:jc w:val="both"/>
      </w:pPr>
    </w:p>
    <w:p w14:paraId="0350EC68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Method — When to use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950"/>
      </w:tblGrid>
      <w:tr w:rsidR="0040613F" w14:paraId="00E8996A" w14:textId="77777777">
        <w:trPr>
          <w:tblHeader/>
        </w:trPr>
        <w:tc>
          <w:tcPr>
            <w:tcW w:w="20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28A1537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Method</w:t>
            </w:r>
          </w:p>
        </w:tc>
        <w:tc>
          <w:tcPr>
            <w:tcW w:w="39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65CCB1B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Use when</w:t>
            </w:r>
          </w:p>
        </w:tc>
      </w:tr>
      <w:tr w:rsidR="0040613F" w14:paraId="2975300B" w14:textId="77777777">
        <w:tc>
          <w:tcPr>
            <w:tcW w:w="20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652195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Drop rows</w:t>
            </w:r>
          </w:p>
        </w:tc>
        <w:tc>
          <w:tcPr>
            <w:tcW w:w="39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6A4559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&lt; 5% missing</w:t>
            </w:r>
          </w:p>
        </w:tc>
      </w:tr>
      <w:tr w:rsidR="0040613F" w14:paraId="7B9BF4B7" w14:textId="77777777">
        <w:tc>
          <w:tcPr>
            <w:tcW w:w="20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FC0DED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Drop column</w:t>
            </w:r>
          </w:p>
        </w:tc>
        <w:tc>
          <w:tcPr>
            <w:tcW w:w="39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53133C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&gt; 60–70% missing &amp; unimportant</w:t>
            </w:r>
          </w:p>
        </w:tc>
      </w:tr>
      <w:tr w:rsidR="0040613F" w14:paraId="26718603" w14:textId="77777777">
        <w:tc>
          <w:tcPr>
            <w:tcW w:w="20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907FCE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Mean</w:t>
            </w:r>
          </w:p>
        </w:tc>
        <w:tc>
          <w:tcPr>
            <w:tcW w:w="39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27DFD7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Numerical + normal dist.</w:t>
            </w:r>
          </w:p>
        </w:tc>
      </w:tr>
      <w:tr w:rsidR="0040613F" w14:paraId="6931C315" w14:textId="77777777">
        <w:tc>
          <w:tcPr>
            <w:tcW w:w="20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C2EFB6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Median</w:t>
            </w:r>
          </w:p>
        </w:tc>
        <w:tc>
          <w:tcPr>
            <w:tcW w:w="39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16E8D5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Numerical + skewed / outliers</w:t>
            </w:r>
          </w:p>
        </w:tc>
      </w:tr>
      <w:tr w:rsidR="0040613F" w14:paraId="334A9CC8" w14:textId="77777777">
        <w:tc>
          <w:tcPr>
            <w:tcW w:w="20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515F37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Mode</w:t>
            </w:r>
          </w:p>
        </w:tc>
        <w:tc>
          <w:tcPr>
            <w:tcW w:w="39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629F93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Categorical</w:t>
            </w:r>
          </w:p>
        </w:tc>
      </w:tr>
      <w:tr w:rsidR="0040613F" w14:paraId="3C3AC6E4" w14:textId="77777777">
        <w:tc>
          <w:tcPr>
            <w:tcW w:w="20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6D6A6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Constant ("Unknown")</w:t>
            </w:r>
          </w:p>
        </w:tc>
        <w:tc>
          <w:tcPr>
            <w:tcW w:w="39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0984279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Missing itself has meaning</w:t>
            </w:r>
          </w:p>
        </w:tc>
      </w:tr>
      <w:tr w:rsidR="0040613F" w14:paraId="29E349A8" w14:textId="77777777">
        <w:tc>
          <w:tcPr>
            <w:tcW w:w="20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5ECF5B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Fwd / Bwd fill</w:t>
            </w:r>
          </w:p>
        </w:tc>
        <w:tc>
          <w:tcPr>
            <w:tcW w:w="39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9C367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Time series</w:t>
            </w:r>
          </w:p>
        </w:tc>
      </w:tr>
      <w:tr w:rsidR="0040613F" w14:paraId="3F88E87A" w14:textId="77777777">
        <w:tc>
          <w:tcPr>
            <w:tcW w:w="20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F8D694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KNN Imputer</w:t>
            </w:r>
          </w:p>
        </w:tc>
        <w:tc>
          <w:tcPr>
            <w:tcW w:w="39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F0BB76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Correlated features</w:t>
            </w:r>
          </w:p>
        </w:tc>
      </w:tr>
      <w:tr w:rsidR="0040613F" w14:paraId="3E2377AE" w14:textId="77777777">
        <w:tc>
          <w:tcPr>
            <w:tcW w:w="20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24B714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Iterative (MICE)</w:t>
            </w:r>
          </w:p>
        </w:tc>
        <w:tc>
          <w:tcPr>
            <w:tcW w:w="39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3458C4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Multiple correlated features</w:t>
            </w:r>
          </w:p>
        </w:tc>
      </w:tr>
      <w:tr w:rsidR="0040613F" w14:paraId="0C652996" w14:textId="77777777">
        <w:tc>
          <w:tcPr>
            <w:tcW w:w="20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1B330A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Missing Indicator</w:t>
            </w:r>
          </w:p>
        </w:tc>
        <w:tc>
          <w:tcPr>
            <w:tcW w:w="395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25EDD8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Missingness pattern is useful</w:t>
            </w:r>
          </w:p>
        </w:tc>
      </w:tr>
    </w:tbl>
    <w:p w14:paraId="1FF9130C" w14:textId="77777777" w:rsidR="0040613F" w:rsidRDefault="0040613F" w:rsidP="00E83E49">
      <w:pPr>
        <w:spacing w:after="20"/>
        <w:jc w:val="both"/>
      </w:pPr>
    </w:p>
    <w:p w14:paraId="315C7CA2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Decision Flow</w:t>
      </w:r>
    </w:p>
    <w:p w14:paraId="44260FCE" w14:textId="77777777" w:rsidR="0040613F" w:rsidRDefault="00000000" w:rsidP="00E83E49">
      <w:pPr>
        <w:spacing w:before="20" w:after="40"/>
        <w:jc w:val="both"/>
      </w:pPr>
      <w:r>
        <w:rPr>
          <w:noProof/>
        </w:rPr>
        <w:drawing>
          <wp:inline distT="0" distB="0" distL="0" distR="0" wp14:anchorId="0A89C2CB" wp14:editId="7C1E7F47">
            <wp:extent cx="3429000" cy="137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35D5" w14:textId="77777777" w:rsidR="0040613F" w:rsidRDefault="0040613F" w:rsidP="00E83E49">
      <w:pPr>
        <w:spacing w:after="10"/>
        <w:jc w:val="both"/>
      </w:pPr>
    </w:p>
    <w:p w14:paraId="44D2DC09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Algorithm Compatibility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</w:tblGrid>
      <w:tr w:rsidR="0040613F" w14:paraId="0DEE30D6" w14:textId="77777777">
        <w:trPr>
          <w:tblHeader/>
        </w:trPr>
        <w:tc>
          <w:tcPr>
            <w:tcW w:w="27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8500CD4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Handles missing directly</w:t>
            </w:r>
          </w:p>
        </w:tc>
        <w:tc>
          <w:tcPr>
            <w:tcW w:w="3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208FD67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Needs imputation first</w:t>
            </w:r>
          </w:p>
        </w:tc>
      </w:tr>
      <w:tr w:rsidR="0040613F" w14:paraId="78D3D309" w14:textId="77777777">
        <w:tc>
          <w:tcPr>
            <w:tcW w:w="27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5D4421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XGBoost, LightGBM, CatBoost</w:t>
            </w:r>
          </w:p>
        </w:tc>
        <w:tc>
          <w:tcPr>
            <w:tcW w:w="3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AF8E0C6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Linear/Logistic Reg, SVM, KNN, Neural Nets, Decision Tree, Random Forest</w:t>
            </w:r>
          </w:p>
        </w:tc>
      </w:tr>
    </w:tbl>
    <w:p w14:paraId="51DB0F2C" w14:textId="77777777" w:rsidR="001F65E9" w:rsidRDefault="001F65E9" w:rsidP="00E83E49">
      <w:pPr>
        <w:jc w:val="both"/>
      </w:pPr>
    </w:p>
    <w:p w14:paraId="3B0DFCE2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2. MULTIVARIATE IMPUTATION</w:t>
      </w:r>
    </w:p>
    <w:p w14:paraId="22AB4DD5" w14:textId="77777777" w:rsidR="0040613F" w:rsidRDefault="00000000" w:rsidP="00E83E49">
      <w:pPr>
        <w:spacing w:after="40" w:line="208" w:lineRule="auto"/>
        <w:jc w:val="both"/>
      </w:pPr>
      <w:r>
        <w:t>Missing values of one feature estimated using info from multiple other features.</w:t>
      </w:r>
    </w:p>
    <w:p w14:paraId="20D5B527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KNN Imputer</w:t>
      </w:r>
    </w:p>
    <w:p w14:paraId="41936BAA" w14:textId="77777777" w:rsidR="0040613F" w:rsidRDefault="00000000" w:rsidP="00E83E49">
      <w:pPr>
        <w:spacing w:after="40" w:line="208" w:lineRule="auto"/>
        <w:jc w:val="both"/>
      </w:pPr>
      <w:r>
        <w:t>Finds K most similar rows (Nan-Euclidean distance) &amp; averages their known values to fill the gap.</w:t>
      </w:r>
    </w:p>
    <w:p w14:paraId="2D037E25" w14:textId="1E81F6E5" w:rsidR="0010039D" w:rsidRDefault="0010039D" w:rsidP="00E83E49">
      <w:pPr>
        <w:spacing w:after="40" w:line="208" w:lineRule="auto"/>
        <w:jc w:val="both"/>
      </w:pPr>
      <w:r w:rsidRPr="0010039D">
        <w:drawing>
          <wp:inline distT="0" distB="0" distL="0" distR="0" wp14:anchorId="7AE96177" wp14:editId="07505338">
            <wp:extent cx="3530600" cy="791845"/>
            <wp:effectExtent l="0" t="0" r="0" b="8255"/>
            <wp:docPr id="149055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2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A29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</w:rPr>
        <w:t xml:space="preserve">Pros: </w:t>
      </w:r>
      <w:r>
        <w:t>uses feature relationships, more accurate</w:t>
      </w:r>
    </w:p>
    <w:p w14:paraId="6F5756C4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</w:rPr>
        <w:t xml:space="preserve">Cons: </w:t>
      </w:r>
      <w:r>
        <w:t>costly, needs scaling, sensitive to K</w:t>
      </w:r>
    </w:p>
    <w:p w14:paraId="04A88F2C" w14:textId="77777777" w:rsidR="0040613F" w:rsidRDefault="00000000" w:rsidP="00E83E49">
      <w:pPr>
        <w:spacing w:after="40" w:line="208" w:lineRule="auto"/>
        <w:ind w:left="60"/>
        <w:jc w:val="both"/>
      </w:pPr>
      <w:r>
        <w:rPr>
          <w:rFonts w:ascii="Consolas" w:eastAsia="Consolas" w:hAnsi="Consolas" w:cs="Consolas"/>
          <w:i/>
          <w:iCs/>
          <w:color w:val="0F6B6B"/>
          <w:sz w:val="13"/>
          <w:szCs w:val="13"/>
        </w:rPr>
        <w:t>Data w/ NaN  →  Find K-nearest rows  →  Avg known values  →  Replace NaN</w:t>
      </w:r>
    </w:p>
    <w:p w14:paraId="51894919" w14:textId="77777777" w:rsidR="0040613F" w:rsidRDefault="0040613F" w:rsidP="00E83E49">
      <w:pPr>
        <w:spacing w:after="30"/>
        <w:jc w:val="both"/>
      </w:pPr>
    </w:p>
    <w:p w14:paraId="1AC6342D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MICE (Chained Equations)</w:t>
      </w:r>
    </w:p>
    <w:p w14:paraId="40CC71FF" w14:textId="77777777" w:rsidR="0040613F" w:rsidRDefault="00000000" w:rsidP="00E83E49">
      <w:pPr>
        <w:spacing w:after="40" w:line="208" w:lineRule="auto"/>
        <w:jc w:val="both"/>
      </w:pPr>
      <w:r>
        <w:t>Iterative, model-based: predicts each missing feature using the others in a chain, repeating until values stabilise.</w:t>
      </w:r>
    </w:p>
    <w:p w14:paraId="7E3E20B2" w14:textId="77777777" w:rsidR="0040613F" w:rsidRDefault="00000000" w:rsidP="00E83E49">
      <w:pPr>
        <w:spacing w:after="40" w:line="208" w:lineRule="auto"/>
        <w:ind w:left="60"/>
        <w:jc w:val="both"/>
      </w:pPr>
      <w:r>
        <w:rPr>
          <w:rFonts w:ascii="Consolas" w:eastAsia="Consolas" w:hAnsi="Consolas" w:cs="Consolas"/>
          <w:i/>
          <w:iCs/>
          <w:color w:val="0F6B6B"/>
          <w:sz w:val="13"/>
          <w:szCs w:val="13"/>
        </w:rPr>
        <w:t>Mean-impute all  →  Model predicts col A  →  then col B…  →  repeat till convergence</w:t>
      </w:r>
    </w:p>
    <w:tbl>
      <w:tblPr>
        <w:tblW w:w="5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</w:tblGrid>
      <w:tr w:rsidR="0040613F" w14:paraId="65CD7792" w14:textId="77777777">
        <w:trPr>
          <w:tblHeader/>
        </w:trPr>
        <w:tc>
          <w:tcPr>
            <w:tcW w:w="24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0793D6F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Missing type</w:t>
            </w:r>
          </w:p>
        </w:tc>
        <w:tc>
          <w:tcPr>
            <w:tcW w:w="26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6368D0A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MICE suited?</w:t>
            </w:r>
          </w:p>
        </w:tc>
      </w:tr>
      <w:tr w:rsidR="0040613F" w14:paraId="3356272C" w14:textId="77777777">
        <w:tc>
          <w:tcPr>
            <w:tcW w:w="2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6710C0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MCAR</w:t>
            </w:r>
          </w:p>
        </w:tc>
        <w:tc>
          <w:tcPr>
            <w:tcW w:w="26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9E8642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Yes</w:t>
            </w:r>
          </w:p>
        </w:tc>
      </w:tr>
      <w:tr w:rsidR="0040613F" w14:paraId="0EAC2E9D" w14:textId="77777777">
        <w:tc>
          <w:tcPr>
            <w:tcW w:w="24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B298D0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MAR</w:t>
            </w:r>
          </w:p>
        </w:tc>
        <w:tc>
          <w:tcPr>
            <w:tcW w:w="26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413979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Best suited</w:t>
            </w:r>
          </w:p>
        </w:tc>
      </w:tr>
      <w:tr w:rsidR="0040613F" w14:paraId="402DF316" w14:textId="77777777">
        <w:tc>
          <w:tcPr>
            <w:tcW w:w="2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E8508E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MNAR</w:t>
            </w:r>
          </w:p>
        </w:tc>
        <w:tc>
          <w:tcPr>
            <w:tcW w:w="26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B4B91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Generally no</w:t>
            </w:r>
          </w:p>
        </w:tc>
      </w:tr>
    </w:tbl>
    <w:p w14:paraId="3DD36843" w14:textId="77777777" w:rsidR="0040613F" w:rsidRDefault="0040613F" w:rsidP="00E83E49">
      <w:pPr>
        <w:spacing w:after="20"/>
        <w:jc w:val="both"/>
      </w:pPr>
    </w:p>
    <w:p w14:paraId="7253A0F0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</w:rPr>
        <w:t xml:space="preserve">Pros: </w:t>
      </w:r>
      <w:r>
        <w:t>uses relationships, flexible, improves w/ iterations</w:t>
      </w:r>
    </w:p>
    <w:p w14:paraId="0D5205C9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rPr>
          <w:b/>
          <w:bCs/>
        </w:rPr>
        <w:t xml:space="preserve">Cons: </w:t>
      </w:r>
      <w:r>
        <w:t>expensive, model-sensitive, may not converge</w:t>
      </w:r>
    </w:p>
    <w:p w14:paraId="1EB4A765" w14:textId="77777777" w:rsidR="0040613F" w:rsidRDefault="0040613F" w:rsidP="00E83E49">
      <w:pPr>
        <w:spacing w:after="30"/>
        <w:jc w:val="both"/>
      </w:pPr>
    </w:p>
    <w:p w14:paraId="13868A16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3. HANDLING MIXED VARIABLES</w:t>
      </w:r>
    </w:p>
    <w:p w14:paraId="2B6C30E8" w14:textId="77777777" w:rsidR="0040613F" w:rsidRDefault="00000000" w:rsidP="00E83E49">
      <w:pPr>
        <w:spacing w:after="40" w:line="208" w:lineRule="auto"/>
        <w:jc w:val="both"/>
      </w:pPr>
      <w:r>
        <w:t>A single column holding both numeric &amp; categorical info, e.g. Cabin 'C22' → Deck 'C' + No. 22.</w:t>
      </w:r>
    </w:p>
    <w:p w14:paraId="709CEF9F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Fix: split into two separate columns before encoding/scaling.</w:t>
      </w:r>
    </w:p>
    <w:p w14:paraId="4FA1A192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Left as-is → hides patterns, blocks scaling/encoding.</w:t>
      </w:r>
    </w:p>
    <w:p w14:paraId="06C02CCB" w14:textId="77777777" w:rsidR="0040613F" w:rsidRDefault="0040613F" w:rsidP="00E83E49">
      <w:pPr>
        <w:spacing w:after="30"/>
        <w:jc w:val="both"/>
      </w:pPr>
    </w:p>
    <w:p w14:paraId="1583178E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4. WORKING WITH DATES &amp; TIME</w:t>
      </w:r>
    </w:p>
    <w:p w14:paraId="612B51B7" w14:textId="77777777" w:rsidR="0040613F" w:rsidRDefault="00000000" w:rsidP="00E83E49">
      <w:pPr>
        <w:spacing w:after="40" w:line="208" w:lineRule="auto"/>
        <w:ind w:left="60"/>
        <w:jc w:val="both"/>
      </w:pPr>
      <w:r>
        <w:rPr>
          <w:rFonts w:ascii="Consolas" w:eastAsia="Consolas" w:hAnsi="Consolas" w:cs="Consolas"/>
          <w:i/>
          <w:iCs/>
          <w:color w:val="0F6B6B"/>
          <w:sz w:val="13"/>
          <w:szCs w:val="13"/>
        </w:rPr>
        <w:t>Raw date  →  Convert to datetime  →  Extract useful parts</w:t>
      </w:r>
    </w:p>
    <w:tbl>
      <w:tblPr>
        <w:tblW w:w="5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700"/>
      </w:tblGrid>
      <w:tr w:rsidR="0040613F" w14:paraId="2DE5365C" w14:textId="77777777">
        <w:trPr>
          <w:tblHeader/>
        </w:trPr>
        <w:tc>
          <w:tcPr>
            <w:tcW w:w="16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5EABCFC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Date parts</w:t>
            </w:r>
          </w:p>
        </w:tc>
        <w:tc>
          <w:tcPr>
            <w:tcW w:w="165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960F1C8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Time parts</w:t>
            </w:r>
          </w:p>
        </w:tc>
        <w:tc>
          <w:tcPr>
            <w:tcW w:w="17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7283E28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Derived</w:t>
            </w:r>
          </w:p>
        </w:tc>
      </w:tr>
      <w:tr w:rsidR="0040613F" w14:paraId="716D545C" w14:textId="77777777">
        <w:tc>
          <w:tcPr>
            <w:tcW w:w="16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D63393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Year, Month, Day, Weekday</w:t>
            </w:r>
          </w:p>
        </w:tc>
        <w:tc>
          <w:tcPr>
            <w:tcW w:w="165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297E6D9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Hour, Minute, Second, AM/PM</w:t>
            </w:r>
          </w:p>
        </w:tc>
        <w:tc>
          <w:tcPr>
            <w:tcW w:w="17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87FFF2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Date-diff, is_holiday, is_weekend, month-end</w:t>
            </w:r>
          </w:p>
        </w:tc>
      </w:tr>
    </w:tbl>
    <w:p w14:paraId="5E8570F9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5. HANDLING OUTLIERS</w:t>
      </w:r>
    </w:p>
    <w:p w14:paraId="404BE769" w14:textId="77777777" w:rsidR="0040613F" w:rsidRDefault="00000000" w:rsidP="00E83E49">
      <w:pPr>
        <w:spacing w:after="40" w:line="208" w:lineRule="auto"/>
        <w:jc w:val="both"/>
      </w:pPr>
      <w:r>
        <w:t>5-number summary → shows spread of data, detects outliers, builds box-plot.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</w:tblGrid>
      <w:tr w:rsidR="0040613F" w14:paraId="1802B292" w14:textId="77777777">
        <w:trPr>
          <w:tblHeader/>
        </w:trPr>
        <w:tc>
          <w:tcPr>
            <w:tcW w:w="15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AF970A6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Stat</w:t>
            </w:r>
          </w:p>
        </w:tc>
        <w:tc>
          <w:tcPr>
            <w:tcW w:w="45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E63716A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Meaning</w:t>
            </w:r>
          </w:p>
        </w:tc>
      </w:tr>
      <w:tr w:rsidR="0040613F" w14:paraId="314474B3" w14:textId="77777777">
        <w:tc>
          <w:tcPr>
            <w:tcW w:w="15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A89545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Min / Max</w:t>
            </w:r>
          </w:p>
        </w:tc>
        <w:tc>
          <w:tcPr>
            <w:tcW w:w="45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17499F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Smallest / Largest value</w:t>
            </w:r>
          </w:p>
        </w:tc>
      </w:tr>
      <w:tr w:rsidR="0040613F" w14:paraId="2649D2FC" w14:textId="77777777">
        <w:tc>
          <w:tcPr>
            <w:tcW w:w="15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3DBF2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Q1 (25%)</w:t>
            </w:r>
          </w:p>
        </w:tc>
        <w:tc>
          <w:tcPr>
            <w:tcW w:w="45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DDC44D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25% of data below</w:t>
            </w:r>
          </w:p>
        </w:tc>
      </w:tr>
      <w:tr w:rsidR="0040613F" w14:paraId="7497ACAE" w14:textId="77777777">
        <w:tc>
          <w:tcPr>
            <w:tcW w:w="15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92FD01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Median (Q2)</w:t>
            </w:r>
          </w:p>
        </w:tc>
        <w:tc>
          <w:tcPr>
            <w:tcW w:w="45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A4E9AD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Middle value (50%)</w:t>
            </w:r>
          </w:p>
        </w:tc>
      </w:tr>
      <w:tr w:rsidR="0040613F" w14:paraId="3402A7C6" w14:textId="77777777">
        <w:tc>
          <w:tcPr>
            <w:tcW w:w="15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9C8895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Q3 (75%)</w:t>
            </w:r>
          </w:p>
        </w:tc>
        <w:tc>
          <w:tcPr>
            <w:tcW w:w="45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D49D1C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75% of data below</w:t>
            </w:r>
          </w:p>
        </w:tc>
      </w:tr>
    </w:tbl>
    <w:p w14:paraId="64EB2BE5" w14:textId="77777777" w:rsidR="0040613F" w:rsidRDefault="0040613F" w:rsidP="00E83E49">
      <w:pPr>
        <w:spacing w:after="15"/>
        <w:jc w:val="both"/>
      </w:pPr>
    </w:p>
    <w:p w14:paraId="2CFFEFA5" w14:textId="77777777" w:rsidR="0040613F" w:rsidRDefault="00000000" w:rsidP="00E83E49">
      <w:pPr>
        <w:shd w:val="clear" w:color="auto" w:fill="F5F5EF"/>
        <w:spacing w:before="20" w:after="40"/>
        <w:ind w:left="60"/>
        <w:jc w:val="both"/>
      </w:pPr>
      <w:r>
        <w:rPr>
          <w:rFonts w:ascii="Consolas" w:eastAsia="Consolas" w:hAnsi="Consolas" w:cs="Consolas"/>
          <w:color w:val="1F3864"/>
          <w:sz w:val="13"/>
          <w:szCs w:val="13"/>
        </w:rPr>
        <w:t>IQR = Q3−Q1   Lower fence = Q1−1.5·IQR   Upper fence = Q3+1.5·IQR</w:t>
      </w:r>
    </w:p>
    <w:p w14:paraId="719965A7" w14:textId="77777777" w:rsidR="0040613F" w:rsidRDefault="00000000" w:rsidP="00E83E49">
      <w:pPr>
        <w:spacing w:before="20" w:after="40"/>
        <w:jc w:val="center"/>
      </w:pPr>
      <w:r>
        <w:rPr>
          <w:noProof/>
        </w:rPr>
        <w:drawing>
          <wp:inline distT="0" distB="0" distL="0" distR="0" wp14:anchorId="193B6BB1" wp14:editId="179F22D2">
            <wp:extent cx="2647950" cy="1657350"/>
            <wp:effectExtent l="0" t="0" r="0" b="0"/>
            <wp:docPr id="308988074" name="Picture 30898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BA45" w14:textId="77777777" w:rsidR="0040613F" w:rsidRDefault="00000000" w:rsidP="00E83E49">
      <w:pPr>
        <w:spacing w:after="40" w:line="208" w:lineRule="auto"/>
        <w:jc w:val="both"/>
      </w:pPr>
      <w:r>
        <w:t>IQR is preferred over range — resistant to outliers.</w:t>
      </w:r>
    </w:p>
    <w:p w14:paraId="693FB39E" w14:textId="77777777" w:rsidR="0040613F" w:rsidRDefault="0040613F" w:rsidP="00E83E49">
      <w:pPr>
        <w:spacing w:after="10"/>
        <w:jc w:val="both"/>
      </w:pPr>
    </w:p>
    <w:p w14:paraId="4BDAAA56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Detection / Treatment Methods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40613F" w14:paraId="7DA226D3" w14:textId="77777777">
        <w:trPr>
          <w:tblHeader/>
        </w:trPr>
        <w:tc>
          <w:tcPr>
            <w:tcW w:w="2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C57B56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Method</w:t>
            </w:r>
          </w:p>
        </w:tc>
        <w:tc>
          <w:tcPr>
            <w:tcW w:w="4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91960C5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Best for</w:t>
            </w:r>
          </w:p>
        </w:tc>
      </w:tr>
      <w:tr w:rsidR="0040613F" w14:paraId="74D8B5DD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B874D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IQR method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F68718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Skewed data</w:t>
            </w:r>
          </w:p>
        </w:tc>
      </w:tr>
      <w:tr w:rsidR="0040613F" w14:paraId="6FE61559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8C5CD5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Z-score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763EF7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Normal distribution</w:t>
            </w:r>
          </w:p>
        </w:tc>
      </w:tr>
      <w:tr w:rsidR="0040613F" w14:paraId="769A1F9B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8CDD9D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Box plot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C2BC7B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Visualisation</w:t>
            </w:r>
          </w:p>
        </w:tc>
      </w:tr>
      <w:tr w:rsidR="0040613F" w14:paraId="3664F320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1BB72E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Percentile capping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F32AEB3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Extreme values</w:t>
            </w:r>
          </w:p>
        </w:tc>
      </w:tr>
      <w:tr w:rsidR="0040613F" w14:paraId="680D15EF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9CFF44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Winsorization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9DA557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Replace extreme values</w:t>
            </w:r>
          </w:p>
        </w:tc>
      </w:tr>
    </w:tbl>
    <w:p w14:paraId="590F6703" w14:textId="77777777" w:rsidR="0040613F" w:rsidRDefault="0040613F" w:rsidP="00E83E49">
      <w:pPr>
        <w:spacing w:after="20"/>
        <w:jc w:val="both"/>
      </w:pPr>
    </w:p>
    <w:p w14:paraId="3EEFBB3A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Ignoring outliers distorts the mean, inflates variance &amp; reduces model accuracy.</w:t>
      </w:r>
    </w:p>
    <w:p w14:paraId="0DEE7172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Tree-based models are largely robust to outliers/skew.</w:t>
      </w:r>
    </w:p>
    <w:p w14:paraId="0F82DFEF" w14:textId="77777777" w:rsidR="0040613F" w:rsidRDefault="0040613F" w:rsidP="00E83E49">
      <w:pPr>
        <w:spacing w:after="30"/>
        <w:jc w:val="both"/>
      </w:pPr>
    </w:p>
    <w:p w14:paraId="2AD58C2C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6. HANDLING IMBALANCED DATASET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300"/>
        <w:gridCol w:w="3300"/>
      </w:tblGrid>
      <w:tr w:rsidR="0040613F" w14:paraId="790E6E8B" w14:textId="77777777">
        <w:trPr>
          <w:tblHeader/>
        </w:trPr>
        <w:tc>
          <w:tcPr>
            <w:tcW w:w="14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D6F3E3D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Imbalance</w:t>
            </w:r>
          </w:p>
        </w:tc>
        <w:tc>
          <w:tcPr>
            <w:tcW w:w="1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FB3843A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Ratio ex.</w:t>
            </w:r>
          </w:p>
        </w:tc>
        <w:tc>
          <w:tcPr>
            <w:tcW w:w="3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4E46548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Best approach</w:t>
            </w:r>
          </w:p>
        </w:tc>
      </w:tr>
      <w:tr w:rsidR="0040613F" w14:paraId="031F969B" w14:textId="77777777">
        <w:tc>
          <w:tcPr>
            <w:tcW w:w="1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9B3C036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Mild</w:t>
            </w:r>
          </w:p>
        </w:tc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FE198E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600:400</w:t>
            </w:r>
          </w:p>
        </w:tc>
        <w:tc>
          <w:tcPr>
            <w:tcW w:w="3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CB2D19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Usually no special handling</w:t>
            </w:r>
          </w:p>
        </w:tc>
      </w:tr>
      <w:tr w:rsidR="0040613F" w14:paraId="07B1B263" w14:textId="77777777">
        <w:tc>
          <w:tcPr>
            <w:tcW w:w="14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DE1586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Moderate</w:t>
            </w:r>
          </w:p>
        </w:tc>
        <w:tc>
          <w:tcPr>
            <w:tcW w:w="1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908513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900:100</w:t>
            </w:r>
          </w:p>
        </w:tc>
        <w:tc>
          <w:tcPr>
            <w:tcW w:w="3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F1F8803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Class weights / Resampling</w:t>
            </w:r>
          </w:p>
        </w:tc>
      </w:tr>
      <w:tr w:rsidR="0040613F" w14:paraId="6B982C74" w14:textId="77777777">
        <w:tc>
          <w:tcPr>
            <w:tcW w:w="1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715248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Severe</w:t>
            </w:r>
          </w:p>
        </w:tc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1274176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9900:100</w:t>
            </w:r>
          </w:p>
        </w:tc>
        <w:tc>
          <w:tcPr>
            <w:tcW w:w="3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070D5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SMOTE / Ensemble / Cost-sensitive</w:t>
            </w:r>
          </w:p>
        </w:tc>
      </w:tr>
    </w:tbl>
    <w:p w14:paraId="47EE5A85" w14:textId="77777777" w:rsidR="0040613F" w:rsidRDefault="0040613F" w:rsidP="00E83E49">
      <w:pPr>
        <w:spacing w:after="20"/>
        <w:jc w:val="both"/>
      </w:pP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</w:tblGrid>
      <w:tr w:rsidR="0040613F" w14:paraId="31DDD8FB" w14:textId="77777777">
        <w:trPr>
          <w:tblHeader/>
        </w:trPr>
        <w:tc>
          <w:tcPr>
            <w:tcW w:w="2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138E3D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Method</w:t>
            </w:r>
          </w:p>
        </w:tc>
        <w:tc>
          <w:tcPr>
            <w:tcW w:w="37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F447F8B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Use when</w:t>
            </w:r>
          </w:p>
        </w:tc>
      </w:tr>
      <w:tr w:rsidR="0040613F" w14:paraId="6B9DE0DA" w14:textId="77777777">
        <w:tc>
          <w:tcPr>
            <w:tcW w:w="2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6D9D4C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Random under-sampling</w:t>
            </w:r>
          </w:p>
        </w:tc>
        <w:tc>
          <w:tcPr>
            <w:tcW w:w="37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DC5781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Large majority class</w:t>
            </w:r>
          </w:p>
        </w:tc>
      </w:tr>
      <w:tr w:rsidR="0040613F" w14:paraId="60F0EC0B" w14:textId="77777777">
        <w:tc>
          <w:tcPr>
            <w:tcW w:w="2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2C7EFC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Random over-sampling</w:t>
            </w:r>
          </w:p>
        </w:tc>
        <w:tc>
          <w:tcPr>
            <w:tcW w:w="37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B456998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Small minority class</w:t>
            </w:r>
          </w:p>
        </w:tc>
      </w:tr>
      <w:tr w:rsidR="0040613F" w14:paraId="2CA97C7A" w14:textId="77777777">
        <w:tc>
          <w:tcPr>
            <w:tcW w:w="2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59C5DB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Class weights</w:t>
            </w:r>
          </w:p>
        </w:tc>
        <w:tc>
          <w:tcPr>
            <w:tcW w:w="37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C397F6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Algo supports weights</w:t>
            </w:r>
          </w:p>
        </w:tc>
      </w:tr>
      <w:tr w:rsidR="0040613F" w14:paraId="70F2A3E8" w14:textId="77777777">
        <w:tc>
          <w:tcPr>
            <w:tcW w:w="2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D19326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Threshold tuning</w:t>
            </w:r>
          </w:p>
        </w:tc>
        <w:tc>
          <w:tcPr>
            <w:tcW w:w="37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AB0853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Need higher recall</w:t>
            </w:r>
          </w:p>
        </w:tc>
      </w:tr>
      <w:tr w:rsidR="0040613F" w14:paraId="1686C293" w14:textId="77777777">
        <w:tc>
          <w:tcPr>
            <w:tcW w:w="2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786E5D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SMOTE</w:t>
            </w:r>
          </w:p>
        </w:tc>
        <w:tc>
          <w:tcPr>
            <w:tcW w:w="37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D2BDB3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Create synthetic minority samples</w:t>
            </w:r>
          </w:p>
        </w:tc>
      </w:tr>
      <w:tr w:rsidR="0040613F" w14:paraId="2EA6D15C" w14:textId="77777777">
        <w:tc>
          <w:tcPr>
            <w:tcW w:w="2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AE34E5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Ensemble methods</w:t>
            </w:r>
          </w:p>
        </w:tc>
        <w:tc>
          <w:tcPr>
            <w:tcW w:w="37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D41C17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Severe imbalance</w:t>
            </w:r>
          </w:p>
        </w:tc>
      </w:tr>
    </w:tbl>
    <w:p w14:paraId="50BA90EF" w14:textId="77777777" w:rsidR="0040613F" w:rsidRDefault="0040613F" w:rsidP="00E83E49">
      <w:pPr>
        <w:spacing w:after="20"/>
        <w:jc w:val="both"/>
      </w:pPr>
    </w:p>
    <w:p w14:paraId="20570ADA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Never resample before train-test split → causes data leakage.</w:t>
      </w:r>
    </w:p>
    <w:p w14:paraId="4648017F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Not used for regression problems.</w:t>
      </w:r>
    </w:p>
    <w:p w14:paraId="536E36BC" w14:textId="77777777" w:rsidR="0040613F" w:rsidRDefault="0040613F" w:rsidP="00E83E49">
      <w:pPr>
        <w:spacing w:after="10"/>
        <w:jc w:val="both"/>
      </w:pPr>
    </w:p>
    <w:p w14:paraId="46369CB8" w14:textId="77777777" w:rsidR="0040613F" w:rsidRDefault="00000000" w:rsidP="00E83E49">
      <w:pPr>
        <w:spacing w:before="50" w:after="15"/>
        <w:jc w:val="both"/>
      </w:pPr>
      <w:r>
        <w:rPr>
          <w:b/>
          <w:bCs/>
          <w:i/>
          <w:iCs/>
          <w:color w:val="0F6B6B"/>
        </w:rPr>
        <w:t>SMOTE — Synthetic Minority Over-sampling</w:t>
      </w:r>
    </w:p>
    <w:p w14:paraId="38271131" w14:textId="77777777" w:rsidR="0040613F" w:rsidRDefault="00000000" w:rsidP="00E83E49">
      <w:pPr>
        <w:spacing w:after="40" w:line="208" w:lineRule="auto"/>
        <w:ind w:left="60"/>
        <w:jc w:val="both"/>
        <w:rPr>
          <w:rFonts w:ascii="Consolas" w:eastAsia="Consolas" w:hAnsi="Consolas" w:cs="Consolas"/>
          <w:i/>
          <w:iCs/>
          <w:color w:val="0F6B6B"/>
          <w:sz w:val="13"/>
          <w:szCs w:val="13"/>
        </w:rPr>
      </w:pPr>
      <w:r>
        <w:rPr>
          <w:rFonts w:ascii="Consolas" w:eastAsia="Consolas" w:hAnsi="Consolas" w:cs="Consolas"/>
          <w:i/>
          <w:iCs/>
          <w:color w:val="0F6B6B"/>
          <w:sz w:val="13"/>
          <w:szCs w:val="13"/>
        </w:rPr>
        <w:t>Pick sample  →  Find K-nearest nbrs  →  Choose neighbour  →  Interpolate</w:t>
      </w:r>
    </w:p>
    <w:p w14:paraId="47E49F13" w14:textId="4A310FF5" w:rsidR="007541EF" w:rsidRPr="007541EF" w:rsidRDefault="007541EF" w:rsidP="004F7C10">
      <w:pPr>
        <w:spacing w:after="40" w:line="208" w:lineRule="auto"/>
        <w:ind w:left="60"/>
        <w:jc w:val="center"/>
      </w:pPr>
      <w:r w:rsidRPr="007541EF">
        <w:drawing>
          <wp:inline distT="0" distB="0" distL="0" distR="0" wp14:anchorId="573E17FF" wp14:editId="042B845B">
            <wp:extent cx="2686425" cy="552527"/>
            <wp:effectExtent l="0" t="0" r="0" b="0"/>
            <wp:docPr id="150339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3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02E" w14:textId="14814E0F" w:rsidR="0040613F" w:rsidRDefault="00000000" w:rsidP="00E83E49">
      <w:pPr>
        <w:shd w:val="clear" w:color="auto" w:fill="F5F5EF"/>
        <w:spacing w:before="20" w:after="40"/>
        <w:ind w:left="60"/>
        <w:jc w:val="both"/>
      </w:pPr>
      <w:r>
        <w:rPr>
          <w:rFonts w:ascii="Consolas" w:eastAsia="Consolas" w:hAnsi="Consolas" w:cs="Consolas"/>
          <w:color w:val="1F3864"/>
          <w:sz w:val="13"/>
          <w:szCs w:val="13"/>
        </w:rPr>
        <w:t>λ ∈ (0,1)</w:t>
      </w:r>
    </w:p>
    <w:p w14:paraId="0BCFC437" w14:textId="77777777" w:rsidR="0040613F" w:rsidRDefault="00000000" w:rsidP="00E83E49">
      <w:pPr>
        <w:spacing w:before="20" w:after="40"/>
        <w:jc w:val="both"/>
      </w:pPr>
      <w:r>
        <w:rPr>
          <w:noProof/>
        </w:rPr>
        <w:lastRenderedPageBreak/>
        <w:drawing>
          <wp:inline distT="0" distB="0" distL="0" distR="0" wp14:anchorId="4F078AA2" wp14:editId="6F5E5977">
            <wp:extent cx="3200400" cy="1028700"/>
            <wp:effectExtent l="0" t="0" r="0" b="0"/>
            <wp:docPr id="1437118845" name="Picture 1437118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ABE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Creates new synthetic points (not duplicates) → fixes over-sampling's lack of variance.</w:t>
      </w:r>
    </w:p>
    <w:p w14:paraId="7DAE305E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7. ENCODING CATEGORICAL DATA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40613F" w14:paraId="5991E25A" w14:textId="77777777">
        <w:trPr>
          <w:tblHeader/>
        </w:trPr>
        <w:tc>
          <w:tcPr>
            <w:tcW w:w="2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82920B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Encoding</w:t>
            </w:r>
          </w:p>
        </w:tc>
        <w:tc>
          <w:tcPr>
            <w:tcW w:w="4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2296845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Best for</w:t>
            </w:r>
          </w:p>
        </w:tc>
      </w:tr>
      <w:tr w:rsidR="0040613F" w14:paraId="46FA0B19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CA574E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Label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281C1F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Target labels</w:t>
            </w:r>
          </w:p>
        </w:tc>
      </w:tr>
      <w:tr w:rsidR="0040613F" w14:paraId="01E560B6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188A20B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Ordinal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1BD2FF3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Ordered categories</w:t>
            </w:r>
          </w:p>
        </w:tc>
      </w:tr>
      <w:tr w:rsidR="0040613F" w14:paraId="2C3BAD33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7BBE6A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One-Hot (OHE)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8B976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Nominal categories</w:t>
            </w:r>
          </w:p>
        </w:tc>
      </w:tr>
      <w:tr w:rsidR="0040613F" w14:paraId="3165AEB2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870372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Target-guided ordinal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4007A6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High-card., correl. w/ target</w:t>
            </w:r>
          </w:p>
        </w:tc>
      </w:tr>
      <w:tr w:rsidR="0040613F" w14:paraId="51A57D42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4EBA940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Frequency / Count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FC8B3C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Category frequency matters</w:t>
            </w:r>
          </w:p>
        </w:tc>
      </w:tr>
      <w:tr w:rsidR="0040613F" w14:paraId="5C0D0979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4C32E02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Binary / Hash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C8E52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High-cardinality / big data</w:t>
            </w:r>
          </w:p>
        </w:tc>
      </w:tr>
    </w:tbl>
    <w:p w14:paraId="7B315925" w14:textId="77777777" w:rsidR="0040613F" w:rsidRDefault="0040613F" w:rsidP="00E83E49">
      <w:pPr>
        <w:spacing w:after="20"/>
        <w:jc w:val="both"/>
      </w:pPr>
    </w:p>
    <w:p w14:paraId="2F35D9C0" w14:textId="77777777" w:rsidR="0040613F" w:rsidRDefault="00000000" w:rsidP="00E83E49">
      <w:pPr>
        <w:shd w:val="clear" w:color="auto" w:fill="F5F5EF"/>
        <w:spacing w:before="20" w:after="40"/>
        <w:ind w:left="60"/>
        <w:jc w:val="both"/>
      </w:pPr>
      <w:r>
        <w:rPr>
          <w:rFonts w:ascii="Consolas" w:eastAsia="Consolas" w:hAnsi="Consolas" w:cs="Consolas"/>
          <w:color w:val="1F3864"/>
          <w:sz w:val="13"/>
          <w:szCs w:val="13"/>
        </w:rPr>
        <w:t>OneHot(xi)=1 if xi=Cj else 0  |  Ordinal: order = mean-target rank</w:t>
      </w:r>
    </w:p>
    <w:p w14:paraId="3FEF7796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OHE → vectors orthogonal, no false ordinal relationship created.</w:t>
      </w:r>
    </w:p>
    <w:p w14:paraId="60CB915A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Target-guided: rank categories by mean(target), encode by rank.</w:t>
      </w:r>
    </w:p>
    <w:p w14:paraId="7C941E0E" w14:textId="77777777" w:rsidR="0040613F" w:rsidRDefault="0040613F" w:rsidP="00E83E49">
      <w:pPr>
        <w:spacing w:after="30"/>
        <w:jc w:val="both"/>
      </w:pPr>
    </w:p>
    <w:p w14:paraId="595202A9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8. FEATURE SCALING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2400"/>
      </w:tblGrid>
      <w:tr w:rsidR="0040613F" w14:paraId="32825BB8" w14:textId="77777777">
        <w:trPr>
          <w:tblHeader/>
        </w:trPr>
        <w:tc>
          <w:tcPr>
            <w:tcW w:w="1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A3CE5BC" w14:textId="77777777" w:rsidR="0040613F" w:rsidRDefault="0040613F" w:rsidP="00E83E49">
            <w:pPr>
              <w:spacing w:before="8" w:after="8"/>
              <w:jc w:val="both"/>
            </w:pPr>
          </w:p>
        </w:tc>
        <w:tc>
          <w:tcPr>
            <w:tcW w:w="2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D463D0E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Standardization</w:t>
            </w:r>
          </w:p>
        </w:tc>
        <w:tc>
          <w:tcPr>
            <w:tcW w:w="24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AA1212C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Normalization</w:t>
            </w:r>
          </w:p>
        </w:tc>
      </w:tr>
      <w:tr w:rsidR="0040613F" w14:paraId="491126DE" w14:textId="77777777"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E05674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Formula</w:t>
            </w:r>
          </w:p>
        </w:tc>
        <w:tc>
          <w:tcPr>
            <w:tcW w:w="2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058DD6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z=(x−μ)/σ</w:t>
            </w:r>
          </w:p>
        </w:tc>
        <w:tc>
          <w:tcPr>
            <w:tcW w:w="2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C335A0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(x−min)/(max−min)</w:t>
            </w:r>
          </w:p>
        </w:tc>
      </w:tr>
      <w:tr w:rsidR="0040613F" w14:paraId="0F6698AE" w14:textId="77777777">
        <w:tc>
          <w:tcPr>
            <w:tcW w:w="1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20CDD3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Output</w:t>
            </w:r>
          </w:p>
        </w:tc>
        <w:tc>
          <w:tcPr>
            <w:tcW w:w="2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28EE37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mean 0, std 1</w:t>
            </w:r>
          </w:p>
        </w:tc>
        <w:tc>
          <w:tcPr>
            <w:tcW w:w="24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EB92253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range [0,1]</w:t>
            </w:r>
          </w:p>
        </w:tc>
      </w:tr>
      <w:tr w:rsidR="0040613F" w14:paraId="65021A29" w14:textId="77777777"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DFC0C79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Outlier sens.</w:t>
            </w:r>
          </w:p>
        </w:tc>
        <w:tc>
          <w:tcPr>
            <w:tcW w:w="2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9775FC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Medium</w:t>
            </w:r>
          </w:p>
        </w:tc>
        <w:tc>
          <w:tcPr>
            <w:tcW w:w="24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3A3911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High (Robust=low)</w:t>
            </w:r>
          </w:p>
        </w:tc>
      </w:tr>
    </w:tbl>
    <w:p w14:paraId="1CB28C03" w14:textId="77777777" w:rsidR="0040613F" w:rsidRDefault="0040613F" w:rsidP="00E83E49">
      <w:pPr>
        <w:spacing w:after="20"/>
        <w:jc w:val="both"/>
      </w:pPr>
    </w:p>
    <w:p w14:paraId="08B1FEE6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Normalization types: Min-Max, Mean-norm, MaxAbs, Robust (uses IQR — least outlier-sensitive).</w:t>
      </w:r>
    </w:p>
    <w:p w14:paraId="2F8C6CB0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Scaling never removes outliers, only rescales.</w:t>
      </w:r>
    </w:p>
    <w:p w14:paraId="39325914" w14:textId="77777777" w:rsidR="0040613F" w:rsidRDefault="00000000" w:rsidP="00E83E49">
      <w:pPr>
        <w:spacing w:after="40" w:line="208" w:lineRule="auto"/>
        <w:ind w:left="60"/>
        <w:jc w:val="both"/>
      </w:pPr>
      <w:r>
        <w:rPr>
          <w:rFonts w:ascii="Consolas" w:eastAsia="Consolas" w:hAnsi="Consolas" w:cs="Consolas"/>
          <w:i/>
          <w:iCs/>
          <w:color w:val="0F6B6B"/>
          <w:sz w:val="13"/>
          <w:szCs w:val="13"/>
        </w:rPr>
        <w:t>Outliers? Yes→Robust  →  No→Normal? Yes→Standardize  →  No→check algo needs</w:t>
      </w:r>
    </w:p>
    <w:p w14:paraId="5B90367F" w14:textId="77777777" w:rsidR="0040613F" w:rsidRDefault="0040613F" w:rsidP="00E83E49">
      <w:pPr>
        <w:spacing w:after="30"/>
        <w:jc w:val="both"/>
      </w:pPr>
    </w:p>
    <w:p w14:paraId="468784FF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9. DATA TRANSFORMATION (SKEW → NORMAL)</w:t>
      </w:r>
    </w:p>
    <w:p w14:paraId="580602D4" w14:textId="77777777" w:rsidR="0040613F" w:rsidRDefault="00000000" w:rsidP="00E83E49">
      <w:pPr>
        <w:spacing w:before="20" w:after="40"/>
        <w:jc w:val="both"/>
      </w:pPr>
      <w:r>
        <w:rPr>
          <w:noProof/>
        </w:rPr>
        <w:drawing>
          <wp:inline distT="0" distB="0" distL="0" distR="0" wp14:anchorId="119B2AA9" wp14:editId="08C055C3">
            <wp:extent cx="3429000" cy="695325"/>
            <wp:effectExtent l="0" t="0" r="0" b="0"/>
            <wp:docPr id="1402329656" name="Picture 140232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2600"/>
      </w:tblGrid>
      <w:tr w:rsidR="0040613F" w14:paraId="137B6A0E" w14:textId="77777777">
        <w:trPr>
          <w:tblHeader/>
        </w:trPr>
        <w:tc>
          <w:tcPr>
            <w:tcW w:w="13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9A750D6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Skew</w:t>
            </w:r>
          </w:p>
        </w:tc>
        <w:tc>
          <w:tcPr>
            <w:tcW w:w="21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2D50912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Mean vs Median</w:t>
            </w:r>
          </w:p>
        </w:tc>
        <w:tc>
          <w:tcPr>
            <w:tcW w:w="26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1C9BD98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Fix</w:t>
            </w:r>
          </w:p>
        </w:tc>
      </w:tr>
      <w:tr w:rsidR="0040613F" w14:paraId="626F1401" w14:textId="77777777"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A05BE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Symmetric</w:t>
            </w:r>
          </w:p>
        </w:tc>
        <w:tc>
          <w:tcPr>
            <w:tcW w:w="21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2F264F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Mean=Median=Mode</w:t>
            </w:r>
          </w:p>
        </w:tc>
        <w:tc>
          <w:tcPr>
            <w:tcW w:w="26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8182C7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—</w:t>
            </w:r>
          </w:p>
        </w:tc>
      </w:tr>
      <w:tr w:rsidR="0040613F" w14:paraId="20064693" w14:textId="77777777">
        <w:tc>
          <w:tcPr>
            <w:tcW w:w="13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A5F5E0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+ve (right)</w:t>
            </w:r>
          </w:p>
        </w:tc>
        <w:tc>
          <w:tcPr>
            <w:tcW w:w="21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7A803F3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Mean&gt;Median&gt;Mode</w:t>
            </w:r>
          </w:p>
        </w:tc>
        <w:tc>
          <w:tcPr>
            <w:tcW w:w="26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3AC31FC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Log, Sqrt, Recip., Box-Cox</w:t>
            </w:r>
          </w:p>
        </w:tc>
      </w:tr>
      <w:tr w:rsidR="0040613F" w14:paraId="3FECDC24" w14:textId="77777777">
        <w:tc>
          <w:tcPr>
            <w:tcW w:w="13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BCE277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−ve (left)</w:t>
            </w:r>
          </w:p>
        </w:tc>
        <w:tc>
          <w:tcPr>
            <w:tcW w:w="21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CC73DF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Mean&lt;Median&lt;Mode</w:t>
            </w:r>
          </w:p>
        </w:tc>
        <w:tc>
          <w:tcPr>
            <w:tcW w:w="26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485E69D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Square, Cube, Yeo-Johnson</w:t>
            </w:r>
          </w:p>
        </w:tc>
      </w:tr>
    </w:tbl>
    <w:p w14:paraId="7CC63960" w14:textId="77777777" w:rsidR="0040613F" w:rsidRDefault="0040613F" w:rsidP="00E83E49">
      <w:pPr>
        <w:spacing w:after="20"/>
        <w:jc w:val="both"/>
      </w:pPr>
    </w:p>
    <w:p w14:paraId="5B941215" w14:textId="77777777" w:rsidR="0040613F" w:rsidRDefault="00000000" w:rsidP="00E83E49">
      <w:pPr>
        <w:shd w:val="clear" w:color="auto" w:fill="F5F5EF"/>
        <w:spacing w:before="20" w:after="40"/>
        <w:ind w:left="60"/>
        <w:jc w:val="both"/>
      </w:pPr>
      <w:r>
        <w:rPr>
          <w:rFonts w:ascii="Consolas" w:eastAsia="Consolas" w:hAnsi="Consolas" w:cs="Consolas"/>
          <w:color w:val="1F3864"/>
          <w:sz w:val="13"/>
          <w:szCs w:val="13"/>
        </w:rPr>
        <w:t>Box-Cox: x'=(x^λ−1)/λ, x&gt;0 only  |  Yeo-Johnson: handles 0 &amp; negatives too</w:t>
      </w:r>
    </w:p>
    <w:p w14:paraId="36EC0249" w14:textId="390DC236" w:rsidR="007C772C" w:rsidRDefault="007C772C" w:rsidP="007C772C">
      <w:pPr>
        <w:spacing w:after="40" w:line="208" w:lineRule="auto"/>
        <w:ind w:left="160" w:hanging="100"/>
        <w:jc w:val="center"/>
        <w:rPr>
          <w:b/>
          <w:bCs/>
          <w:color w:val="0F6B6B"/>
        </w:rPr>
      </w:pPr>
      <w:r w:rsidRPr="007C772C">
        <w:rPr>
          <w:b/>
          <w:bCs/>
          <w:color w:val="0F6B6B"/>
        </w:rPr>
        <w:drawing>
          <wp:inline distT="0" distB="0" distL="0" distR="0" wp14:anchorId="5FE0677C" wp14:editId="3EEEE008">
            <wp:extent cx="2648320" cy="1200318"/>
            <wp:effectExtent l="0" t="0" r="0" b="0"/>
            <wp:docPr id="5255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35B" w14:textId="24ADB456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Power Transformer auto-picks best λ → most normal-like, reduces skew &amp; outlier effect.</w:t>
      </w:r>
    </w:p>
    <w:p w14:paraId="77D00131" w14:textId="77777777" w:rsidR="0040613F" w:rsidRDefault="0040613F" w:rsidP="00E83E49">
      <w:pPr>
        <w:spacing w:after="30"/>
        <w:jc w:val="both"/>
      </w:pPr>
    </w:p>
    <w:p w14:paraId="01CAADAA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10. BINNING &amp; BINARIZATION</w:t>
      </w:r>
    </w:p>
    <w:tbl>
      <w:tblPr>
        <w:tblW w:w="6000" w:type="dxa"/>
        <w:tblBorders>
          <w:top w:val="single" w:sz="2" w:space="0" w:color="9DB4C7"/>
          <w:left w:val="single" w:sz="2" w:space="0" w:color="9DB4C7"/>
          <w:bottom w:val="single" w:sz="2" w:space="0" w:color="9DB4C7"/>
          <w:right w:val="single" w:sz="2" w:space="0" w:color="9DB4C7"/>
          <w:insideH w:val="single" w:sz="2" w:space="0" w:color="9DB4C7"/>
          <w:insideV w:val="single" w:sz="2" w:space="0" w:color="9DB4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40613F" w14:paraId="236E59A5" w14:textId="77777777">
        <w:trPr>
          <w:tblHeader/>
        </w:trPr>
        <w:tc>
          <w:tcPr>
            <w:tcW w:w="2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77505C8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Type</w:t>
            </w:r>
          </w:p>
        </w:tc>
        <w:tc>
          <w:tcPr>
            <w:tcW w:w="4000" w:type="dxa"/>
            <w:shd w:val="clear" w:color="auto" w:fill="1F3864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F6BBE3F" w14:textId="77777777" w:rsidR="0040613F" w:rsidRDefault="00000000" w:rsidP="00E83E49">
            <w:pPr>
              <w:spacing w:before="8" w:after="8"/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Rule</w:t>
            </w:r>
          </w:p>
        </w:tc>
      </w:tr>
      <w:tr w:rsidR="0040613F" w14:paraId="002D675E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B71D1DA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Equal width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88C79E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bin width=(max−min)/n_bins</w:t>
            </w:r>
          </w:p>
        </w:tc>
      </w:tr>
      <w:tr w:rsidR="0040613F" w14:paraId="22776B2E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8E32975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Equal frequency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DBA6311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each bin ~same % of data</w:t>
            </w:r>
          </w:p>
        </w:tc>
      </w:tr>
      <w:tr w:rsidR="0040613F" w14:paraId="0CD06301" w14:textId="77777777">
        <w:tc>
          <w:tcPr>
            <w:tcW w:w="2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A577BAE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K-means binning</w:t>
            </w:r>
          </w:p>
        </w:tc>
        <w:tc>
          <w:tcPr>
            <w:tcW w:w="4000" w:type="dxa"/>
            <w:shd w:val="clear" w:color="auto" w:fill="FFFFFF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930B659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cluster-based bins</w:t>
            </w:r>
          </w:p>
        </w:tc>
      </w:tr>
      <w:tr w:rsidR="0040613F" w14:paraId="66743AD4" w14:textId="77777777">
        <w:tc>
          <w:tcPr>
            <w:tcW w:w="2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172DBB4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Binarization</w:t>
            </w:r>
          </w:p>
        </w:tc>
        <w:tc>
          <w:tcPr>
            <w:tcW w:w="4000" w:type="dxa"/>
            <w:shd w:val="clear" w:color="auto" w:fill="EAF1F8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636707" w14:textId="77777777" w:rsidR="0040613F" w:rsidRDefault="00000000" w:rsidP="00E83E49">
            <w:pPr>
              <w:spacing w:before="8" w:after="8"/>
              <w:jc w:val="both"/>
            </w:pPr>
            <w:r>
              <w:rPr>
                <w:sz w:val="12"/>
                <w:szCs w:val="12"/>
              </w:rPr>
              <w:t>x'=1 if x&gt;threshold else 0</w:t>
            </w:r>
          </w:p>
        </w:tc>
      </w:tr>
    </w:tbl>
    <w:p w14:paraId="1401B534" w14:textId="77777777" w:rsidR="0040613F" w:rsidRDefault="0040613F" w:rsidP="00E83E49">
      <w:pPr>
        <w:spacing w:after="20"/>
        <w:jc w:val="both"/>
      </w:pPr>
    </w:p>
    <w:p w14:paraId="20914BBB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Unsupervised binning is sensitive to outliers; custom binning uses domain knowledge.</w:t>
      </w:r>
    </w:p>
    <w:p w14:paraId="0113157C" w14:textId="77777777" w:rsidR="0040613F" w:rsidRDefault="0040613F" w:rsidP="00E83E49">
      <w:pPr>
        <w:spacing w:after="30"/>
        <w:jc w:val="both"/>
      </w:pPr>
    </w:p>
    <w:p w14:paraId="542BF3A3" w14:textId="77777777" w:rsidR="0040613F" w:rsidRDefault="00000000" w:rsidP="00E83E49">
      <w:pPr>
        <w:pBdr>
          <w:bottom w:val="single" w:sz="6" w:space="2" w:color="1F3864"/>
        </w:pBdr>
        <w:spacing w:before="100" w:after="30"/>
        <w:jc w:val="both"/>
      </w:pPr>
      <w:r>
        <w:rPr>
          <w:b/>
          <w:bCs/>
          <w:color w:val="1F3864"/>
          <w:sz w:val="17"/>
          <w:szCs w:val="17"/>
        </w:rPr>
        <w:t>11. COLUMN TRANSFORMER &amp; ML PIPELINE</w:t>
      </w:r>
    </w:p>
    <w:p w14:paraId="352E99E5" w14:textId="77777777" w:rsidR="0040613F" w:rsidRDefault="00000000" w:rsidP="00E83E49">
      <w:pPr>
        <w:shd w:val="clear" w:color="auto" w:fill="F5F5EF"/>
        <w:spacing w:before="20" w:after="40"/>
        <w:ind w:left="60"/>
        <w:jc w:val="both"/>
      </w:pPr>
      <w:r>
        <w:rPr>
          <w:rFonts w:ascii="Consolas" w:eastAsia="Consolas" w:hAnsi="Consolas" w:cs="Consolas"/>
          <w:color w:val="1F3864"/>
          <w:sz w:val="13"/>
          <w:szCs w:val="13"/>
        </w:rPr>
        <w:t>X' = [ T1(X_num), T2(X_cat), … , Tk(X_subset) ]  (outputs concatenated)</w:t>
      </w:r>
    </w:p>
    <w:p w14:paraId="57D2B7CA" w14:textId="77777777" w:rsidR="0040613F" w:rsidRDefault="00000000" w:rsidP="00E83E49">
      <w:pPr>
        <w:spacing w:after="40" w:line="208" w:lineRule="auto"/>
        <w:jc w:val="both"/>
      </w:pPr>
      <w:r>
        <w:t>Applies different preprocessing to different column subsets in one step — avoids repeated code &amp; leakage.</w:t>
      </w:r>
    </w:p>
    <w:p w14:paraId="49E192CE" w14:textId="77777777" w:rsidR="0040613F" w:rsidRDefault="00000000" w:rsidP="00E83E49">
      <w:pPr>
        <w:spacing w:before="20" w:after="40"/>
        <w:jc w:val="both"/>
      </w:pPr>
      <w:r>
        <w:rPr>
          <w:noProof/>
        </w:rPr>
        <w:drawing>
          <wp:inline distT="0" distB="0" distL="0" distR="0" wp14:anchorId="55A6CE70" wp14:editId="7B4A8C28">
            <wp:extent cx="3429000" cy="581025"/>
            <wp:effectExtent l="0" t="0" r="0" b="0"/>
            <wp:docPr id="1535942605" name="Picture 153594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BB2E" w14:textId="77777777" w:rsidR="0040613F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Never fit() on test data — only transform() — to avoid data leakage.</w:t>
      </w:r>
    </w:p>
    <w:p w14:paraId="6F1EC573" w14:textId="3710D38D" w:rsidR="003A5403" w:rsidRDefault="00000000" w:rsidP="00E83E49">
      <w:pPr>
        <w:spacing w:after="40" w:line="208" w:lineRule="auto"/>
        <w:ind w:left="160" w:hanging="100"/>
        <w:jc w:val="both"/>
      </w:pPr>
      <w:r>
        <w:rPr>
          <w:b/>
          <w:bCs/>
          <w:color w:val="0F6B6B"/>
        </w:rPr>
        <w:t xml:space="preserve">▪ </w:t>
      </w:r>
      <w:r>
        <w:t>Pipeline = chain of transformers + final estimator; each step feeds the next.</w:t>
      </w:r>
    </w:p>
    <w:p w14:paraId="1B9099D2" w14:textId="77777777" w:rsidR="003A5403" w:rsidRDefault="003A5403">
      <w:r>
        <w:br w:type="page"/>
      </w:r>
    </w:p>
    <w:p w14:paraId="7302374F" w14:textId="196AAA41" w:rsidR="0040613F" w:rsidRDefault="003A5403" w:rsidP="00E83E49">
      <w:pPr>
        <w:spacing w:after="40" w:line="208" w:lineRule="auto"/>
        <w:ind w:left="160" w:hanging="100"/>
        <w:jc w:val="both"/>
      </w:pPr>
      <w:r>
        <w:rPr>
          <w:noProof/>
        </w:rPr>
        <w:lastRenderedPageBreak/>
        <w:drawing>
          <wp:inline distT="0" distB="0" distL="0" distR="0" wp14:anchorId="3434FE1C" wp14:editId="1467A37A">
            <wp:extent cx="7040880" cy="4694341"/>
            <wp:effectExtent l="0" t="0" r="7620" b="0"/>
            <wp:docPr id="1288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881" cy="470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1CE0" w14:textId="4165F008" w:rsidR="003A5403" w:rsidRDefault="003A5403" w:rsidP="00E83E49">
      <w:pPr>
        <w:spacing w:after="40" w:line="208" w:lineRule="auto"/>
        <w:ind w:left="160" w:hanging="100"/>
        <w:jc w:val="both"/>
      </w:pPr>
      <w:r>
        <w:rPr>
          <w:noProof/>
        </w:rPr>
        <w:drawing>
          <wp:inline distT="0" distB="0" distL="0" distR="0" wp14:anchorId="6D2A9675" wp14:editId="6C3E3160">
            <wp:extent cx="7071360" cy="4714663"/>
            <wp:effectExtent l="0" t="0" r="0" b="0"/>
            <wp:docPr id="13903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783" cy="47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403">
      <w:pgSz w:w="12240" w:h="15840"/>
      <w:pgMar w:top="430" w:right="430" w:bottom="430" w:left="430" w:header="708" w:footer="708" w:gutter="0"/>
      <w:cols w:num="2" w:space="2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5D08"/>
    <w:multiLevelType w:val="hybridMultilevel"/>
    <w:tmpl w:val="82823C36"/>
    <w:lvl w:ilvl="0" w:tplc="7700DD42">
      <w:start w:val="1"/>
      <w:numFmt w:val="bullet"/>
      <w:lvlText w:val="●"/>
      <w:lvlJc w:val="left"/>
      <w:pPr>
        <w:ind w:left="720" w:hanging="360"/>
      </w:pPr>
    </w:lvl>
    <w:lvl w:ilvl="1" w:tplc="B34CEDBC">
      <w:start w:val="1"/>
      <w:numFmt w:val="bullet"/>
      <w:lvlText w:val="○"/>
      <w:lvlJc w:val="left"/>
      <w:pPr>
        <w:ind w:left="1440" w:hanging="360"/>
      </w:pPr>
    </w:lvl>
    <w:lvl w:ilvl="2" w:tplc="E3C4669C">
      <w:start w:val="1"/>
      <w:numFmt w:val="bullet"/>
      <w:lvlText w:val="■"/>
      <w:lvlJc w:val="left"/>
      <w:pPr>
        <w:ind w:left="2160" w:hanging="360"/>
      </w:pPr>
    </w:lvl>
    <w:lvl w:ilvl="3" w:tplc="FBE0863A">
      <w:start w:val="1"/>
      <w:numFmt w:val="bullet"/>
      <w:lvlText w:val="●"/>
      <w:lvlJc w:val="left"/>
      <w:pPr>
        <w:ind w:left="2880" w:hanging="360"/>
      </w:pPr>
    </w:lvl>
    <w:lvl w:ilvl="4" w:tplc="CF44EF8C">
      <w:start w:val="1"/>
      <w:numFmt w:val="bullet"/>
      <w:lvlText w:val="○"/>
      <w:lvlJc w:val="left"/>
      <w:pPr>
        <w:ind w:left="3600" w:hanging="360"/>
      </w:pPr>
    </w:lvl>
    <w:lvl w:ilvl="5" w:tplc="5EB47404">
      <w:start w:val="1"/>
      <w:numFmt w:val="bullet"/>
      <w:lvlText w:val="■"/>
      <w:lvlJc w:val="left"/>
      <w:pPr>
        <w:ind w:left="4320" w:hanging="360"/>
      </w:pPr>
    </w:lvl>
    <w:lvl w:ilvl="6" w:tplc="52BED99C">
      <w:start w:val="1"/>
      <w:numFmt w:val="bullet"/>
      <w:lvlText w:val="●"/>
      <w:lvlJc w:val="left"/>
      <w:pPr>
        <w:ind w:left="5040" w:hanging="360"/>
      </w:pPr>
    </w:lvl>
    <w:lvl w:ilvl="7" w:tplc="F51E279E">
      <w:start w:val="1"/>
      <w:numFmt w:val="bullet"/>
      <w:lvlText w:val="●"/>
      <w:lvlJc w:val="left"/>
      <w:pPr>
        <w:ind w:left="5760" w:hanging="360"/>
      </w:pPr>
    </w:lvl>
    <w:lvl w:ilvl="8" w:tplc="430A48AC">
      <w:start w:val="1"/>
      <w:numFmt w:val="bullet"/>
      <w:lvlText w:val="●"/>
      <w:lvlJc w:val="left"/>
      <w:pPr>
        <w:ind w:left="6480" w:hanging="360"/>
      </w:pPr>
    </w:lvl>
  </w:abstractNum>
  <w:num w:numId="1" w16cid:durableId="157038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13F"/>
    <w:rsid w:val="0010039D"/>
    <w:rsid w:val="001F65E9"/>
    <w:rsid w:val="00366AAB"/>
    <w:rsid w:val="003A5403"/>
    <w:rsid w:val="0040613F"/>
    <w:rsid w:val="004F7C10"/>
    <w:rsid w:val="00722AA8"/>
    <w:rsid w:val="007541EF"/>
    <w:rsid w:val="007C772C"/>
    <w:rsid w:val="00D414F7"/>
    <w:rsid w:val="00E8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5077"/>
  <w15:docId w15:val="{FF257446-E81F-4FC1-92C5-F3A0BD6A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A3A"/>
        <w:sz w:val="14"/>
        <w:szCs w:val="1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kumar</cp:lastModifiedBy>
  <cp:revision>9</cp:revision>
  <dcterms:created xsi:type="dcterms:W3CDTF">2026-08-01T05:29:00Z</dcterms:created>
  <dcterms:modified xsi:type="dcterms:W3CDTF">2026-08-01T05:57:00Z</dcterms:modified>
</cp:coreProperties>
</file>