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375623" w:sz="4" w:space="8"/>
          <w:bottom w:val="single" w:color="375623" w:sz="4" w:space="8"/>
        </w:pBdr>
        <w:shd w:fill="F0F5FF" w:val="clear"/>
        <w:spacing w:before="200" w:after="0"/>
        <w:jc w:val="center"/>
      </w:pPr>
      <w:r>
        <w:rPr>
          <w:rFonts w:ascii="Arial" w:cs="Arial" w:eastAsia="Arial" w:hAnsi="Arial"/>
          <w:b/>
          <w:bCs/>
          <w:color w:val="375623"/>
          <w:sz w:val="40"/>
          <w:szCs w:val="40"/>
        </w:rPr>
        <w:t xml:space="preserve">BLOC 3 — </w:t>
      </w:r>
      <w:r>
        <w:rPr>
          <w:rFonts w:ascii="Arial" w:cs="Arial" w:eastAsia="Arial" w:hAnsi="Arial"/>
          <w:b/>
          <w:bCs/>
          <w:color w:val="1F3864"/>
          <w:sz w:val="40"/>
          <w:szCs w:val="40"/>
        </w:rPr>
        <w:t xml:space="preserve">PILOTER LA MISE EN PRODUCTION DATA ET MLOPS</w:t>
      </w:r>
    </w:p>
    <w:p>
      <w:pPr>
        <w:spacing w:before="20" w:after="200"/>
        <w:jc w:val="center"/>
      </w:pPr>
      <w:r>
        <w:rPr>
          <w:rFonts w:ascii="Arial" w:cs="Arial" w:eastAsia="Arial" w:hAnsi="Arial"/>
          <w:i/>
          <w:iCs/>
          <w:color w:val="444444"/>
          <w:sz w:val="26"/>
          <w:szCs w:val="26"/>
        </w:rPr>
        <w:t xml:space="preserve">Specialite : Data Science et Engineering</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3</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documente la mise en production et la supervision du systeme de Machine Learning developpe en Mastere 1, selon les principes du MLOps. Il couvre la conception du pipeline MLOps de bout en bout, la strategie de versionnage des donnees et des modeles, la mise en place du monitoring, la detection des derives et la conformite reglementaire des traitements de donnees.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MLOps et enjeux de production</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Presentation du modele deploye et de l'infrastructure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 modele ML deploye (type, framework, performance de reference), l'infrastructure cible et la plateforme MLOps utilisee.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modele : type, framework, metriques de reference (baseline), mode de serving (API temps reel / batch / streaming), infrastructure et plateforme MLOps (MLflow, Kubeflow, SageMaker, Vertex AI...)</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Enjeux specifiques du passage en production</w:t>
      </w:r>
    </w:p>
    <w:p>
      <w:pPr>
        <w:spacing w:before="0" w:after="160" w:line="360"/>
        <w:ind w:firstLine="720"/>
        <w:jc w:val="both"/>
      </w:pPr>
      <w:r>
        <w:rPr>
          <w:rFonts w:ascii="Times New Roman" w:cs="Times New Roman" w:eastAsia="Times New Roman" w:hAnsi="Times New Roman"/>
          <w:sz w:val="24"/>
          <w:szCs w:val="24"/>
        </w:rPr>
        <w:t xml:space="preserve">Le passage d'un modele de l'experimentation a la production souleve des defis fondamentaux qui ne sont pas adresses lors de la phase de recherche : reproductibilite, scalabilite, surveillance continue, gouvernance des versions et conformite reglementaire.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Identification et analyse des enjeux specifiques a votre contexte : contraintes de latence, volume de requetes, frequence de reentranement, sensibilite des donnees, obligations RGPD</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Pipeline MLOps de bout en bout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 pipeline MLOps complet en argumentant chaque etape. Le schema du pipeline est a joindre en Annexe.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Architecture du pipeline ML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chaque etape du pipeline MLOps : ingestion des nouvelles donnees, validation des donnees, feature engineering, entrainement du modele, evaluation, enregistrement dans le registre, deploiement, monitoring — pour chaque etape : outil utilise, declencheur, critere de passage — Reference vers schema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Versionnage des donnees, des features et des modeles</w:t>
      </w:r>
    </w:p>
    <w:p>
      <w:pPr>
        <w:spacing w:before="0" w:after="160" w:line="360"/>
        <w:ind w:firstLine="720"/>
        <w:jc w:val="both"/>
      </w:pPr>
      <w:r>
        <w:rPr>
          <w:rFonts w:ascii="Times New Roman" w:cs="Times New Roman" w:eastAsia="Times New Roman" w:hAnsi="Times New Roman"/>
          <w:sz w:val="24"/>
          <w:szCs w:val="24"/>
        </w:rPr>
        <w:t xml:space="preserve">La tractabilite complete d'un modele en production exige que chaque artefact — donnees d'entrainement, version des features, hyperparametres, metriques, modele serialise — soit associe a un identifiant unique et archivable. Cette exigence est fondamentale pour la reproductibilite et l'auditabilite.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de versionnage : DVC pour les donnees, MLflow / W&amp;B pour les modeles et les experiences, conventions de nommage, lien de traceabilite entre version des donnees et version du modele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Monitoring des modeles en production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est central pour le Bloc 3 DATA. La detection precoce des derives est une condition sine qua non de la fiabilite d'un systeme ML en production.</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Taxonomie des derives et methodes de detection</w:t>
      </w:r>
    </w:p>
    <w:p>
      <w:pPr>
        <w:spacing w:before="0" w:after="160" w:line="360"/>
        <w:ind w:firstLine="720"/>
        <w:jc w:val="both"/>
      </w:pPr>
      <w:r>
        <w:rPr>
          <w:rFonts w:ascii="Times New Roman" w:cs="Times New Roman" w:eastAsia="Times New Roman" w:hAnsi="Times New Roman"/>
          <w:sz w:val="24"/>
          <w:szCs w:val="24"/>
        </w:rPr>
        <w:t xml:space="preserve">On distingue classiquement le data drift (evolution de la distribution des donnees d'entree), le concept drift (evolution de la relation entre les features et la variable cible), le label drift et la degradation des metriques de performance. Chacun requiert des strategies de detection differenciees.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Pour chaque type de derive identifie dans votre contexte : indicateur mesure, test statistique ou algorithme de detection utilise (PSI, KS-test, ADWIN, Evidently AI...), seuil d'alerte configure, action declenchee (alerte, reentranement automatique)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Dashboard de monitoring ML</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 dashboard de monitoring du modele en production. Les captures sont a joindre en Annexe.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dashboard : metriques affichees, frequence de rafraichissement, alertes configurees, destinataires — Captures d'ecran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4.3  </w:t>
      </w:r>
      <w:r>
        <w:rPr>
          <w:rFonts w:ascii="Arial" w:cs="Arial" w:eastAsia="Arial" w:hAnsi="Arial"/>
          <w:b/>
          <w:bCs/>
          <w:color w:val="2E5FA3"/>
          <w:sz w:val="28"/>
          <w:szCs w:val="28"/>
        </w:rPr>
        <w:t xml:space="preserve">Strategie de reentranement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Conditions de declenchement du reentranement (seuil de derive, frequence scheduled, on-demand), processus de validation avant redéploiement, rollback automatise si degradation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Tests de modeles et validation continue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la strategie de tests specifique au ML : tests de non-regression, validation de la distribution des predictions, tests A/B.</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Tests de non-regression et quality gates ML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Tests automatises integres au pipeline : validation de la performance par rapport a la baseline, tests de coherence des predictions (invariance, directionalite), quality gates definies avant autorisation de deploiement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Strategie d'A/B testing et deploiement progressif</w:t>
      </w:r>
    </w:p>
    <w:p>
      <w:pPr>
        <w:spacing w:before="0" w:after="160" w:line="360"/>
        <w:ind w:firstLine="720"/>
        <w:jc w:val="both"/>
      </w:pPr>
      <w:r>
        <w:rPr>
          <w:rFonts w:ascii="Times New Roman" w:cs="Times New Roman" w:eastAsia="Times New Roman" w:hAnsi="Times New Roman"/>
          <w:sz w:val="24"/>
          <w:szCs w:val="24"/>
        </w:rPr>
        <w:t xml:space="preserve">La validation d'un nouveau modele en conditions reelles, avant deploiement complet, est une pratique fondamentale pour limiter le risque et quantifier empiriquement l'amelioration apportee.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retenue (shadow mode, champion-challenger, canary) : proportion de trafic alloue, critere de bascule, duree minimale du test, procedure de rollback</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Securite, conformite et gouvernance des donnees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est obligatoire. Toute solution data traitant des donnees a caractere personnel doit respecter le cadre reglementaire du RGPD. Documentez les mesures implementees.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Mesures de securite : chiffrement au repos et en transit, RBAC sur les datasets, audit trail. Conformite RGPD : registre de traitement, anonymisation / pseudonymisation, data lineage, politique de retention et de suppression — Reference vers documentation conforme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bilan MLOps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Bilan operationnel : maturite du pipeline atteinte, dérives detectees et traitées, SLO ML atteints, principales difficultes rencontrees et solutions apportees, perspectives d'evolution (automatisation plus poussee, nouvelles techniques de detection)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22 pages hors annexes (maximum conseille : 38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MLOps et enjeux de production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Pipeline MLOps de bout en bout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10p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Monitoring et detection des derives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Tests de modeles et validation continue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Securite, conformite et gouvernance</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bilan MLOps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22 pages minimum — 38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2026-03-30T08:25:31.697Z</dcterms:created>
  <dcterms:modified xsi:type="dcterms:W3CDTF">2026-03-30T08:25:31.697Z</dcterms:modified>
</cp:coreProperties>
</file>

<file path=docProps/custom.xml><?xml version="1.0" encoding="utf-8"?>
<Properties xmlns="http://schemas.openxmlformats.org/officeDocument/2006/custom-properties" xmlns:vt="http://schemas.openxmlformats.org/officeDocument/2006/docPropsVTypes"/>
</file>