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est d’utiliser des données issues de spectres proches infrarouges (NIRS pour Near InfraRed  Spectrocsop</w:t>
      </w:r>
      <w:r w:rsidR="00393E6B">
        <w:rPr>
          <w:rFonts w:cstheme="minorHAnsi"/>
        </w:rPr>
        <w:t>y</w:t>
      </w:r>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Laurençon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Laurençon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3D07F54A" w14:textId="6F25EA8E" w:rsidR="0094774A" w:rsidRDefault="0094774A" w:rsidP="0094774A">
      <w:pPr>
        <w:pStyle w:val="Titre3"/>
      </w:pPr>
      <w:r>
        <w:t>Génotypes</w:t>
      </w:r>
    </w:p>
    <w:p w14:paraId="650323E3" w14:textId="49355498" w:rsidR="0094774A" w:rsidRPr="0094774A" w:rsidRDefault="0094774A" w:rsidP="0094774A">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oléagineux de printemps, et le type </w:t>
      </w:r>
      <w:r w:rsidRPr="0094774A">
        <w:rPr>
          <w:b/>
          <w:bCs/>
        </w:rPr>
        <w:t>Swede</w:t>
      </w:r>
      <w:r>
        <w:t xml:space="preserve"> comprend 2 génotypes de rutabaga. Les rutabagas ont été introduits dans l’expérimentation afin d’augmenter la diversité génétique dans l’expérimentation. En effet, tout comme le colza, le rutabaga fait partie de l’espèce Brassica, et il est intéressant d’étudier son phénotype puisqu’il partage une grande part de son génotype avec le colza.</w:t>
      </w:r>
    </w:p>
    <w:p w14:paraId="7247ECE7" w14:textId="100A230A" w:rsidR="0094774A" w:rsidRPr="0094774A" w:rsidRDefault="00BD639F" w:rsidP="0094774A">
      <w:pPr>
        <w:pStyle w:val="Titre3"/>
      </w:pPr>
      <w:r>
        <w:lastRenderedPageBreak/>
        <w:t>Données NIRS</w:t>
      </w:r>
    </w:p>
    <w:p w14:paraId="2D3AD080" w14:textId="6477B1B4" w:rsidR="00F26227" w:rsidRDefault="00BD639F" w:rsidP="00BD639F">
      <w:pPr>
        <w:pStyle w:val="Titre4"/>
      </w:pPr>
      <w:r>
        <w:t>Création des expérimentations</w:t>
      </w:r>
    </w:p>
    <w:p w14:paraId="48D4AA95" w14:textId="449D9A1F" w:rsidR="0073724E" w:rsidRDefault="0073724E" w:rsidP="0073724E">
      <w:pPr>
        <w:ind w:firstLine="708"/>
      </w:pPr>
      <w:r>
        <w:t xml:space="preserve">Les spectres ont été obtenus de trois manières différentes : </w:t>
      </w:r>
    </w:p>
    <w:p w14:paraId="2AB5989C" w14:textId="3587ACC9" w:rsidR="0073724E" w:rsidRDefault="0073724E" w:rsidP="0073724E">
      <w:pPr>
        <w:pStyle w:val="Paragraphedeliste"/>
        <w:numPr>
          <w:ilvl w:val="0"/>
          <w:numId w:val="5"/>
        </w:numPr>
      </w:pPr>
      <w:r>
        <w:t>Soit à partir de graines séchées et broyées</w:t>
      </w:r>
    </w:p>
    <w:p w14:paraId="5EC01D3E" w14:textId="2C344C67" w:rsidR="0073724E" w:rsidRPr="0073724E" w:rsidRDefault="0073724E" w:rsidP="0073724E">
      <w:pPr>
        <w:pStyle w:val="Paragraphedeliste"/>
        <w:numPr>
          <w:ilvl w:val="0"/>
          <w:numId w:val="5"/>
        </w:numPr>
      </w:pPr>
      <w:r>
        <w:t>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SOSR et Swede qui ont été planté en mars. Pour éviter un effet de l’orientation du tunnel, il y a eu deux répétitions de cette expérimentation en inversant les bacs de place. Les génotypes WOSR et WFR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 et réduite en poudre pour une mesure de l’absorbance en spectre proche infrarouge par spectrométrie</w:t>
      </w:r>
    </w:p>
    <w:p w14:paraId="33A84506" w14:textId="4268873E" w:rsidR="00BD639F" w:rsidRDefault="00BD639F" w:rsidP="00BD639F">
      <w:pPr>
        <w:pStyle w:val="Titre4"/>
      </w:pPr>
      <w:r>
        <w:t>Méthode de prétraitement utilisés</w:t>
      </w:r>
    </w:p>
    <w:p w14:paraId="5D82187A" w14:textId="5D1F14CD" w:rsidR="00BD639F" w:rsidRDefault="00BD639F" w:rsidP="00BD639F">
      <w:pPr>
        <w:pStyle w:val="Paragraphedeliste"/>
        <w:numPr>
          <w:ilvl w:val="0"/>
          <w:numId w:val="2"/>
        </w:numPr>
      </w:pPr>
      <w:r>
        <w:t>Centrage réduction (snv ?)</w:t>
      </w:r>
    </w:p>
    <w:p w14:paraId="6F13B217" w14:textId="310F2D9F" w:rsidR="00BD639F" w:rsidRPr="00BD639F" w:rsidRDefault="00BD639F" w:rsidP="00BD639F">
      <w:pPr>
        <w:pStyle w:val="Paragraphedeliste"/>
        <w:numPr>
          <w:ilvl w:val="0"/>
          <w:numId w:val="2"/>
        </w:numPr>
      </w:pPr>
      <w:r>
        <w:t xml:space="preserve">Lissage de </w:t>
      </w:r>
      <w:r w:rsidRPr="00BD639F">
        <w:t>Savitzky-Golay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contiennent une variable qualitative "variety" et 23 varibales 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r w:rsidR="00072C8D" w:rsidRPr="00072C8D">
        <w:t>Leaf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Total Dry Weight</w:t>
      </w:r>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r w:rsidR="00072C8D" w:rsidRPr="00072C8D">
        <w:t>Aerial Dry Weigh</w:t>
      </w:r>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8C6FED">
      <w:pPr>
        <w:pStyle w:val="Sansinterligne"/>
        <w:numPr>
          <w:ilvl w:val="0"/>
          <w:numId w:val="3"/>
        </w:numPr>
      </w:pPr>
      <w:r w:rsidRPr="003B23E8">
        <w:t>RDW</w:t>
      </w:r>
      <w:r w:rsidR="003B57DA">
        <w:t xml:space="preserve"> (</w:t>
      </w:r>
      <w:r w:rsidR="00072C8D">
        <w:t>Root</w:t>
      </w:r>
      <w:r w:rsidR="00072C8D" w:rsidRPr="00072C8D">
        <w:t xml:space="preserve"> Dry Weigh</w:t>
      </w:r>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r w:rsidR="00072C8D" w:rsidRPr="00072C8D">
        <w:t>Leaf Weight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r w:rsidR="005D262B" w:rsidRPr="005D262B">
        <w:t xml:space="preserve">Leaf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r w:rsidR="00F32AE9" w:rsidRPr="00F32AE9">
        <w:t>Specific Leaf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Shoot Nitrogen Quantity</w:t>
      </w:r>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r w:rsidR="00981D73" w:rsidRPr="00981D73">
        <w:t>Leaf Area</w:t>
      </w:r>
      <w:r w:rsidR="003B57DA">
        <w:t>-</w:t>
      </w:r>
      <w:r w:rsidR="00981D73" w:rsidRPr="00981D73">
        <w:t>Shoot Nitrogen Quantity</w:t>
      </w:r>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Total Nitrogen Quantity</w:t>
      </w:r>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lastRenderedPageBreak/>
        <w:t>SNU</w:t>
      </w:r>
      <w:r w:rsidR="005D262B" w:rsidRPr="00D53191">
        <w:t> </w:t>
      </w:r>
      <w:r w:rsidR="008C6FED">
        <w:t>(P</w:t>
      </w:r>
      <w:r w:rsidR="00D53191" w:rsidRPr="00D53191">
        <w:t>lant-Specific N Uptake</w:t>
      </w:r>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r w:rsidRPr="00D53191">
        <w:t>NUtE_tot</w:t>
      </w:r>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r w:rsidRPr="00D53191">
        <w:t>NUtE_aer</w:t>
      </w:r>
      <w:r w:rsidR="00D53191" w:rsidRPr="00D53191">
        <w:t>: Ratio entre le</w:t>
      </w:r>
      <w:r w:rsidR="00D53191">
        <w:t>s apports et les sorties d’azote pour 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r w:rsidRPr="00D53191">
        <w:t>AUC_L</w:t>
      </w:r>
      <w:r w:rsidR="00981D73">
        <w:t>a</w:t>
      </w:r>
      <w:r w:rsidRPr="00D53191">
        <w:t>_L</w:t>
      </w:r>
      <w:r w:rsidR="00981D73">
        <w:t>b</w:t>
      </w:r>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r>
        <w:t>Sp_L</w:t>
      </w:r>
      <w:r w:rsidR="00981D73">
        <w:t>a</w:t>
      </w:r>
      <w:r>
        <w:t>_L</w:t>
      </w:r>
      <w:r w:rsidR="00981D73">
        <w:t>b : Vitesse de développement entre les feuilles a et b</w:t>
      </w:r>
    </w:p>
    <w:p w14:paraId="4AC07193" w14:textId="16556E13" w:rsidR="00232F8E"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Pr="0094774A" w:rsidRDefault="002D3AD4" w:rsidP="002D3AD4">
      <w:pPr>
        <w:pStyle w:val="Titre4"/>
      </w:pPr>
      <w:r w:rsidRPr="0094774A">
        <w:t>ACP/AFM</w:t>
      </w:r>
    </w:p>
    <w:p w14:paraId="2914B742" w14:textId="7848DD6F" w:rsidR="00232F8E" w:rsidRDefault="00232F8E" w:rsidP="00232F8E">
      <w:pPr>
        <w:pStyle w:val="Sansinterligne"/>
        <w:rPr>
          <w:u w:val="single"/>
        </w:rPr>
      </w:pPr>
      <w:r w:rsidRPr="00232F8E">
        <w:rPr>
          <w:u w:val="single"/>
        </w:rPr>
        <w:t>AFM</w:t>
      </w:r>
    </w:p>
    <w:p w14:paraId="776F8CE5" w14:textId="38534442" w:rsidR="00232F8E" w:rsidRDefault="00232F8E" w:rsidP="00232F8E">
      <w:pPr>
        <w:pStyle w:val="Sansinterligne"/>
        <w:jc w:val="both"/>
      </w:pPr>
      <w:r w:rsidRPr="00232F8E">
        <w:t xml:space="preserve">Une analyse factorielle </w:t>
      </w:r>
      <w:r>
        <w:t>a été réalisée pour</w:t>
      </w:r>
      <w:r w:rsidRPr="00232F8E">
        <w:t xml:space="preserve"> voir les ressemblances entre variétés pour l'ensemble des variables et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73BB1499" w14:textId="77777777" w:rsidR="00342320" w:rsidRDefault="00342320" w:rsidP="00232F8E">
      <w:pPr>
        <w:pStyle w:val="Sansinterligne"/>
        <w:jc w:val="both"/>
      </w:pPr>
    </w:p>
    <w:p w14:paraId="69EB1778" w14:textId="337D043C" w:rsidR="00B37A3E" w:rsidRDefault="00E754E4" w:rsidP="00232F8E">
      <w:pPr>
        <w:pStyle w:val="Sansinterligne"/>
        <w:jc w:val="both"/>
      </w:pPr>
      <w:r>
        <w:t>Le p</w:t>
      </w:r>
      <w:r w:rsidR="00B37A3E">
        <w:t>lan 1,2 </w:t>
      </w:r>
      <w:r>
        <w:t>explique 41% de la variabilité</w:t>
      </w:r>
    </w:p>
    <w:p w14:paraId="1285E232" w14:textId="77777777" w:rsidR="00B37A3E" w:rsidRDefault="00B37A3E" w:rsidP="00232F8E">
      <w:pPr>
        <w:pStyle w:val="Sansinterligne"/>
        <w:jc w:val="both"/>
      </w:pPr>
    </w:p>
    <w:p w14:paraId="6279DC26" w14:textId="77FF7C70" w:rsidR="00342320" w:rsidRDefault="00342320" w:rsidP="00232F8E">
      <w:pPr>
        <w:pStyle w:val="Sansinterligne"/>
        <w:jc w:val="both"/>
      </w:pPr>
      <w:r>
        <w:t>Concernant les variables :</w:t>
      </w:r>
    </w:p>
    <w:p w14:paraId="079CA743" w14:textId="422FCF6C" w:rsidR="00DA3757" w:rsidRDefault="00342320" w:rsidP="00232F8E">
      <w:pPr>
        <w:pStyle w:val="Sansinterligne"/>
        <w:jc w:val="both"/>
      </w:pPr>
      <w:r>
        <w:t>Sur le plan 1-2, l</w:t>
      </w:r>
      <w:r w:rsidR="00232F8E">
        <w:t xml:space="preserve">es deux groupes de variables sont localisés sur deux bissectrices différentes sur le graphe des variables. </w:t>
      </w:r>
      <w:r w:rsidR="00D919BE">
        <w:t xml:space="preserve">La bissectrice du groupe « traits physiologique » permet de voir une forte corrélation entre les variables SNQ, TNQ, RDW, TDW, ADW et </w:t>
      </w:r>
      <w:r w:rsidR="00B37A3E">
        <w:t>anti corrélé à la</w:t>
      </w:r>
      <w:r w:rsidR="00D919BE">
        <w:t xml:space="preserve"> variables LA</w:t>
      </w:r>
      <w:r w:rsidR="00B37A3E">
        <w:t xml:space="preserve">. </w:t>
      </w:r>
      <w:r w:rsidR="00DA3757">
        <w:t xml:space="preserve">La bissectrice du groupe « traits développementaux » </w:t>
      </w:r>
      <w:r w:rsidR="00191C23">
        <w:t xml:space="preserve">montre une forte corrélation entre les variables Sp et AUC_L3_L4 et anti corrélé avec AUC_L1_L4. </w:t>
      </w:r>
    </w:p>
    <w:p w14:paraId="7A8D5CB5" w14:textId="77777777" w:rsidR="00342320" w:rsidRDefault="00342320" w:rsidP="00232F8E">
      <w:pPr>
        <w:pStyle w:val="Sansinterligne"/>
        <w:jc w:val="both"/>
      </w:pPr>
    </w:p>
    <w:p w14:paraId="246DE89A" w14:textId="1A7D823A" w:rsidR="00342320" w:rsidRDefault="00342320" w:rsidP="00232F8E">
      <w:pPr>
        <w:pStyle w:val="Sansinterligne"/>
        <w:jc w:val="both"/>
      </w:pPr>
      <w:r>
        <w:t xml:space="preserve">Sur le plan 3-4, on observe une forte corrélation entre les variables SR, LWR et SNU. </w:t>
      </w:r>
    </w:p>
    <w:p w14:paraId="16EF8368" w14:textId="77777777" w:rsidR="00D919BE" w:rsidRDefault="00D919BE" w:rsidP="00232F8E">
      <w:pPr>
        <w:pStyle w:val="Sansinterligne"/>
        <w:jc w:val="both"/>
      </w:pPr>
    </w:p>
    <w:p w14:paraId="3FAB6B75" w14:textId="0CFDD241" w:rsidR="00232F8E" w:rsidRDefault="00232F8E" w:rsidP="00232F8E">
      <w:pPr>
        <w:pStyle w:val="Sansinterligne"/>
        <w:jc w:val="both"/>
      </w:pPr>
      <w:r>
        <w:t>Concernant les individus :</w:t>
      </w:r>
    </w:p>
    <w:p w14:paraId="242C171B" w14:textId="409D51C7" w:rsidR="001D46D0" w:rsidRDefault="001D46D0" w:rsidP="001D46D0">
      <w:pPr>
        <w:pStyle w:val="Sansinterligne"/>
        <w:jc w:val="both"/>
      </w:pPr>
      <w:r>
        <w:t xml:space="preserve">Les individus ayant de fortes coordonnées sur les axes correspondent à des individus prenant des valeurs </w:t>
      </w:r>
      <w:r w:rsidR="00E75840">
        <w:t>sur un des</w:t>
      </w:r>
      <w:r>
        <w:t xml:space="preserve"> groupes de variables « traits physiologique » </w:t>
      </w:r>
      <w:r w:rsidR="00E75840">
        <w:t>ou</w:t>
      </w:r>
      <w:r>
        <w:t xml:space="preserve"> « traits développementaux ». </w:t>
      </w:r>
      <w:r w:rsidR="00E75840">
        <w:t xml:space="preserve"> Ces individus ont donc des traits physiologiques ou développementaux particulier. </w:t>
      </w:r>
    </w:p>
    <w:p w14:paraId="3791F68C" w14:textId="77777777" w:rsidR="001E0CBE" w:rsidRDefault="001E0CBE" w:rsidP="001D46D0">
      <w:pPr>
        <w:pStyle w:val="Sansinterligne"/>
        <w:jc w:val="both"/>
      </w:pPr>
    </w:p>
    <w:p w14:paraId="143AA9C7" w14:textId="77777777" w:rsidR="001E0CBE" w:rsidRDefault="00775C44" w:rsidP="001D46D0">
      <w:pPr>
        <w:pStyle w:val="Sansinterligne"/>
        <w:jc w:val="both"/>
      </w:pPr>
      <w:r>
        <w:t>Par exemple</w:t>
      </w:r>
      <w:r w:rsidR="001E0CBE">
        <w:t> :</w:t>
      </w:r>
    </w:p>
    <w:p w14:paraId="2FD013D0" w14:textId="7834E9EB" w:rsidR="00775C44" w:rsidRDefault="001E0CBE" w:rsidP="001D46D0">
      <w:pPr>
        <w:pStyle w:val="Sansinterligne"/>
        <w:jc w:val="both"/>
      </w:pPr>
      <w:r>
        <w:t>L</w:t>
      </w:r>
      <w:r w:rsidR="00775C44">
        <w:t xml:space="preserve">a variété Navig 176 </w:t>
      </w:r>
      <w:r>
        <w:t xml:space="preserve">prend des valeurs soit très forte, soit très petite sur les variables des traits physiologique et des valeurs moyennes sur les variables des traits développementaux. </w:t>
      </w:r>
    </w:p>
    <w:p w14:paraId="65C085EC" w14:textId="77777777" w:rsidR="001E0CBE" w:rsidRDefault="001E0CBE" w:rsidP="001D46D0">
      <w:pPr>
        <w:pStyle w:val="Sansinterligne"/>
        <w:jc w:val="both"/>
        <w:rPr>
          <w:u w:val="single"/>
        </w:rPr>
      </w:pPr>
    </w:p>
    <w:p w14:paraId="3B248746" w14:textId="70B1ADA2" w:rsidR="001E0CBE" w:rsidRPr="001E0CBE" w:rsidRDefault="001E0CBE" w:rsidP="001D46D0">
      <w:pPr>
        <w:pStyle w:val="Sansinterligne"/>
        <w:jc w:val="both"/>
      </w:pPr>
      <w:r w:rsidRPr="001E0CBE">
        <w:t>L</w:t>
      </w:r>
      <w:r>
        <w:t>a variété Navig 159 prend des valeurs soit très forte, soit très petite sur les variables des traits développementaux et des valeurs moyennes sur les variables des traits physiologique.</w:t>
      </w:r>
    </w:p>
    <w:p w14:paraId="1C8D1699" w14:textId="4A7F2872" w:rsidR="00232F8E" w:rsidRPr="00232F8E" w:rsidRDefault="00232F8E" w:rsidP="00232F8E">
      <w:pPr>
        <w:pStyle w:val="Sansinterligne"/>
        <w:jc w:val="both"/>
      </w:pPr>
    </w:p>
    <w:p w14:paraId="1067F527" w14:textId="37FF5BB4" w:rsidR="001C206C" w:rsidRDefault="00F26227" w:rsidP="00F26227">
      <w:pPr>
        <w:pStyle w:val="Titre2"/>
      </w:pPr>
      <w:r>
        <w:lastRenderedPageBreak/>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t>Régression fonctionnelle : méthode des B-splines</w:t>
      </w:r>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spline sur 50 nœuds par spectre. Ceci nous permet d’obtenir une variable fonctionnelle qui expliquent chaque spectre avec 50 coefficients. Nous avons ensuite réalisé une régression linéaire avec les coefficients en variables explicative pour expliquer par exemple la taux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Faire attention aux outlyers</w:t>
      </w:r>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functional data analysis (J. O. Ramsay , B. W. Silverman)</w:t>
      </w:r>
    </w:p>
    <w:p w14:paraId="088BC1F1" w14:textId="5BF1A182" w:rsidR="001C206C" w:rsidRDefault="00F26227" w:rsidP="00F26227">
      <w:pPr>
        <w:pStyle w:val="Titre2"/>
      </w:pPr>
      <w:r>
        <w:lastRenderedPageBreak/>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r w:rsidR="006C7A99" w:rsidRPr="0078502D">
        <w:rPr>
          <w:rFonts w:cstheme="minorHAnsi"/>
        </w:rPr>
        <w:t>développée</w:t>
      </w:r>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Functional Data Analysis).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spline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 xml:space="preserve">L'espace de fonction le plus étudié est l'espace de Hilbert. Un espace de Hilbert est un espace vectoriel (ie.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r w:rsidRPr="00BE31EB">
        <w:rPr>
          <w:rFonts w:cstheme="minorHAnsi"/>
        </w:rPr>
        <w:t>Sample_ID: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t>Growth season: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t xml:space="preserve">Growth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regime: Fertilisation azoté apporté au stade de monté en graine. N+ désigne des apports </w:t>
      </w:r>
      <w:r w:rsidRPr="00BE31EB">
        <w:rPr>
          <w:rFonts w:cstheme="minorHAnsi"/>
        </w:rPr>
        <w:lastRenderedPageBreak/>
        <w:t xml:space="preserve">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regime: Apports en eau a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t>Tissue: Tissus végétaux d'ou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d'ou on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t xml:space="preserve">N_model_set-type: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t xml:space="preserve">C_model_set-type: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t>Spectra_acquisition_year: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t xml:space="preserve">Cup_type: Indique le type de vial en verre utilisés pour l'acquisition du spectre NIRS. “fix” désigne des vials de 22 mm de diamètre sur un support fixé. “rotating” sont des vials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Démarche spline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3"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4"/>
  </w:num>
  <w:num w:numId="2" w16cid:durableId="1562013530">
    <w:abstractNumId w:val="1"/>
  </w:num>
  <w:num w:numId="3" w16cid:durableId="1155562814">
    <w:abstractNumId w:val="0"/>
  </w:num>
  <w:num w:numId="4" w16cid:durableId="588125985">
    <w:abstractNumId w:val="3"/>
  </w:num>
  <w:num w:numId="5" w16cid:durableId="2168598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72C8D"/>
    <w:rsid w:val="0008738E"/>
    <w:rsid w:val="0016582A"/>
    <w:rsid w:val="00191C23"/>
    <w:rsid w:val="001C206C"/>
    <w:rsid w:val="001D46D0"/>
    <w:rsid w:val="001E0CBE"/>
    <w:rsid w:val="0023115F"/>
    <w:rsid w:val="00232F8E"/>
    <w:rsid w:val="002D3AD4"/>
    <w:rsid w:val="003279EC"/>
    <w:rsid w:val="00342320"/>
    <w:rsid w:val="003824C6"/>
    <w:rsid w:val="00393E6B"/>
    <w:rsid w:val="003B23E8"/>
    <w:rsid w:val="003B57DA"/>
    <w:rsid w:val="004248E6"/>
    <w:rsid w:val="00454017"/>
    <w:rsid w:val="005D262B"/>
    <w:rsid w:val="00614CF7"/>
    <w:rsid w:val="006C7A99"/>
    <w:rsid w:val="006F33D0"/>
    <w:rsid w:val="00703B99"/>
    <w:rsid w:val="0073724E"/>
    <w:rsid w:val="00775C44"/>
    <w:rsid w:val="0078502D"/>
    <w:rsid w:val="007C6ADF"/>
    <w:rsid w:val="008134AC"/>
    <w:rsid w:val="008C6FED"/>
    <w:rsid w:val="0094774A"/>
    <w:rsid w:val="009763D7"/>
    <w:rsid w:val="00981D73"/>
    <w:rsid w:val="009A6A8A"/>
    <w:rsid w:val="009D5EAD"/>
    <w:rsid w:val="00A73622"/>
    <w:rsid w:val="00B3569F"/>
    <w:rsid w:val="00B37A3E"/>
    <w:rsid w:val="00BD639F"/>
    <w:rsid w:val="00BE31EB"/>
    <w:rsid w:val="00C927A5"/>
    <w:rsid w:val="00CB2948"/>
    <w:rsid w:val="00D2786E"/>
    <w:rsid w:val="00D37A62"/>
    <w:rsid w:val="00D53191"/>
    <w:rsid w:val="00D919BE"/>
    <w:rsid w:val="00DA3757"/>
    <w:rsid w:val="00E21C18"/>
    <w:rsid w:val="00E754E4"/>
    <w:rsid w:val="00E75840"/>
    <w:rsid w:val="00F26227"/>
    <w:rsid w:val="00F32AE9"/>
    <w:rsid w:val="00F43F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3079</TotalTime>
  <Pages>7</Pages>
  <Words>1956</Words>
  <Characters>10764</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Augustin ANTIER</cp:lastModifiedBy>
  <cp:revision>14</cp:revision>
  <dcterms:created xsi:type="dcterms:W3CDTF">2025-11-26T09:30:00Z</dcterms:created>
  <dcterms:modified xsi:type="dcterms:W3CDTF">2025-12-04T08:18:00Z</dcterms:modified>
</cp:coreProperties>
</file>