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7FDAA" w14:textId="77777777" w:rsidR="00AC2342" w:rsidRPr="00E16411" w:rsidRDefault="00AC2342" w:rsidP="00215AD8">
      <w:pPr>
        <w:jc w:val="center"/>
        <w:rPr>
          <w:rFonts w:eastAsia="Times New Roman" w:cstheme="minorHAnsi"/>
          <w:b/>
          <w:bCs/>
          <w:lang w:eastAsia="es-ES_tradnl"/>
        </w:rPr>
      </w:pPr>
      <w:r w:rsidRPr="00E16411">
        <w:rPr>
          <w:rFonts w:eastAsia="Times New Roman" w:cstheme="minorHAnsi"/>
          <w:b/>
          <w:bCs/>
          <w:lang w:eastAsia="es-ES_tradnl"/>
        </w:rPr>
        <w:t>Proyecto entre Proyectos de Software y Aplicaciones Distribuidas</w:t>
      </w:r>
    </w:p>
    <w:p w14:paraId="797B4FC6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0AB06A26" w14:textId="28D35B42" w:rsidR="00AC2342" w:rsidRPr="00E16411" w:rsidRDefault="00AC2342" w:rsidP="00023765">
      <w:p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El proyecto consiste en diseñar un sistema transaccional para una institución financiera (cooperativa), el sistema tendrá tres subsistemas</w:t>
      </w:r>
      <w:r w:rsidR="003C4392">
        <w:rPr>
          <w:rFonts w:eastAsia="Times New Roman" w:cstheme="minorHAnsi"/>
          <w:lang w:eastAsia="es-ES_tradnl"/>
        </w:rPr>
        <w:t>:</w:t>
      </w:r>
      <w:r w:rsidRPr="00E16411">
        <w:rPr>
          <w:rFonts w:eastAsia="Times New Roman" w:cstheme="minorHAnsi"/>
          <w:lang w:eastAsia="es-ES_tradnl"/>
        </w:rPr>
        <w:t xml:space="preserve"> un subsistema principal orientado a los procesos admini</w:t>
      </w:r>
      <w:r w:rsidR="003C4392">
        <w:rPr>
          <w:rFonts w:eastAsia="Times New Roman" w:cstheme="minorHAnsi"/>
          <w:lang w:eastAsia="es-ES_tradnl"/>
        </w:rPr>
        <w:t>s</w:t>
      </w:r>
      <w:r w:rsidRPr="00E16411">
        <w:rPr>
          <w:rFonts w:eastAsia="Times New Roman" w:cstheme="minorHAnsi"/>
          <w:lang w:eastAsia="es-ES_tradnl"/>
        </w:rPr>
        <w:t xml:space="preserve">trativos de la cooperativa, y otros dos orientados para los servicios de los clientes en web y en una aplicación movil, bajo los </w:t>
      </w:r>
      <w:r w:rsidRPr="00986E52">
        <w:rPr>
          <w:rFonts w:eastAsia="Times New Roman" w:cstheme="minorHAnsi"/>
          <w:b/>
          <w:bCs/>
          <w:u w:val="single"/>
          <w:lang w:eastAsia="es-ES_tradnl"/>
        </w:rPr>
        <w:t>siguientes requerimientos base:</w:t>
      </w:r>
    </w:p>
    <w:p w14:paraId="2CE4FA2A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675DE63C" w14:textId="77777777" w:rsidR="00AC2342" w:rsidRPr="00603483" w:rsidRDefault="00AC2342" w:rsidP="00AC2342">
      <w:pPr>
        <w:rPr>
          <w:rFonts w:eastAsia="Times New Roman" w:cstheme="minorHAnsi"/>
          <w:b/>
          <w:bCs/>
          <w:lang w:eastAsia="es-ES_tradnl"/>
        </w:rPr>
      </w:pPr>
      <w:r w:rsidRPr="00603483">
        <w:rPr>
          <w:rFonts w:eastAsia="Times New Roman" w:cstheme="minorHAnsi"/>
          <w:b/>
          <w:bCs/>
          <w:lang w:eastAsia="es-ES_tradnl"/>
        </w:rPr>
        <w:t>Subsitema administrativo</w:t>
      </w:r>
    </w:p>
    <w:p w14:paraId="185688DB" w14:textId="6FC2E975" w:rsidR="00215AD8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R1 El sistema permitirá crear usuarios administrativos </w:t>
      </w:r>
      <w:r w:rsidR="00986E5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de acuerdo con</w:t>
      </w: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los roles (cajero, jefe de crédito)</w:t>
      </w:r>
    </w:p>
    <w:p w14:paraId="4ACCF31A" w14:textId="4F8460C3" w:rsidR="00AC2342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R2 </w:t>
      </w:r>
      <w:r w:rsidR="00AC234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El sistema permitir</w:t>
      </w:r>
      <w:r w:rsidR="00311D01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á</w:t>
      </w:r>
      <w:r w:rsidR="00AC234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registrar clientes y crear cuentas de ahorro para los clientes, considerando que un cliente podrá tener 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solo una cuenta</w:t>
      </w:r>
      <w:r w:rsidR="00AC2342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.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 Una vez que se cree la cuenta se enviará un correo electrónico al cliente con los datos del usuario y contraseña aleatoria asign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a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dos.</w:t>
      </w:r>
    </w:p>
    <w:p w14:paraId="33971978" w14:textId="2BD8B456" w:rsidR="00FF514A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R3 </w:t>
      </w:r>
      <w:r w:rsidR="00AC2342" w:rsidRPr="00E16411">
        <w:rPr>
          <w:rFonts w:eastAsia="Times New Roman" w:cstheme="minorHAnsi"/>
          <w:lang w:eastAsia="es-ES_tradnl"/>
        </w:rPr>
        <w:t>El sistema implementará un proceso para aprobar o rechazar una solicitud de cr</w:t>
      </w:r>
      <w:r w:rsidR="003C4392">
        <w:rPr>
          <w:rFonts w:eastAsia="Times New Roman" w:cstheme="minorHAnsi"/>
          <w:lang w:eastAsia="es-ES_tradnl"/>
        </w:rPr>
        <w:t>é</w:t>
      </w:r>
      <w:r w:rsidR="00AC2342" w:rsidRPr="00E16411">
        <w:rPr>
          <w:rFonts w:eastAsia="Times New Roman" w:cstheme="minorHAnsi"/>
          <w:lang w:eastAsia="es-ES_tradnl"/>
        </w:rPr>
        <w:t>dito, solicitud que será ingresada por el cliente desde la página web transaccional</w:t>
      </w:r>
      <w:r w:rsidR="00FF514A"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 xml:space="preserve">(banca </w:t>
      </w:r>
      <w:r w:rsidR="00FF514A" w:rsidRPr="00E16411">
        <w:rPr>
          <w:rFonts w:eastAsia="Times New Roman" w:cstheme="minorHAnsi"/>
          <w:lang w:eastAsia="es-ES_tradnl"/>
        </w:rPr>
        <w:t>virtual</w:t>
      </w:r>
      <w:r w:rsidR="00311D01" w:rsidRPr="00E16411">
        <w:rPr>
          <w:rFonts w:eastAsia="Times New Roman" w:cstheme="minorHAnsi"/>
          <w:lang w:eastAsia="es-ES_tradnl"/>
        </w:rPr>
        <w:t>)</w:t>
      </w:r>
      <w:r w:rsidR="00AC2342" w:rsidRPr="00E16411">
        <w:rPr>
          <w:rFonts w:eastAsia="Times New Roman" w:cstheme="minorHAnsi"/>
          <w:lang w:eastAsia="es-ES_tradnl"/>
        </w:rPr>
        <w:t xml:space="preserve">.   La calificación del credito (aprobado o rechazado) generará automaticamente una notificación por correo eletrónico al cliente indicando la información relacionada a la calificación.  En caso de ser rechazado el crédito, la notificación incluirá el por qué del rechazo.  En caso de ser aprobado </w:t>
      </w:r>
      <w:r w:rsidR="00FF514A" w:rsidRPr="00E16411">
        <w:rPr>
          <w:rFonts w:eastAsia="Times New Roman" w:cstheme="minorHAnsi"/>
          <w:lang w:eastAsia="es-ES_tradnl"/>
        </w:rPr>
        <w:t>se añadir</w:t>
      </w:r>
      <w:r w:rsidR="003C4392">
        <w:rPr>
          <w:rFonts w:eastAsia="Times New Roman" w:cstheme="minorHAnsi"/>
          <w:lang w:eastAsia="es-ES_tradnl"/>
        </w:rPr>
        <w:t>á</w:t>
      </w:r>
      <w:r w:rsidR="00FF514A" w:rsidRPr="00E16411">
        <w:rPr>
          <w:rFonts w:eastAsia="Times New Roman" w:cstheme="minorHAnsi"/>
          <w:lang w:eastAsia="es-ES_tradnl"/>
        </w:rPr>
        <w:t xml:space="preserve"> al correo la tabla de amortización del crédito y así también se generará automaticamente una acreditación a la cuenta del cliente por el valor del crédito.</w:t>
      </w:r>
    </w:p>
    <w:p w14:paraId="46B8CF15" w14:textId="424826E6" w:rsidR="00FF514A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R4 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El sistema permitirá registrar depositos y retiros de din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e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ro de clientes, con una interfaz orientada para un cajero</w:t>
      </w:r>
      <w:r w:rsidR="00023765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(ventanilla)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.</w:t>
      </w:r>
    </w:p>
    <w:p w14:paraId="3AED4533" w14:textId="05FB3D2B" w:rsidR="00AC2342" w:rsidRPr="00E16411" w:rsidRDefault="00215AD8" w:rsidP="00023765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R5 </w:t>
      </w:r>
      <w:r w:rsidR="00FF514A" w:rsidRPr="00E16411">
        <w:rPr>
          <w:rFonts w:eastAsia="Times New Roman" w:cstheme="minorHAnsi"/>
          <w:lang w:eastAsia="es-ES_tradnl"/>
        </w:rPr>
        <w:t>El sistema implementará un proceso autom</w:t>
      </w:r>
      <w:r w:rsidR="003C4392">
        <w:rPr>
          <w:rFonts w:eastAsia="Times New Roman" w:cstheme="minorHAnsi"/>
          <w:lang w:eastAsia="es-ES_tradnl"/>
        </w:rPr>
        <w:t>á</w:t>
      </w:r>
      <w:r w:rsidR="00FF514A" w:rsidRPr="00E16411">
        <w:rPr>
          <w:rFonts w:eastAsia="Times New Roman" w:cstheme="minorHAnsi"/>
          <w:lang w:eastAsia="es-ES_tradnl"/>
        </w:rPr>
        <w:t>tico para d</w:t>
      </w:r>
      <w:r w:rsidR="003C4392">
        <w:rPr>
          <w:rFonts w:eastAsia="Times New Roman" w:cstheme="minorHAnsi"/>
          <w:lang w:eastAsia="es-ES_tradnl"/>
        </w:rPr>
        <w:t>é</w:t>
      </w:r>
      <w:r w:rsidR="00FF514A" w:rsidRPr="00E16411">
        <w:rPr>
          <w:rFonts w:eastAsia="Times New Roman" w:cstheme="minorHAnsi"/>
          <w:lang w:eastAsia="es-ES_tradnl"/>
        </w:rPr>
        <w:t>bitos de una cuenta</w:t>
      </w:r>
      <w:r w:rsidR="003C4392">
        <w:rPr>
          <w:rFonts w:eastAsia="Times New Roman" w:cstheme="minorHAnsi"/>
          <w:lang w:eastAsia="es-ES_tradnl"/>
        </w:rPr>
        <w:t>,</w:t>
      </w:r>
      <w:r w:rsidR="00FF514A" w:rsidRPr="00E16411">
        <w:rPr>
          <w:rFonts w:eastAsia="Times New Roman" w:cstheme="minorHAnsi"/>
          <w:lang w:eastAsia="es-ES_tradnl"/>
        </w:rPr>
        <w:t xml:space="preserve"> correspondiente</w:t>
      </w:r>
      <w:r w:rsidR="003C4392">
        <w:rPr>
          <w:rFonts w:eastAsia="Times New Roman" w:cstheme="minorHAnsi"/>
          <w:lang w:eastAsia="es-ES_tradnl"/>
        </w:rPr>
        <w:t>s</w:t>
      </w:r>
      <w:r w:rsidR="00FF514A" w:rsidRPr="00E16411">
        <w:rPr>
          <w:rFonts w:eastAsia="Times New Roman" w:cstheme="minorHAnsi"/>
          <w:lang w:eastAsia="es-ES_tradnl"/>
        </w:rPr>
        <w:t xml:space="preserve"> a cuotas vencida</w:t>
      </w:r>
      <w:r w:rsidR="003C4392">
        <w:rPr>
          <w:rFonts w:eastAsia="Times New Roman" w:cstheme="minorHAnsi"/>
          <w:lang w:eastAsia="es-ES_tradnl"/>
        </w:rPr>
        <w:t>s</w:t>
      </w:r>
      <w:r w:rsidR="00FF514A" w:rsidRPr="00E16411">
        <w:rPr>
          <w:rFonts w:eastAsia="Times New Roman" w:cstheme="minorHAnsi"/>
          <w:lang w:eastAsia="es-ES_tradnl"/>
        </w:rPr>
        <w:t xml:space="preserve"> de los creditos de los clientes.</w:t>
      </w:r>
    </w:p>
    <w:p w14:paraId="3B8496EF" w14:textId="77777777" w:rsidR="00FF514A" w:rsidRPr="00E16411" w:rsidRDefault="00FF514A" w:rsidP="00FF514A">
      <w:pPr>
        <w:rPr>
          <w:rFonts w:eastAsia="Times New Roman" w:cstheme="minorHAnsi"/>
          <w:lang w:eastAsia="es-ES_tradnl"/>
        </w:rPr>
      </w:pPr>
    </w:p>
    <w:p w14:paraId="689F2DC2" w14:textId="79140F28" w:rsidR="00FF514A" w:rsidRPr="00986E52" w:rsidRDefault="00FF514A" w:rsidP="00FF514A">
      <w:pPr>
        <w:rPr>
          <w:rFonts w:eastAsia="Times New Roman" w:cstheme="minorHAnsi"/>
          <w:b/>
          <w:bCs/>
          <w:lang w:eastAsia="es-ES_tradnl"/>
        </w:rPr>
      </w:pPr>
      <w:r w:rsidRPr="00986E52">
        <w:rPr>
          <w:rFonts w:eastAsia="Times New Roman" w:cstheme="minorHAnsi"/>
          <w:b/>
          <w:bCs/>
          <w:lang w:eastAsia="es-ES_tradnl"/>
        </w:rPr>
        <w:t>Subsistema Página web transaccional</w:t>
      </w:r>
      <w:r w:rsidR="00311D01" w:rsidRPr="00986E52">
        <w:rPr>
          <w:rFonts w:eastAsia="Times New Roman" w:cstheme="minorHAnsi"/>
          <w:b/>
          <w:bCs/>
          <w:lang w:eastAsia="es-ES_tradnl"/>
        </w:rPr>
        <w:t xml:space="preserve"> (banca virt</w:t>
      </w:r>
      <w:r w:rsidR="003C4392" w:rsidRPr="00986E52">
        <w:rPr>
          <w:rFonts w:eastAsia="Times New Roman" w:cstheme="minorHAnsi"/>
          <w:b/>
          <w:bCs/>
          <w:lang w:eastAsia="es-ES_tradnl"/>
        </w:rPr>
        <w:t>u</w:t>
      </w:r>
      <w:r w:rsidR="00311D01" w:rsidRPr="00986E52">
        <w:rPr>
          <w:rFonts w:eastAsia="Times New Roman" w:cstheme="minorHAnsi"/>
          <w:b/>
          <w:bCs/>
          <w:lang w:eastAsia="es-ES_tradnl"/>
        </w:rPr>
        <w:t>al)</w:t>
      </w:r>
    </w:p>
    <w:p w14:paraId="3DAB4AA3" w14:textId="1196709D" w:rsidR="00FF514A" w:rsidRPr="00E16411" w:rsidRDefault="00215AD8" w:rsidP="00023765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R6 </w:t>
      </w:r>
      <w:r w:rsidR="00F6277E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Se</w:t>
      </w:r>
      <w:r w:rsidR="00FF514A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validará el ingreso a la página web transaccional por medio de usuario y contr</w:t>
      </w:r>
      <w:r w:rsidR="00F6277E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aseña.  Cada ingreso será registrado en la base de datos y así también será notificado al usuario por medio de un correo electrónico.  En caso de intento fallido de ingreso, igualmente se notificará por medio de un correo electrónico.</w:t>
      </w:r>
    </w:p>
    <w:p w14:paraId="6F5B1CEA" w14:textId="77777777" w:rsidR="00F6277E" w:rsidRPr="00E16411" w:rsidRDefault="00215AD8" w:rsidP="00023765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R7 </w:t>
      </w:r>
      <w:r w:rsidR="00F6277E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El cliente al iniciar sesión en la página web transaccional visualizará el resumen de su cuenta de ahorros que tenga, algo similar a lo siguiente:</w:t>
      </w:r>
    </w:p>
    <w:p w14:paraId="309A1C94" w14:textId="77777777" w:rsidR="00B30E49" w:rsidRPr="00E16411" w:rsidRDefault="00B30E49" w:rsidP="00B30E49">
      <w:pPr>
        <w:pStyle w:val="Prrafodelista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Cuenta de ahorro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224"/>
        <w:gridCol w:w="2230"/>
        <w:gridCol w:w="2148"/>
      </w:tblGrid>
      <w:tr w:rsidR="00E16411" w:rsidRPr="00E16411" w14:paraId="632A7002" w14:textId="77777777" w:rsidTr="00F6277E">
        <w:tc>
          <w:tcPr>
            <w:tcW w:w="2371" w:type="dxa"/>
          </w:tcPr>
          <w:p w14:paraId="23473807" w14:textId="77777777" w:rsidR="00F6277E" w:rsidRPr="00E16411" w:rsidRDefault="00F6277E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# de cuenta</w:t>
            </w:r>
          </w:p>
        </w:tc>
        <w:tc>
          <w:tcPr>
            <w:tcW w:w="2372" w:type="dxa"/>
          </w:tcPr>
          <w:p w14:paraId="7E3D2B59" w14:textId="77777777" w:rsidR="00F6277E" w:rsidRPr="00E16411" w:rsidRDefault="00F6277E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Propietario</w:t>
            </w:r>
          </w:p>
        </w:tc>
        <w:tc>
          <w:tcPr>
            <w:tcW w:w="2372" w:type="dxa"/>
          </w:tcPr>
          <w:p w14:paraId="0BB4E820" w14:textId="77777777" w:rsidR="00F6277E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Fecha ú</w:t>
            </w:r>
            <w:r w:rsidR="00F6277E"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ltima transacción</w:t>
            </w:r>
          </w:p>
        </w:tc>
        <w:tc>
          <w:tcPr>
            <w:tcW w:w="2372" w:type="dxa"/>
          </w:tcPr>
          <w:p w14:paraId="3639D197" w14:textId="77777777" w:rsidR="00F6277E" w:rsidRPr="00E16411" w:rsidRDefault="00F6277E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  <w:r w:rsidRPr="00E16411"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  <w:t>Saldo</w:t>
            </w:r>
          </w:p>
        </w:tc>
      </w:tr>
      <w:tr w:rsidR="00E16411" w:rsidRPr="00E16411" w14:paraId="6117AF68" w14:textId="77777777" w:rsidTr="00F6277E">
        <w:tc>
          <w:tcPr>
            <w:tcW w:w="2371" w:type="dxa"/>
          </w:tcPr>
          <w:p w14:paraId="6E17FAFA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  <w:tc>
          <w:tcPr>
            <w:tcW w:w="2372" w:type="dxa"/>
          </w:tcPr>
          <w:p w14:paraId="29044B7F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  <w:tc>
          <w:tcPr>
            <w:tcW w:w="2372" w:type="dxa"/>
          </w:tcPr>
          <w:p w14:paraId="24D11896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  <w:tc>
          <w:tcPr>
            <w:tcW w:w="2372" w:type="dxa"/>
          </w:tcPr>
          <w:p w14:paraId="04A8F6FB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i/>
                <w:iCs/>
                <w:color w:val="4472C4" w:themeColor="accent1"/>
                <w:lang w:eastAsia="es-ES_tradnl"/>
              </w:rPr>
            </w:pPr>
          </w:p>
        </w:tc>
      </w:tr>
    </w:tbl>
    <w:p w14:paraId="64B119C5" w14:textId="77777777" w:rsidR="00F6277E" w:rsidRPr="00E16411" w:rsidRDefault="00F6277E" w:rsidP="00F6277E">
      <w:pPr>
        <w:pStyle w:val="Prrafodelista"/>
        <w:rPr>
          <w:rFonts w:eastAsia="Times New Roman" w:cstheme="minorHAnsi"/>
          <w:lang w:eastAsia="es-ES_tradnl"/>
        </w:rPr>
      </w:pPr>
    </w:p>
    <w:p w14:paraId="79369778" w14:textId="77777777" w:rsidR="00E16411" w:rsidRPr="00E16411" w:rsidRDefault="00E16411" w:rsidP="00E16411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R8 El cliente al iniciar sesión en la página web transaccional visualizará el resumen de </w:t>
      </w:r>
      <w:r w:rsidR="00023765">
        <w:rPr>
          <w:rFonts w:eastAsia="Times New Roman" w:cstheme="minorHAnsi"/>
          <w:lang w:eastAsia="es-ES_tradnl"/>
        </w:rPr>
        <w:t>sus créditos aprobados</w:t>
      </w:r>
      <w:r w:rsidRPr="00E16411">
        <w:rPr>
          <w:rFonts w:eastAsia="Times New Roman" w:cstheme="minorHAnsi"/>
          <w:lang w:eastAsia="es-ES_tradnl"/>
        </w:rPr>
        <w:t>, algo similar a lo siguiente:</w:t>
      </w:r>
    </w:p>
    <w:p w14:paraId="3E5DCEEE" w14:textId="480F7120" w:rsidR="00B30E49" w:rsidRPr="00E16411" w:rsidRDefault="00B30E49" w:rsidP="00F6277E">
      <w:pPr>
        <w:pStyle w:val="Prrafodelista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Cr</w:t>
      </w:r>
      <w:r w:rsidR="003C4392">
        <w:rPr>
          <w:rFonts w:eastAsia="Times New Roman" w:cstheme="minorHAnsi"/>
          <w:lang w:eastAsia="es-ES_tradnl"/>
        </w:rPr>
        <w:t>é</w:t>
      </w:r>
      <w:r w:rsidRPr="00E16411">
        <w:rPr>
          <w:rFonts w:eastAsia="Times New Roman" w:cstheme="minorHAnsi"/>
          <w:lang w:eastAsia="es-ES_tradnl"/>
        </w:rPr>
        <w:t>ditos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59"/>
        <w:gridCol w:w="1545"/>
        <w:gridCol w:w="1759"/>
        <w:gridCol w:w="1709"/>
        <w:gridCol w:w="1995"/>
      </w:tblGrid>
      <w:tr w:rsidR="00682013" w:rsidRPr="00E16411" w14:paraId="3EC877D6" w14:textId="77777777" w:rsidTr="00682013">
        <w:tc>
          <w:tcPr>
            <w:tcW w:w="1759" w:type="dxa"/>
          </w:tcPr>
          <w:p w14:paraId="2FD84F83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# de crédito</w:t>
            </w:r>
          </w:p>
        </w:tc>
        <w:tc>
          <w:tcPr>
            <w:tcW w:w="1545" w:type="dxa"/>
          </w:tcPr>
          <w:p w14:paraId="186F2045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Tipo (consumo, hipotecario, etc)</w:t>
            </w:r>
          </w:p>
        </w:tc>
        <w:tc>
          <w:tcPr>
            <w:tcW w:w="1759" w:type="dxa"/>
          </w:tcPr>
          <w:p w14:paraId="7A35BC12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 xml:space="preserve">Valor  crédito </w:t>
            </w:r>
          </w:p>
        </w:tc>
        <w:tc>
          <w:tcPr>
            <w:tcW w:w="1709" w:type="dxa"/>
          </w:tcPr>
          <w:p w14:paraId="7A7D09E7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Saldo</w:t>
            </w:r>
          </w:p>
        </w:tc>
        <w:tc>
          <w:tcPr>
            <w:tcW w:w="1995" w:type="dxa"/>
          </w:tcPr>
          <w:p w14:paraId="29F1DD6D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  <w:r w:rsidRPr="00E16411">
              <w:rPr>
                <w:rFonts w:eastAsia="Times New Roman" w:cstheme="minorHAnsi"/>
                <w:lang w:eastAsia="es-ES_tradnl"/>
              </w:rPr>
              <w:t>Fecha último vencimiento</w:t>
            </w:r>
          </w:p>
        </w:tc>
      </w:tr>
      <w:tr w:rsidR="00682013" w:rsidRPr="00E16411" w14:paraId="28CBC9F3" w14:textId="77777777" w:rsidTr="00682013">
        <w:tc>
          <w:tcPr>
            <w:tcW w:w="1759" w:type="dxa"/>
          </w:tcPr>
          <w:p w14:paraId="2BAA3365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545" w:type="dxa"/>
          </w:tcPr>
          <w:p w14:paraId="3B827DB0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759" w:type="dxa"/>
          </w:tcPr>
          <w:p w14:paraId="181C942B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709" w:type="dxa"/>
          </w:tcPr>
          <w:p w14:paraId="1B6CF730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  <w:tc>
          <w:tcPr>
            <w:tcW w:w="1995" w:type="dxa"/>
          </w:tcPr>
          <w:p w14:paraId="3E539D71" w14:textId="77777777" w:rsidR="00682013" w:rsidRPr="00E16411" w:rsidRDefault="00682013" w:rsidP="00F6277E">
            <w:pPr>
              <w:pStyle w:val="Prrafodelista"/>
              <w:ind w:left="0"/>
              <w:rPr>
                <w:rFonts w:eastAsia="Times New Roman" w:cstheme="minorHAnsi"/>
                <w:lang w:eastAsia="es-ES_tradnl"/>
              </w:rPr>
            </w:pPr>
          </w:p>
        </w:tc>
      </w:tr>
    </w:tbl>
    <w:p w14:paraId="3BC5D47B" w14:textId="5061A14A" w:rsidR="00461E40" w:rsidRPr="00E16411" w:rsidRDefault="00E16411" w:rsidP="00461E40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lastRenderedPageBreak/>
        <w:t xml:space="preserve">R9 </w:t>
      </w:r>
      <w:r w:rsidR="00B30E49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Al hacer clic sobre la cuenta se podr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á</w:t>
      </w:r>
      <w:r w:rsidR="00B30E49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 consultar el estado de cuenta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, present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á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ndose los movimientos de los 30 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ú</w:t>
      </w:r>
      <w:r w:rsidR="00461E40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ltimos días, pudiendo consultar entre fechas.</w:t>
      </w:r>
    </w:p>
    <w:p w14:paraId="2F753F90" w14:textId="77777777" w:rsidR="00FF514A" w:rsidRPr="00E16411" w:rsidRDefault="00461E40" w:rsidP="00461E40">
      <w:pPr>
        <w:ind w:firstLine="708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noProof/>
          <w:lang w:eastAsia="es-ES_tradnl"/>
        </w:rPr>
        <w:drawing>
          <wp:inline distT="0" distB="0" distL="0" distR="0" wp14:anchorId="7BF7CA2F" wp14:editId="6C146196">
            <wp:extent cx="5410200" cy="836852"/>
            <wp:effectExtent l="0" t="0" r="0" b="190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3-27 a la(s) 20.17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99" cy="8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38BA" w14:textId="77777777" w:rsidR="00461E40" w:rsidRPr="00E16411" w:rsidRDefault="00E16411" w:rsidP="00023765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 xml:space="preserve">R10 </w:t>
      </w:r>
      <w:r w:rsidR="00461E40" w:rsidRPr="00E16411">
        <w:rPr>
          <w:rFonts w:eastAsia="Times New Roman" w:cstheme="minorHAnsi"/>
          <w:lang w:eastAsia="es-ES_tradnl"/>
        </w:rPr>
        <w:t>Al hacer clic sobre el crédito se desplegará la tabla de amortización del crédito junto con el estado de cada cuota (pagado, pendiente y vencido) y el saldo de la couta.</w:t>
      </w:r>
    </w:p>
    <w:p w14:paraId="62D10100" w14:textId="0783CE43" w:rsidR="00461E40" w:rsidRPr="00E16411" w:rsidRDefault="00E16411" w:rsidP="00461E40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1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461E40" w:rsidRPr="00E16411">
        <w:rPr>
          <w:rFonts w:eastAsia="Times New Roman" w:cstheme="minorHAnsi"/>
          <w:lang w:eastAsia="es-ES_tradnl"/>
        </w:rPr>
        <w:t>Un cliente podrá solicitar un crédito, dentro del que deberá subir respaldos en digital de cédula, una planilla de un servici</w:t>
      </w:r>
      <w:r w:rsidR="003C4392">
        <w:rPr>
          <w:rFonts w:eastAsia="Times New Roman" w:cstheme="minorHAnsi"/>
          <w:lang w:eastAsia="es-ES_tradnl"/>
        </w:rPr>
        <w:t>o</w:t>
      </w:r>
      <w:r w:rsidR="00461E40" w:rsidRPr="00E16411">
        <w:rPr>
          <w:rFonts w:eastAsia="Times New Roman" w:cstheme="minorHAnsi"/>
          <w:lang w:eastAsia="es-ES_tradnl"/>
        </w:rPr>
        <w:t xml:space="preserve"> básico y un rol de pagos.</w:t>
      </w:r>
    </w:p>
    <w:p w14:paraId="07203724" w14:textId="66DB561F" w:rsidR="00461E40" w:rsidRPr="00E16411" w:rsidRDefault="00E16411" w:rsidP="00461E40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2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Un cliente podrá pagar una cuota de un crédito o una parte (abono)</w:t>
      </w:r>
    </w:p>
    <w:p w14:paraId="79F02742" w14:textId="3C42F140" w:rsidR="00311D01" w:rsidRPr="00E16411" w:rsidRDefault="00E16411" w:rsidP="00461E40">
      <w:pPr>
        <w:pStyle w:val="Prrafodelista"/>
        <w:numPr>
          <w:ilvl w:val="0"/>
          <w:numId w:val="2"/>
        </w:numPr>
        <w:rPr>
          <w:rFonts w:eastAsia="Times New Roman" w:cstheme="minorHAnsi"/>
          <w:i/>
          <w:iCs/>
          <w:color w:val="4472C4" w:themeColor="accent1"/>
          <w:lang w:eastAsia="es-ES_tradnl"/>
        </w:rPr>
      </w:pPr>
      <w:r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 xml:space="preserve">R13 </w:t>
      </w:r>
      <w:r w:rsidR="00311D01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Un cliente podrá consultar el detalle de los accesos satisfactorios y fallidos a su banca virt</w:t>
      </w:r>
      <w:r w:rsidR="003C4392">
        <w:rPr>
          <w:rFonts w:eastAsia="Times New Roman" w:cstheme="minorHAnsi"/>
          <w:i/>
          <w:iCs/>
          <w:color w:val="4472C4" w:themeColor="accent1"/>
          <w:lang w:eastAsia="es-ES_tradnl"/>
        </w:rPr>
        <w:t>u</w:t>
      </w:r>
      <w:r w:rsidR="00311D01" w:rsidRPr="00E16411">
        <w:rPr>
          <w:rFonts w:eastAsia="Times New Roman" w:cstheme="minorHAnsi"/>
          <w:i/>
          <w:iCs/>
          <w:color w:val="4472C4" w:themeColor="accent1"/>
          <w:lang w:eastAsia="es-ES_tradnl"/>
        </w:rPr>
        <w:t>al</w:t>
      </w:r>
    </w:p>
    <w:p w14:paraId="0D1EFE40" w14:textId="77777777" w:rsidR="00311D01" w:rsidRPr="00E16411" w:rsidRDefault="00311D01" w:rsidP="00311D01">
      <w:pPr>
        <w:rPr>
          <w:rFonts w:eastAsia="Times New Roman" w:cstheme="minorHAnsi"/>
          <w:lang w:eastAsia="es-ES_tradnl"/>
        </w:rPr>
      </w:pPr>
    </w:p>
    <w:p w14:paraId="790C86AF" w14:textId="5217CE6C" w:rsidR="00311D01" w:rsidRPr="00986E52" w:rsidRDefault="00311D01" w:rsidP="00311D01">
      <w:pPr>
        <w:rPr>
          <w:rFonts w:eastAsia="Times New Roman" w:cstheme="minorHAnsi"/>
          <w:b/>
          <w:bCs/>
          <w:lang w:eastAsia="es-ES_tradnl"/>
        </w:rPr>
      </w:pPr>
      <w:r w:rsidRPr="00986E52">
        <w:rPr>
          <w:rFonts w:eastAsia="Times New Roman" w:cstheme="minorHAnsi"/>
          <w:b/>
          <w:bCs/>
          <w:lang w:eastAsia="es-ES_tradnl"/>
        </w:rPr>
        <w:t>Aplicación m</w:t>
      </w:r>
      <w:r w:rsidR="003C4392" w:rsidRPr="00986E52">
        <w:rPr>
          <w:rFonts w:eastAsia="Times New Roman" w:cstheme="minorHAnsi"/>
          <w:b/>
          <w:bCs/>
          <w:lang w:eastAsia="es-ES_tradnl"/>
        </w:rPr>
        <w:t>ó</w:t>
      </w:r>
      <w:r w:rsidRPr="00986E52">
        <w:rPr>
          <w:rFonts w:eastAsia="Times New Roman" w:cstheme="minorHAnsi"/>
          <w:b/>
          <w:bCs/>
          <w:lang w:eastAsia="es-ES_tradnl"/>
        </w:rPr>
        <w:t>vil transaccional</w:t>
      </w:r>
    </w:p>
    <w:p w14:paraId="7097D292" w14:textId="5F57642A" w:rsidR="00311D01" w:rsidRPr="00E1641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4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45548">
        <w:rPr>
          <w:rFonts w:eastAsia="Times New Roman" w:cstheme="minorHAnsi"/>
          <w:lang w:eastAsia="es-ES_tradnl"/>
        </w:rPr>
        <w:t>E</w:t>
      </w:r>
      <w:r w:rsidR="00311D01" w:rsidRPr="00E16411">
        <w:rPr>
          <w:rFonts w:eastAsia="Times New Roman" w:cstheme="minorHAnsi"/>
          <w:lang w:eastAsia="es-ES_tradnl"/>
        </w:rPr>
        <w:t>l ingreso a la aplicación se lo hará por medio de usuario y contraseña</w:t>
      </w:r>
      <w:r w:rsidR="00023765">
        <w:rPr>
          <w:rFonts w:eastAsia="Times New Roman" w:cstheme="minorHAnsi"/>
          <w:lang w:eastAsia="es-ES_tradnl"/>
        </w:rPr>
        <w:t>.</w:t>
      </w:r>
    </w:p>
    <w:p w14:paraId="0B761391" w14:textId="47925B7C" w:rsidR="00311D01" w:rsidRPr="00E1641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5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Desde la aplicación se posibilitará Cambio de contraseña, para lo cual deberá ingresar el correo electrónico anexo a su cuenta, y se le enviará al</w:t>
      </w:r>
      <w:r w:rsidR="00345548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correo electrónico la nueva contraseña.</w:t>
      </w:r>
    </w:p>
    <w:p w14:paraId="4BD96423" w14:textId="02C7B99B" w:rsidR="00311D01" w:rsidRPr="00E1641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6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 xml:space="preserve">Consultar el saldo de la cuenta y el saldo de los </w:t>
      </w:r>
      <w:r w:rsidR="003A1868" w:rsidRPr="00E16411">
        <w:rPr>
          <w:rFonts w:eastAsia="Times New Roman" w:cstheme="minorHAnsi"/>
          <w:lang w:eastAsia="es-ES_tradnl"/>
        </w:rPr>
        <w:t>créditos,</w:t>
      </w:r>
      <w:r w:rsidR="00311D01" w:rsidRPr="00E16411">
        <w:rPr>
          <w:rFonts w:eastAsia="Times New Roman" w:cstheme="minorHAnsi"/>
          <w:lang w:eastAsia="es-ES_tradnl"/>
        </w:rPr>
        <w:t xml:space="preserve"> así como las cuotas vencidas.</w:t>
      </w:r>
    </w:p>
    <w:p w14:paraId="6DE370F9" w14:textId="68A9DF92" w:rsidR="00311D01" w:rsidRDefault="00E16411" w:rsidP="00023765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E16411">
        <w:rPr>
          <w:rFonts w:eastAsia="Times New Roman" w:cstheme="minorHAnsi"/>
          <w:lang w:eastAsia="es-ES_tradnl"/>
        </w:rPr>
        <w:t>R1</w:t>
      </w:r>
      <w:r>
        <w:rPr>
          <w:rFonts w:eastAsia="Times New Roman" w:cstheme="minorHAnsi"/>
          <w:lang w:eastAsia="es-ES_tradnl"/>
        </w:rPr>
        <w:t>7</w:t>
      </w:r>
      <w:r w:rsidRPr="00E16411">
        <w:rPr>
          <w:rFonts w:eastAsia="Times New Roman" w:cstheme="minorHAnsi"/>
          <w:lang w:eastAsia="es-ES_tradnl"/>
        </w:rPr>
        <w:t xml:space="preserve"> </w:t>
      </w:r>
      <w:r w:rsidR="00311D01" w:rsidRPr="00E16411">
        <w:rPr>
          <w:rFonts w:eastAsia="Times New Roman" w:cstheme="minorHAnsi"/>
          <w:lang w:eastAsia="es-ES_tradnl"/>
        </w:rPr>
        <w:t>Realizar una transferencia a otra cuenta de la misma cooperativa o realizar una trans</w:t>
      </w:r>
      <w:r w:rsidR="00682013" w:rsidRPr="00E16411">
        <w:rPr>
          <w:rFonts w:eastAsia="Times New Roman" w:cstheme="minorHAnsi"/>
          <w:lang w:eastAsia="es-ES_tradnl"/>
        </w:rPr>
        <w:t>ferencia a una cuenta de terceros (otra institución financiera)</w:t>
      </w:r>
    </w:p>
    <w:p w14:paraId="57F2D674" w14:textId="214C75C1" w:rsidR="00647ACD" w:rsidRDefault="00647ACD" w:rsidP="00647ACD">
      <w:pPr>
        <w:jc w:val="both"/>
        <w:rPr>
          <w:rFonts w:eastAsia="Times New Roman" w:cstheme="minorHAnsi"/>
          <w:lang w:eastAsia="es-ES_tradnl"/>
        </w:rPr>
      </w:pPr>
    </w:p>
    <w:p w14:paraId="1755CD58" w14:textId="77777777" w:rsidR="00647ACD" w:rsidRPr="00647ACD" w:rsidRDefault="00647ACD" w:rsidP="00647ACD">
      <w:pPr>
        <w:jc w:val="both"/>
        <w:rPr>
          <w:rFonts w:eastAsia="Times New Roman" w:cstheme="minorHAnsi"/>
          <w:b/>
          <w:bCs/>
          <w:lang w:eastAsia="es-ES_tradnl"/>
        </w:rPr>
      </w:pPr>
      <w:r w:rsidRPr="00647ACD">
        <w:rPr>
          <w:rFonts w:eastAsia="Times New Roman" w:cstheme="minorHAnsi"/>
          <w:b/>
          <w:bCs/>
          <w:lang w:eastAsia="es-ES_tradnl"/>
        </w:rPr>
        <w:t>Servicios Web para análisis de datos:</w:t>
      </w:r>
    </w:p>
    <w:p w14:paraId="5415D852" w14:textId="56474B22" w:rsidR="00647ACD" w:rsidRPr="00647ACD" w:rsidRDefault="00647ACD" w:rsidP="00647ACD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 w:rsidRPr="00647ACD">
        <w:rPr>
          <w:rFonts w:eastAsia="Times New Roman" w:cstheme="minorHAnsi"/>
          <w:lang w:eastAsia="es-ES_tradnl"/>
        </w:rPr>
        <w:t>R1</w:t>
      </w:r>
      <w:r w:rsidRPr="00647ACD">
        <w:rPr>
          <w:rFonts w:eastAsia="Times New Roman" w:cstheme="minorHAnsi"/>
          <w:lang w:eastAsia="es-ES_tradnl"/>
        </w:rPr>
        <w:t xml:space="preserve">8 </w:t>
      </w:r>
      <w:r>
        <w:rPr>
          <w:rFonts w:eastAsia="Times New Roman" w:cstheme="minorHAnsi"/>
          <w:lang w:eastAsia="es-ES_tradnl"/>
        </w:rPr>
        <w:t xml:space="preserve">El </w:t>
      </w:r>
      <w:r w:rsidRPr="00647ACD">
        <w:rPr>
          <w:rFonts w:eastAsia="Times New Roman" w:cstheme="minorHAnsi"/>
          <w:lang w:eastAsia="es-ES_tradnl"/>
        </w:rPr>
        <w:t>Jefe de crédito p</w:t>
      </w:r>
      <w:r>
        <w:rPr>
          <w:rFonts w:eastAsia="Times New Roman" w:cstheme="minorHAnsi"/>
          <w:lang w:eastAsia="es-ES_tradnl"/>
        </w:rPr>
        <w:t>odrá</w:t>
      </w:r>
      <w:r w:rsidRPr="00647ACD">
        <w:rPr>
          <w:rFonts w:eastAsia="Times New Roman" w:cstheme="minorHAnsi"/>
          <w:lang w:eastAsia="es-ES_tradnl"/>
        </w:rPr>
        <w:t xml:space="preserve"> ingresar la información de crédito del cliente, la información del cliente se guarda</w:t>
      </w:r>
      <w:r>
        <w:rPr>
          <w:rFonts w:eastAsia="Times New Roman" w:cstheme="minorHAnsi"/>
          <w:lang w:eastAsia="es-ES_tradnl"/>
        </w:rPr>
        <w:t>rá</w:t>
      </w:r>
      <w:r w:rsidRPr="00647ACD">
        <w:rPr>
          <w:rFonts w:eastAsia="Times New Roman" w:cstheme="minorHAnsi"/>
          <w:lang w:eastAsia="es-ES_tradnl"/>
        </w:rPr>
        <w:t xml:space="preserve">. Se consumirá el servicio de Python "predecir" indicando el DNI del cliente, el servicio predecirá el estado del cliente: bueno o malo. En Java se tomará el estado y el </w:t>
      </w:r>
      <w:proofErr w:type="gramStart"/>
      <w:r w:rsidRPr="00647ACD">
        <w:rPr>
          <w:rFonts w:eastAsia="Times New Roman" w:cstheme="minorHAnsi"/>
          <w:lang w:eastAsia="es-ES_tradnl"/>
        </w:rPr>
        <w:t>Je</w:t>
      </w:r>
      <w:bookmarkStart w:id="0" w:name="_GoBack"/>
      <w:bookmarkEnd w:id="0"/>
      <w:r w:rsidRPr="00647ACD">
        <w:rPr>
          <w:rFonts w:eastAsia="Times New Roman" w:cstheme="minorHAnsi"/>
          <w:lang w:eastAsia="es-ES_tradnl"/>
        </w:rPr>
        <w:t>fe</w:t>
      </w:r>
      <w:proofErr w:type="gramEnd"/>
      <w:r w:rsidRPr="00647ACD">
        <w:rPr>
          <w:rFonts w:eastAsia="Times New Roman" w:cstheme="minorHAnsi"/>
          <w:lang w:eastAsia="es-ES_tradnl"/>
        </w:rPr>
        <w:t xml:space="preserve"> de crédito aprobará o no la solicitud.</w:t>
      </w:r>
    </w:p>
    <w:p w14:paraId="0D4E28AF" w14:textId="19503569" w:rsidR="00647ACD" w:rsidRPr="00647ACD" w:rsidRDefault="00647ACD" w:rsidP="00647ACD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R19 El </w:t>
      </w:r>
      <w:r w:rsidRPr="00647ACD">
        <w:rPr>
          <w:rFonts w:eastAsia="Times New Roman" w:cstheme="minorHAnsi"/>
          <w:lang w:eastAsia="es-ES_tradnl"/>
        </w:rPr>
        <w:t xml:space="preserve">Jefe de crédito </w:t>
      </w:r>
      <w:r>
        <w:rPr>
          <w:rFonts w:eastAsia="Times New Roman" w:cstheme="minorHAnsi"/>
          <w:lang w:eastAsia="es-ES_tradnl"/>
        </w:rPr>
        <w:t xml:space="preserve">podrá </w:t>
      </w:r>
      <w:r w:rsidRPr="00647ACD">
        <w:rPr>
          <w:rFonts w:eastAsia="Times New Roman" w:cstheme="minorHAnsi"/>
          <w:lang w:eastAsia="es-ES_tradnl"/>
        </w:rPr>
        <w:t>solicita</w:t>
      </w:r>
      <w:r>
        <w:rPr>
          <w:rFonts w:eastAsia="Times New Roman" w:cstheme="minorHAnsi"/>
          <w:lang w:eastAsia="es-ES_tradnl"/>
        </w:rPr>
        <w:t>r</w:t>
      </w:r>
      <w:r w:rsidRPr="00647ACD">
        <w:rPr>
          <w:rFonts w:eastAsia="Times New Roman" w:cstheme="minorHAnsi"/>
          <w:lang w:eastAsia="es-ES_tradnl"/>
        </w:rPr>
        <w:t xml:space="preserve"> la lista de clientes con el estado de predicción: bueno o malo (consumiendo el servicio web de Python "clientes"). Se presenta una gráfica (pastel, histograma) en Java indicando la cantidad o porcentaje de clientes buenos (menos riesgo para el banco) y malos</w:t>
      </w:r>
      <w:r>
        <w:rPr>
          <w:rFonts w:eastAsia="Times New Roman" w:cstheme="minorHAnsi"/>
          <w:lang w:eastAsia="es-ES_tradnl"/>
        </w:rPr>
        <w:t xml:space="preserve"> </w:t>
      </w:r>
      <w:r w:rsidRPr="00647ACD">
        <w:rPr>
          <w:rFonts w:eastAsia="Times New Roman" w:cstheme="minorHAnsi"/>
          <w:lang w:eastAsia="es-ES_tradnl"/>
        </w:rPr>
        <w:t>(más riesgo para el banco).</w:t>
      </w:r>
    </w:p>
    <w:p w14:paraId="4971EDA1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608CF24A" w14:textId="77777777" w:rsidR="003A1868" w:rsidRPr="00AA0566" w:rsidRDefault="003A1868" w:rsidP="003A1868">
      <w:pPr>
        <w:jc w:val="both"/>
        <w:rPr>
          <w:b/>
          <w:u w:val="single"/>
        </w:rPr>
      </w:pPr>
      <w:r w:rsidRPr="00AA0566">
        <w:rPr>
          <w:b/>
          <w:highlight w:val="cyan"/>
          <w:u w:val="single"/>
        </w:rPr>
        <w:t>Tareas primera parte (</w:t>
      </w:r>
      <w:r>
        <w:rPr>
          <w:b/>
          <w:highlight w:val="cyan"/>
          <w:u w:val="single"/>
        </w:rPr>
        <w:t>p</w:t>
      </w:r>
      <w:r w:rsidRPr="00AA0566">
        <w:rPr>
          <w:b/>
          <w:highlight w:val="cyan"/>
          <w:u w:val="single"/>
        </w:rPr>
        <w:t xml:space="preserve">rimer </w:t>
      </w:r>
      <w:r>
        <w:rPr>
          <w:b/>
          <w:highlight w:val="cyan"/>
          <w:u w:val="single"/>
        </w:rPr>
        <w:t>i</w:t>
      </w:r>
      <w:r w:rsidRPr="00AA0566">
        <w:rPr>
          <w:b/>
          <w:highlight w:val="cyan"/>
          <w:u w:val="single"/>
        </w:rPr>
        <w:t>nterciclo):</w:t>
      </w:r>
    </w:p>
    <w:p w14:paraId="1A37ED75" w14:textId="77777777" w:rsidR="003A1868" w:rsidRPr="002C7BE4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 w:rsidRPr="002C7BE4">
        <w:rPr>
          <w:b/>
        </w:rPr>
        <w:t>Planificación (</w:t>
      </w:r>
      <w:r>
        <w:rPr>
          <w:b/>
        </w:rPr>
        <w:t xml:space="preserve">actividades, </w:t>
      </w:r>
      <w:r w:rsidRPr="002C7BE4">
        <w:rPr>
          <w:b/>
        </w:rPr>
        <w:t xml:space="preserve">cronograma y asignación de </w:t>
      </w:r>
      <w:r>
        <w:rPr>
          <w:b/>
        </w:rPr>
        <w:t>actividades</w:t>
      </w:r>
      <w:r w:rsidRPr="002C7BE4">
        <w:rPr>
          <w:b/>
        </w:rPr>
        <w:t>)</w:t>
      </w:r>
    </w:p>
    <w:p w14:paraId="6E9D5C8B" w14:textId="77777777" w:rsidR="003A1868" w:rsidRPr="002C7BE4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 w:rsidRPr="002C7BE4">
        <w:rPr>
          <w:b/>
        </w:rPr>
        <w:t xml:space="preserve">Prototipado </w:t>
      </w:r>
      <w:r>
        <w:rPr>
          <w:b/>
        </w:rPr>
        <w:t>(</w:t>
      </w:r>
      <w:r w:rsidRPr="002C7BE4">
        <w:rPr>
          <w:b/>
        </w:rPr>
        <w:t>Storyboard)</w:t>
      </w:r>
    </w:p>
    <w:p w14:paraId="25F445CC" w14:textId="56A63E9B" w:rsidR="003A1868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>
        <w:rPr>
          <w:b/>
        </w:rPr>
        <w:t xml:space="preserve">Diseño: </w:t>
      </w:r>
      <w:r w:rsidRPr="002C7BE4">
        <w:rPr>
          <w:b/>
        </w:rPr>
        <w:t>Diagrama de clases</w:t>
      </w:r>
      <w:r>
        <w:rPr>
          <w:b/>
        </w:rPr>
        <w:t xml:space="preserve"> y su</w:t>
      </w:r>
      <w:r w:rsidRPr="002C7BE4">
        <w:rPr>
          <w:b/>
        </w:rPr>
        <w:t xml:space="preserve"> código fuente </w:t>
      </w:r>
      <w:r>
        <w:rPr>
          <w:b/>
        </w:rPr>
        <w:t>documentado</w:t>
      </w:r>
      <w:r w:rsidRPr="002C7BE4">
        <w:rPr>
          <w:b/>
        </w:rPr>
        <w:t xml:space="preserve"> (</w:t>
      </w:r>
      <w:proofErr w:type="spellStart"/>
      <w:r w:rsidRPr="002C7BE4">
        <w:rPr>
          <w:b/>
        </w:rPr>
        <w:t>JavaDoc</w:t>
      </w:r>
      <w:proofErr w:type="spellEnd"/>
      <w:r w:rsidRPr="002C7BE4">
        <w:rPr>
          <w:b/>
        </w:rPr>
        <w:t>)</w:t>
      </w:r>
    </w:p>
    <w:p w14:paraId="6C930EC6" w14:textId="1A42CE3A" w:rsidR="003A1868" w:rsidRPr="003A1868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>
        <w:rPr>
          <w:b/>
        </w:rPr>
        <w:t xml:space="preserve">Desarrollo de </w:t>
      </w:r>
      <w:r w:rsidRPr="00986E52">
        <w:rPr>
          <w:b/>
          <w:u w:val="single"/>
        </w:rPr>
        <w:t>requerimientos subrayados en color azul</w:t>
      </w:r>
      <w:r>
        <w:rPr>
          <w:b/>
        </w:rPr>
        <w:t>, además la e</w:t>
      </w:r>
      <w:r w:rsidRPr="003A1868">
        <w:rPr>
          <w:b/>
        </w:rPr>
        <w:t xml:space="preserve">structura de la aplicación web </w:t>
      </w:r>
      <w:r>
        <w:rPr>
          <w:b/>
        </w:rPr>
        <w:t xml:space="preserve">debe estar </w:t>
      </w:r>
      <w:r w:rsidRPr="003A1868">
        <w:rPr>
          <w:b/>
        </w:rPr>
        <w:t>en N capas (Arquitectura JEE)</w:t>
      </w:r>
      <w:r>
        <w:rPr>
          <w:b/>
        </w:rPr>
        <w:t xml:space="preserve"> y el código debe estar documentado</w:t>
      </w:r>
      <w:r w:rsidR="00986E52">
        <w:rPr>
          <w:b/>
        </w:rPr>
        <w:t xml:space="preserve"> </w:t>
      </w:r>
      <w:r w:rsidR="00986E52" w:rsidRPr="002C7BE4">
        <w:rPr>
          <w:b/>
        </w:rPr>
        <w:t>(</w:t>
      </w:r>
      <w:proofErr w:type="spellStart"/>
      <w:r w:rsidR="00986E52" w:rsidRPr="002C7BE4">
        <w:rPr>
          <w:b/>
        </w:rPr>
        <w:t>JavaDoc</w:t>
      </w:r>
      <w:proofErr w:type="spellEnd"/>
      <w:r w:rsidR="00986E52" w:rsidRPr="002C7BE4">
        <w:rPr>
          <w:b/>
        </w:rPr>
        <w:t>)</w:t>
      </w:r>
      <w:r w:rsidR="00986E52">
        <w:rPr>
          <w:b/>
        </w:rPr>
        <w:t>.</w:t>
      </w:r>
    </w:p>
    <w:p w14:paraId="10271724" w14:textId="77777777" w:rsidR="003A1868" w:rsidRPr="00AC5281" w:rsidRDefault="003A1868" w:rsidP="003A1868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b/>
        </w:rPr>
      </w:pPr>
      <w:r w:rsidRPr="00AC5281">
        <w:rPr>
          <w:b/>
        </w:rPr>
        <w:t xml:space="preserve">Para el control de versiones: se deberá crear un proyecto en </w:t>
      </w:r>
      <w:proofErr w:type="spellStart"/>
      <w:r w:rsidRPr="00AC5281">
        <w:rPr>
          <w:b/>
        </w:rPr>
        <w:t>Github</w:t>
      </w:r>
      <w:proofErr w:type="spellEnd"/>
      <w:r w:rsidRPr="00AC5281">
        <w:rPr>
          <w:b/>
        </w:rPr>
        <w:t xml:space="preserve">, en el que se irán subiendo cada uno de los entregables de las tareas que se vayan finalizando o de las que es importante subir un avance, según las fechas de la planificación.  La carga la hará el miembro del equipo responsable o asignado a dicha tarea. La planificación considerará tareas al mayor detalle y estimadas en número de horas. La asignación de tareas deberá </w:t>
      </w:r>
      <w:r w:rsidRPr="00AC5281">
        <w:rPr>
          <w:b/>
        </w:rPr>
        <w:lastRenderedPageBreak/>
        <w:t>ser equilibrada en número de horas. El coordinador del grupo incluirá en la planificación horas de seguimiento y control del equipo.</w:t>
      </w:r>
      <w:r>
        <w:rPr>
          <w:b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031"/>
      </w:tblGrid>
      <w:tr w:rsidR="003A1868" w14:paraId="047C6A35" w14:textId="77777777" w:rsidTr="00603483">
        <w:trPr>
          <w:jc w:val="center"/>
        </w:trPr>
        <w:tc>
          <w:tcPr>
            <w:tcW w:w="1411" w:type="dxa"/>
          </w:tcPr>
          <w:p w14:paraId="46AF6804" w14:textId="61DACCF5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r w:rsidR="00986E52">
              <w:rPr>
                <w:b/>
              </w:rPr>
              <w:t>Tarea</w:t>
            </w:r>
          </w:p>
        </w:tc>
        <w:tc>
          <w:tcPr>
            <w:tcW w:w="1031" w:type="dxa"/>
          </w:tcPr>
          <w:p w14:paraId="5236342C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Puntaje</w:t>
            </w:r>
          </w:p>
        </w:tc>
      </w:tr>
      <w:tr w:rsidR="003A1868" w14:paraId="31A5F7E0" w14:textId="77777777" w:rsidTr="00603483">
        <w:trPr>
          <w:jc w:val="center"/>
        </w:trPr>
        <w:tc>
          <w:tcPr>
            <w:tcW w:w="1411" w:type="dxa"/>
          </w:tcPr>
          <w:p w14:paraId="34032E26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1" w:type="dxa"/>
          </w:tcPr>
          <w:p w14:paraId="790E38CD" w14:textId="18ADA1F8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A1868" w14:paraId="225E03DE" w14:textId="77777777" w:rsidTr="00603483">
        <w:trPr>
          <w:jc w:val="center"/>
        </w:trPr>
        <w:tc>
          <w:tcPr>
            <w:tcW w:w="1411" w:type="dxa"/>
          </w:tcPr>
          <w:p w14:paraId="47231954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1" w:type="dxa"/>
          </w:tcPr>
          <w:p w14:paraId="288F73E6" w14:textId="1594DD0A" w:rsidR="003A1868" w:rsidRDefault="004D0020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A1868" w14:paraId="54A3C604" w14:textId="77777777" w:rsidTr="00603483">
        <w:trPr>
          <w:jc w:val="center"/>
        </w:trPr>
        <w:tc>
          <w:tcPr>
            <w:tcW w:w="1411" w:type="dxa"/>
          </w:tcPr>
          <w:p w14:paraId="0BC70FCD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1" w:type="dxa"/>
          </w:tcPr>
          <w:p w14:paraId="6EB5EF21" w14:textId="7B50E217" w:rsidR="003A1868" w:rsidRDefault="003229D9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A1868" w14:paraId="43A5A392" w14:textId="77777777" w:rsidTr="00603483">
        <w:trPr>
          <w:jc w:val="center"/>
        </w:trPr>
        <w:tc>
          <w:tcPr>
            <w:tcW w:w="1411" w:type="dxa"/>
          </w:tcPr>
          <w:p w14:paraId="29F05934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1" w:type="dxa"/>
          </w:tcPr>
          <w:p w14:paraId="049AD9E4" w14:textId="059A3BC6" w:rsidR="003A1868" w:rsidRDefault="003229D9" w:rsidP="0060348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1868" w14:paraId="592EE18B" w14:textId="77777777" w:rsidTr="00603483">
        <w:trPr>
          <w:jc w:val="center"/>
        </w:trPr>
        <w:tc>
          <w:tcPr>
            <w:tcW w:w="1411" w:type="dxa"/>
          </w:tcPr>
          <w:p w14:paraId="4480E42B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031" w:type="dxa"/>
          </w:tcPr>
          <w:p w14:paraId="1FBE0E14" w14:textId="17D04E51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768F67E3" w14:textId="59FC3B30" w:rsidR="003A1868" w:rsidRDefault="003A1868" w:rsidP="003A1868">
      <w:pPr>
        <w:jc w:val="both"/>
        <w:rPr>
          <w:b/>
        </w:rPr>
      </w:pPr>
      <w:r>
        <w:rPr>
          <w:b/>
        </w:rPr>
        <w:t xml:space="preserve">Nota: la actividad del repositorio en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influirá en la nota total, en el caso de no cumplirse se valorará sobre el 50%.</w:t>
      </w:r>
    </w:p>
    <w:p w14:paraId="3C77793A" w14:textId="77777777" w:rsidR="003A1868" w:rsidRDefault="003A1868" w:rsidP="003A1868">
      <w:pPr>
        <w:jc w:val="both"/>
        <w:rPr>
          <w:b/>
        </w:rPr>
      </w:pPr>
    </w:p>
    <w:p w14:paraId="769159DC" w14:textId="77777777" w:rsidR="003A1868" w:rsidRPr="00AA0566" w:rsidRDefault="003A1868" w:rsidP="003A1868">
      <w:pPr>
        <w:jc w:val="both"/>
        <w:rPr>
          <w:b/>
          <w:u w:val="single"/>
        </w:rPr>
      </w:pPr>
      <w:r w:rsidRPr="00AA0566">
        <w:rPr>
          <w:b/>
          <w:highlight w:val="cyan"/>
          <w:u w:val="single"/>
        </w:rPr>
        <w:t>Tareas segunda parte (segundo interciclo):</w:t>
      </w:r>
      <w:r w:rsidRPr="00AA0566">
        <w:rPr>
          <w:b/>
          <w:u w:val="single"/>
        </w:rPr>
        <w:t xml:space="preserve"> </w:t>
      </w:r>
    </w:p>
    <w:p w14:paraId="41314A6D" w14:textId="40FA2EA5" w:rsidR="003A1868" w:rsidRDefault="003A1868" w:rsidP="003A186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b/>
        </w:rPr>
      </w:pPr>
      <w:r>
        <w:rPr>
          <w:b/>
        </w:rPr>
        <w:t>Desarrollo de los requerimientos restantes</w:t>
      </w:r>
    </w:p>
    <w:p w14:paraId="1B011B08" w14:textId="77777777" w:rsidR="003A1868" w:rsidRDefault="003A1868" w:rsidP="003A186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b/>
        </w:rPr>
      </w:pPr>
      <w:r>
        <w:rPr>
          <w:b/>
        </w:rPr>
        <w:t>Despliegue en la Nube con arquitectura de alta disponibilidad</w:t>
      </w:r>
    </w:p>
    <w:p w14:paraId="1476B6CF" w14:textId="77777777" w:rsidR="003A1868" w:rsidRPr="00B512B6" w:rsidRDefault="003A1868" w:rsidP="003A186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b/>
        </w:rPr>
      </w:pPr>
      <w:r>
        <w:rPr>
          <w:b/>
        </w:rPr>
        <w:t xml:space="preserve">Repositorio en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(igual a la actividad 5 de la primera parte)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031"/>
      </w:tblGrid>
      <w:tr w:rsidR="003A1868" w14:paraId="50A34A5E" w14:textId="77777777" w:rsidTr="00603483">
        <w:trPr>
          <w:jc w:val="center"/>
        </w:trPr>
        <w:tc>
          <w:tcPr>
            <w:tcW w:w="1411" w:type="dxa"/>
          </w:tcPr>
          <w:p w14:paraId="294FDFD1" w14:textId="7B8F9A88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r w:rsidR="00986E52">
              <w:rPr>
                <w:b/>
              </w:rPr>
              <w:t>Tarea</w:t>
            </w:r>
          </w:p>
        </w:tc>
        <w:tc>
          <w:tcPr>
            <w:tcW w:w="1031" w:type="dxa"/>
          </w:tcPr>
          <w:p w14:paraId="784A2CBD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Puntaje</w:t>
            </w:r>
          </w:p>
        </w:tc>
      </w:tr>
      <w:tr w:rsidR="003A1868" w14:paraId="03850BA5" w14:textId="77777777" w:rsidTr="00603483">
        <w:trPr>
          <w:jc w:val="center"/>
        </w:trPr>
        <w:tc>
          <w:tcPr>
            <w:tcW w:w="1411" w:type="dxa"/>
          </w:tcPr>
          <w:p w14:paraId="2368CDCB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1" w:type="dxa"/>
          </w:tcPr>
          <w:p w14:paraId="06ABAFD4" w14:textId="19B3186D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3A1868" w14:paraId="40338578" w14:textId="77777777" w:rsidTr="00603483">
        <w:trPr>
          <w:jc w:val="center"/>
        </w:trPr>
        <w:tc>
          <w:tcPr>
            <w:tcW w:w="1411" w:type="dxa"/>
          </w:tcPr>
          <w:p w14:paraId="221C7230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1" w:type="dxa"/>
          </w:tcPr>
          <w:p w14:paraId="38556C96" w14:textId="4D529A0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A1868" w14:paraId="73C707DB" w14:textId="77777777" w:rsidTr="00603483">
        <w:trPr>
          <w:jc w:val="center"/>
        </w:trPr>
        <w:tc>
          <w:tcPr>
            <w:tcW w:w="1411" w:type="dxa"/>
          </w:tcPr>
          <w:p w14:paraId="1394114E" w14:textId="77777777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031" w:type="dxa"/>
          </w:tcPr>
          <w:p w14:paraId="3268A678" w14:textId="16529905" w:rsidR="003A1868" w:rsidRDefault="003A1868" w:rsidP="0060348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32B605FE" w14:textId="77777777" w:rsidR="00AC2342" w:rsidRPr="00E16411" w:rsidRDefault="00AC2342" w:rsidP="00AC2342">
      <w:pPr>
        <w:rPr>
          <w:rFonts w:eastAsia="Times New Roman" w:cstheme="minorHAnsi"/>
          <w:lang w:eastAsia="es-ES_tradnl"/>
        </w:rPr>
      </w:pPr>
    </w:p>
    <w:p w14:paraId="0C10A636" w14:textId="77777777" w:rsidR="00603483" w:rsidRPr="00E16411" w:rsidRDefault="00603483" w:rsidP="00330C02">
      <w:pPr>
        <w:ind w:left="-567"/>
        <w:rPr>
          <w:rFonts w:cstheme="minorHAnsi"/>
        </w:rPr>
      </w:pPr>
    </w:p>
    <w:sectPr w:rsidR="00603483" w:rsidRPr="00E16411" w:rsidSect="00330C02">
      <w:pgSz w:w="11900" w:h="16840"/>
      <w:pgMar w:top="1417" w:right="98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F3A32" w14:textId="77777777" w:rsidR="00FE2209" w:rsidRDefault="00FE2209" w:rsidP="00682013">
      <w:r>
        <w:separator/>
      </w:r>
    </w:p>
  </w:endnote>
  <w:endnote w:type="continuationSeparator" w:id="0">
    <w:p w14:paraId="59C935A3" w14:textId="77777777" w:rsidR="00FE2209" w:rsidRDefault="00FE2209" w:rsidP="0068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5ABE0" w14:textId="77777777" w:rsidR="00FE2209" w:rsidRDefault="00FE2209" w:rsidP="00682013">
      <w:r>
        <w:separator/>
      </w:r>
    </w:p>
  </w:footnote>
  <w:footnote w:type="continuationSeparator" w:id="0">
    <w:p w14:paraId="58136696" w14:textId="77777777" w:rsidR="00FE2209" w:rsidRDefault="00FE2209" w:rsidP="0068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0F70"/>
    <w:multiLevelType w:val="hybridMultilevel"/>
    <w:tmpl w:val="DC705D6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5255F"/>
    <w:multiLevelType w:val="hybridMultilevel"/>
    <w:tmpl w:val="B358D0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57468E"/>
    <w:multiLevelType w:val="hybridMultilevel"/>
    <w:tmpl w:val="1BFC18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517F7C"/>
    <w:multiLevelType w:val="hybridMultilevel"/>
    <w:tmpl w:val="A0B6E8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6F2793"/>
    <w:multiLevelType w:val="hybridMultilevel"/>
    <w:tmpl w:val="8034E9E8"/>
    <w:lvl w:ilvl="0" w:tplc="2C38CA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E262D"/>
    <w:multiLevelType w:val="hybridMultilevel"/>
    <w:tmpl w:val="8034E9E8"/>
    <w:lvl w:ilvl="0" w:tplc="2C38CA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2"/>
    <w:rsid w:val="00023765"/>
    <w:rsid w:val="00215AD8"/>
    <w:rsid w:val="00311D01"/>
    <w:rsid w:val="003229D9"/>
    <w:rsid w:val="00330C02"/>
    <w:rsid w:val="00345548"/>
    <w:rsid w:val="003461EC"/>
    <w:rsid w:val="003A1868"/>
    <w:rsid w:val="003C4392"/>
    <w:rsid w:val="00461E40"/>
    <w:rsid w:val="004D0020"/>
    <w:rsid w:val="005B3531"/>
    <w:rsid w:val="00603483"/>
    <w:rsid w:val="00647ACD"/>
    <w:rsid w:val="00682013"/>
    <w:rsid w:val="008B76A2"/>
    <w:rsid w:val="00986E52"/>
    <w:rsid w:val="00AC2342"/>
    <w:rsid w:val="00B30E49"/>
    <w:rsid w:val="00C03B77"/>
    <w:rsid w:val="00E16411"/>
    <w:rsid w:val="00F6277E"/>
    <w:rsid w:val="00FE2209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AEB41"/>
  <w15:chartTrackingRefBased/>
  <w15:docId w15:val="{9070D418-8CEA-964E-AC7F-E90E1E96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5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531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AC23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2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20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013"/>
  </w:style>
  <w:style w:type="paragraph" w:styleId="Piedepgina">
    <w:name w:val="footer"/>
    <w:basedOn w:val="Normal"/>
    <w:link w:val="PiedepginaCar"/>
    <w:uiPriority w:val="99"/>
    <w:unhideWhenUsed/>
    <w:rsid w:val="006820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Timbi Sisalima</dc:creator>
  <cp:keywords/>
  <dc:description/>
  <cp:lastModifiedBy>Remigio hurtado</cp:lastModifiedBy>
  <cp:revision>16</cp:revision>
  <cp:lastPrinted>2020-03-27T04:33:00Z</cp:lastPrinted>
  <dcterms:created xsi:type="dcterms:W3CDTF">2020-03-27T04:14:00Z</dcterms:created>
  <dcterms:modified xsi:type="dcterms:W3CDTF">2020-07-23T23:12:00Z</dcterms:modified>
</cp:coreProperties>
</file>