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DA30E8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outlineLvl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0000FF"/>
          <w:sz w:val="28"/>
          <w:szCs w:val="28"/>
          <w:lang w:val="en-US"/>
        </w:rPr>
        <w:t>Course Trainner: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Olaniyan Remilekun Desmond</w:t>
      </w:r>
    </w:p>
    <w:p w14:paraId="450E7050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left"/>
        <w:outlineLvl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0000FF"/>
          <w:sz w:val="28"/>
          <w:szCs w:val="28"/>
          <w:lang w:val="en-US"/>
        </w:rPr>
        <w:t>Sponsor: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Engr. Toheeb Adegoke</w:t>
      </w:r>
      <w:bookmarkStart w:id="0" w:name="_GoBack"/>
      <w:bookmarkEnd w:id="0"/>
    </w:p>
    <w:p w14:paraId="6E70FF96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161" w:hanging="161" w:hangingChars="50"/>
        <w:jc w:val="center"/>
        <w:outlineLvl w:val="0"/>
        <w:rPr>
          <w:rFonts w:hint="default" w:ascii="Times New Roman" w:hAnsi="Times New Roman" w:cs="Times New Roman"/>
          <w:color w:val="0000FF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0000FF"/>
          <w:sz w:val="32"/>
          <w:szCs w:val="32"/>
          <w:lang w:val="en-US"/>
        </w:rPr>
        <w:t xml:space="preserve">1 </w:t>
      </w:r>
      <w:r>
        <w:rPr>
          <w:rFonts w:hint="default" w:ascii="Times New Roman" w:hAnsi="Times New Roman" w:cs="Times New Roman"/>
          <w:color w:val="0000FF"/>
          <w:sz w:val="32"/>
          <w:szCs w:val="32"/>
        </w:rPr>
        <w:t>Month Intensive Course: for Financial AI Development</w:t>
      </w:r>
    </w:p>
    <w:p w14:paraId="2FE3D66F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</w:p>
    <w:p w14:paraId="101BF24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color w:val="0000FF"/>
          <w:sz w:val="22"/>
          <w:szCs w:val="22"/>
        </w:rPr>
        <w:t>Goal:</w:t>
      </w:r>
      <w:r>
        <w:rPr>
          <w:rFonts w:hint="default" w:ascii="Times New Roman" w:hAnsi="Times New Roman" w:cs="Times New Roman"/>
          <w:sz w:val="22"/>
          <w:szCs w:val="22"/>
        </w:rPr>
        <w:t xml:space="preserve"> From Zero to Deployable, Monetizable AI Application</w:t>
      </w:r>
    </w:p>
    <w:p w14:paraId="187A666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9"/>
          <w:rFonts w:hint="default" w:ascii="Times New Roman" w:hAnsi="Times New Roman" w:cs="Times New Roman"/>
          <w:color w:val="0000FF"/>
          <w:sz w:val="22"/>
          <w:szCs w:val="22"/>
        </w:rPr>
        <w:t>Course Objective:</w:t>
      </w:r>
      <w:r>
        <w:rPr>
          <w:rFonts w:hint="default" w:ascii="Times New Roman" w:hAnsi="Times New Roman" w:cs="Times New Roman"/>
          <w:color w:val="0000FF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To equip youth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s </w:t>
      </w:r>
      <w:r>
        <w:rPr>
          <w:rFonts w:hint="default" w:ascii="Times New Roman" w:hAnsi="Times New Roman" w:cs="Times New Roman"/>
          <w:sz w:val="22"/>
          <w:szCs w:val="22"/>
        </w:rPr>
        <w:t>with the technical skills to design, build, and deploy intelligent, domain-specific AI applications using Dify.ai, focusing on use cases that solve real-world problems in the finance industry, thereby enabling them to start freelancing or launch their own micro-SAAS products.</w:t>
      </w:r>
    </w:p>
    <w:p w14:paraId="4E9C85B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color w:val="0000FF"/>
          <w:sz w:val="22"/>
          <w:szCs w:val="22"/>
        </w:rPr>
        <w:t>Grading Structure</w:t>
      </w:r>
    </w:p>
    <w:p w14:paraId="52E6441A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9"/>
          <w:rFonts w:hint="default" w:ascii="Times New Roman" w:hAnsi="Times New Roman" w:cs="Times New Roman"/>
          <w:sz w:val="22"/>
          <w:szCs w:val="22"/>
        </w:rPr>
        <w:t>Weekly Practical Assignments:</w:t>
      </w:r>
      <w:r>
        <w:rPr>
          <w:rFonts w:hint="default" w:ascii="Times New Roman" w:hAnsi="Times New Roman" w:cs="Times New Roman"/>
          <w:sz w:val="22"/>
          <w:szCs w:val="22"/>
        </w:rPr>
        <w:t xml:space="preserve"> 60% (3 x 20% each)</w:t>
      </w:r>
    </w:p>
    <w:p w14:paraId="5CF1F725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9"/>
          <w:rFonts w:hint="default" w:ascii="Times New Roman" w:hAnsi="Times New Roman" w:cs="Times New Roman"/>
          <w:sz w:val="22"/>
          <w:szCs w:val="22"/>
        </w:rPr>
        <w:t>Final Project &amp; Presentation:</w:t>
      </w:r>
      <w:r>
        <w:rPr>
          <w:rFonts w:hint="default" w:ascii="Times New Roman" w:hAnsi="Times New Roman" w:cs="Times New Roman"/>
          <w:sz w:val="22"/>
          <w:szCs w:val="22"/>
        </w:rPr>
        <w:t xml:space="preserve"> 40%</w:t>
      </w:r>
    </w:p>
    <w:p w14:paraId="6439E5F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FF"/>
          <w:sz w:val="22"/>
          <w:szCs w:val="22"/>
        </w:rPr>
      </w:pPr>
      <w:r>
        <w:rPr>
          <w:rFonts w:hint="default" w:ascii="Times New Roman" w:hAnsi="Times New Roman" w:cs="Times New Roman"/>
          <w:color w:val="0000FF"/>
          <w:sz w:val="22"/>
          <w:szCs w:val="22"/>
        </w:rPr>
        <w:t>WEEK 1: Foundations – Text Completion and Chatbot Core (The Prompt Engineer)</w:t>
      </w:r>
    </w:p>
    <w:tbl>
      <w:tblPr>
        <w:tblStyle w:val="5"/>
        <w:tblpPr w:leftFromText="180" w:rightFromText="180" w:vertAnchor="text" w:tblpX="-34" w:tblpY="1"/>
        <w:tblOverlap w:val="never"/>
        <w:tblW w:w="8602" w:type="dxa"/>
        <w:tblCellSpacing w:w="14" w:type="dxa"/>
        <w:tblInd w:w="-1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26"/>
        <w:gridCol w:w="2110"/>
        <w:gridCol w:w="2133"/>
        <w:gridCol w:w="2233"/>
      </w:tblGrid>
      <w:tr w14:paraId="39C49E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blCellSpacing w:w="14" w:type="dxa"/>
        </w:trPr>
        <w:tc>
          <w:tcPr>
            <w:tcW w:w="2835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  <w:tl2br w:val="nil"/>
              <w:tr2bl w:val="nil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359A29AB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70AD47" w:themeColor="accent6"/>
                <w:spacing w:val="0"/>
                <w:w w:val="100"/>
                <w:sz w:val="22"/>
                <w:szCs w:val="22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70AD47" w:themeColor="accent6"/>
                <w:spacing w:val="0"/>
                <w:w w:val="100"/>
                <w:sz w:val="22"/>
                <w:szCs w:val="22"/>
                <w14:textFill>
                  <w14:solidFill>
                    <w14:schemeClr w14:val="accent6"/>
                  </w14:solidFill>
                </w14:textFill>
              </w:rPr>
              <w:t>Topic</w:t>
            </w:r>
          </w:p>
        </w:tc>
        <w:tc>
          <w:tcPr>
            <w:tcW w:w="2835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  <w:tl2br w:val="nil"/>
              <w:tr2bl w:val="nil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66E46255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70AD47" w:themeColor="accent6"/>
                <w:spacing w:val="0"/>
                <w:w w:val="100"/>
                <w:sz w:val="22"/>
                <w:szCs w:val="22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70AD47" w:themeColor="accent6"/>
                <w:spacing w:val="0"/>
                <w:w w:val="100"/>
                <w:sz w:val="22"/>
                <w:szCs w:val="22"/>
                <w14:textFill>
                  <w14:solidFill>
                    <w14:schemeClr w14:val="accent6"/>
                  </w14:solidFill>
                </w14:textFill>
              </w:rPr>
              <w:t>Key Concepts</w:t>
            </w:r>
          </w:p>
        </w:tc>
        <w:tc>
          <w:tcPr>
            <w:tcW w:w="2835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  <w:tl2br w:val="nil"/>
              <w:tr2bl w:val="nil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55CDD073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70AD47" w:themeColor="accent6"/>
                <w:spacing w:val="0"/>
                <w:w w:val="100"/>
                <w:sz w:val="22"/>
                <w:szCs w:val="22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70AD47" w:themeColor="accent6"/>
                <w:spacing w:val="0"/>
                <w:w w:val="100"/>
                <w:sz w:val="22"/>
                <w:szCs w:val="22"/>
                <w14:textFill>
                  <w14:solidFill>
                    <w14:schemeClr w14:val="accent6"/>
                  </w14:solidFill>
                </w14:textFill>
              </w:rPr>
              <w:t>Practical Use in Finance</w:t>
            </w:r>
          </w:p>
        </w:tc>
        <w:tc>
          <w:tcPr>
            <w:tcW w:w="2835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  <w:tl2br w:val="nil"/>
              <w:tr2bl w:val="nil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068370A3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70AD47" w:themeColor="accent6"/>
                <w:spacing w:val="0"/>
                <w:w w:val="100"/>
                <w:sz w:val="22"/>
                <w:szCs w:val="22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70AD47" w:themeColor="accent6"/>
                <w:spacing w:val="0"/>
                <w:w w:val="100"/>
                <w:sz w:val="22"/>
                <w:szCs w:val="22"/>
                <w14:textFill>
                  <w14:solidFill>
                    <w14:schemeClr w14:val="accent6"/>
                  </w14:solidFill>
                </w14:textFill>
              </w:rPr>
              <w:t>Weekly Practical (Due Sunday)</w:t>
            </w:r>
          </w:p>
        </w:tc>
      </w:tr>
      <w:tr w14:paraId="77B8C8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blCellSpacing w:w="14" w:type="dxa"/>
        </w:trPr>
        <w:tc>
          <w:tcPr>
            <w:tcW w:w="2835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  <w:tl2br w:val="nil"/>
              <w:tr2bl w:val="nil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0FF7F383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pacing w:val="0"/>
                <w:w w:val="100"/>
                <w:sz w:val="18"/>
                <w:szCs w:val="18"/>
              </w:rPr>
            </w:pPr>
            <w:r>
              <w:rPr>
                <w:rStyle w:val="9"/>
                <w:rFonts w:hint="default" w:ascii="Times New Roman" w:hAnsi="Times New Roman" w:cs="Times New Roman"/>
                <w:color w:val="000000"/>
                <w:spacing w:val="0"/>
                <w:w w:val="100"/>
                <w:sz w:val="18"/>
                <w:szCs w:val="18"/>
              </w:rPr>
              <w:t>Day 1: Dify Introduction &amp; Setup</w:t>
            </w:r>
          </w:p>
        </w:tc>
        <w:tc>
          <w:tcPr>
            <w:tcW w:w="2835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  <w:tl2br w:val="nil"/>
              <w:tr2bl w:val="nil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629AE582">
            <w:pPr>
              <w:pStyle w:val="8"/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pacing w:val="0"/>
                <w:w w:val="100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color w:val="000000"/>
                <w:spacing w:val="0"/>
                <w:w w:val="100"/>
                <w:sz w:val="18"/>
                <w:szCs w:val="18"/>
              </w:rPr>
              <w:t>Dify Cloud/Self-Hosting Overview, Workspace Navigation, Model Selection (LLMs, RAG).</w:t>
            </w:r>
          </w:p>
        </w:tc>
        <w:tc>
          <w:tcPr>
            <w:tcW w:w="2835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  <w:tl2br w:val="nil"/>
              <w:tr2bl w:val="nil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293A9225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pacing w:val="0"/>
                <w:w w:val="100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color w:val="000000"/>
                <w:spacing w:val="0"/>
                <w:w w:val="100"/>
                <w:sz w:val="18"/>
                <w:szCs w:val="18"/>
              </w:rPr>
              <w:t>Understanding Data Security: Private Knowledge Bases for proprietary financial data (compliance prep).</w:t>
            </w:r>
          </w:p>
        </w:tc>
        <w:tc>
          <w:tcPr>
            <w:tcW w:w="2835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  <w:tl2br w:val="nil"/>
              <w:tr2bl w:val="nil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187E75E8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pacing w:val="0"/>
                <w:w w:val="100"/>
                <w:sz w:val="18"/>
                <w:szCs w:val="18"/>
              </w:rPr>
            </w:pPr>
            <w:r>
              <w:rPr>
                <w:rStyle w:val="9"/>
                <w:rFonts w:hint="default" w:ascii="Times New Roman" w:hAnsi="Times New Roman" w:cs="Times New Roman"/>
                <w:color w:val="000000"/>
                <w:spacing w:val="0"/>
                <w:w w:val="100"/>
                <w:sz w:val="18"/>
                <w:szCs w:val="18"/>
              </w:rPr>
              <w:t>P1.1: Environment Setup &amp; Prompting (20%)</w:t>
            </w:r>
            <w:r>
              <w:rPr>
                <w:rFonts w:hint="default" w:ascii="Times New Roman" w:hAnsi="Times New Roman" w:cs="Times New Roman"/>
                <w:color w:val="000000"/>
                <w:spacing w:val="0"/>
                <w:w w:val="100"/>
                <w:sz w:val="18"/>
                <w:szCs w:val="18"/>
              </w:rPr>
              <w:t xml:space="preserve"> 1. Sign up on Dify.ai and connect your LLM API Key (or use free credits). 2. Create a Text Generation App: A "Financial Terminology Simplifier." It takes a complex term (e.g., "Fiduciary Duty") and explains it to a 5th grader.</w:t>
            </w:r>
          </w:p>
        </w:tc>
      </w:tr>
      <w:tr w14:paraId="62991A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blCellSpacing w:w="14" w:type="dxa"/>
        </w:trPr>
        <w:tc>
          <w:tcPr>
            <w:tcW w:w="2835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  <w:tl2br w:val="nil"/>
              <w:tr2bl w:val="nil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5D9D4DA5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pacing w:val="0"/>
                <w:w w:val="100"/>
                <w:sz w:val="18"/>
                <w:szCs w:val="18"/>
              </w:rPr>
            </w:pPr>
            <w:r>
              <w:rPr>
                <w:rStyle w:val="9"/>
                <w:rFonts w:hint="default" w:ascii="Times New Roman" w:hAnsi="Times New Roman" w:cs="Times New Roman"/>
                <w:color w:val="000000"/>
                <w:spacing w:val="0"/>
                <w:w w:val="100"/>
                <w:sz w:val="18"/>
                <w:szCs w:val="18"/>
              </w:rPr>
              <w:t>Day 2: Text Completion Application</w:t>
            </w:r>
          </w:p>
        </w:tc>
        <w:tc>
          <w:tcPr>
            <w:tcW w:w="2835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  <w:tl2br w:val="nil"/>
              <w:tr2bl w:val="nil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1A7046CE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pacing w:val="0"/>
                <w:w w:val="100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color w:val="000000"/>
                <w:spacing w:val="0"/>
                <w:w w:val="100"/>
                <w:sz w:val="18"/>
                <w:szCs w:val="18"/>
              </w:rPr>
              <w:t>Prompt Engineering fundamentals, System Prompts, Context Variables, Structured Output (JSON for consistency).</w:t>
            </w:r>
          </w:p>
        </w:tc>
        <w:tc>
          <w:tcPr>
            <w:tcW w:w="2835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  <w:tl2br w:val="nil"/>
              <w:tr2bl w:val="nil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0467B1E6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pacing w:val="0"/>
                <w:w w:val="100"/>
                <w:sz w:val="18"/>
                <w:szCs w:val="18"/>
              </w:rPr>
            </w:pPr>
            <w:r>
              <w:rPr>
                <w:rStyle w:val="9"/>
                <w:rFonts w:hint="default" w:ascii="Times New Roman" w:hAnsi="Times New Roman" w:cs="Times New Roman"/>
                <w:color w:val="000000"/>
                <w:spacing w:val="0"/>
                <w:w w:val="100"/>
                <w:sz w:val="18"/>
                <w:szCs w:val="18"/>
              </w:rPr>
              <w:t>Automated Content Generation:</w:t>
            </w:r>
            <w:r>
              <w:rPr>
                <w:rFonts w:hint="default" w:ascii="Times New Roman" w:hAnsi="Times New Roman" w:cs="Times New Roman"/>
                <w:color w:val="000000"/>
                <w:spacing w:val="0"/>
                <w:w w:val="100"/>
                <w:sz w:val="18"/>
                <w:szCs w:val="18"/>
              </w:rPr>
              <w:t xml:space="preserve"> Generating compliance-check emails, summarizing weekly market newsletters, or drafting investment pitch decks.</w:t>
            </w:r>
          </w:p>
        </w:tc>
        <w:tc>
          <w:tcPr>
            <w:tcW w:w="2835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  <w:tl2br w:val="nil"/>
              <w:tr2bl w:val="nil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2A6C1B0F">
            <w:pPr>
              <w:rPr>
                <w:rFonts w:hint="default" w:ascii="Times New Roman" w:hAnsi="Times New Roman" w:cs="Times New Roman"/>
                <w:color w:val="000000"/>
                <w:spacing w:val="0"/>
                <w:w w:val="100"/>
                <w:sz w:val="18"/>
                <w:szCs w:val="18"/>
              </w:rPr>
            </w:pPr>
          </w:p>
        </w:tc>
      </w:tr>
      <w:tr w14:paraId="77BBED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blCellSpacing w:w="14" w:type="dxa"/>
        </w:trPr>
        <w:tc>
          <w:tcPr>
            <w:tcW w:w="2835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  <w:tl2br w:val="nil"/>
              <w:tr2bl w:val="nil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261B4DF7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pacing w:val="0"/>
                <w:w w:val="100"/>
                <w:sz w:val="18"/>
                <w:szCs w:val="18"/>
              </w:rPr>
            </w:pPr>
            <w:r>
              <w:rPr>
                <w:rStyle w:val="9"/>
                <w:rFonts w:hint="default" w:ascii="Times New Roman" w:hAnsi="Times New Roman" w:cs="Times New Roman"/>
                <w:color w:val="000000"/>
                <w:spacing w:val="0"/>
                <w:w w:val="100"/>
                <w:sz w:val="18"/>
                <w:szCs w:val="18"/>
              </w:rPr>
              <w:t>Day 3: Building the Basic Chatbot</w:t>
            </w:r>
          </w:p>
        </w:tc>
        <w:tc>
          <w:tcPr>
            <w:tcW w:w="2835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  <w:tl2br w:val="nil"/>
              <w:tr2bl w:val="nil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2BB9D7A4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pacing w:val="0"/>
                <w:w w:val="100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color w:val="000000"/>
                <w:spacing w:val="0"/>
                <w:w w:val="100"/>
                <w:sz w:val="18"/>
                <w:szCs w:val="18"/>
              </w:rPr>
              <w:t>Switching to the Chatbot application type, configuring conversation starters, setting persona (System Prompting for role-playing).</w:t>
            </w:r>
          </w:p>
        </w:tc>
        <w:tc>
          <w:tcPr>
            <w:tcW w:w="2835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  <w:tl2br w:val="nil"/>
              <w:tr2bl w:val="nil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31C425CF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pacing w:val="0"/>
                <w:w w:val="100"/>
                <w:sz w:val="18"/>
                <w:szCs w:val="18"/>
              </w:rPr>
            </w:pPr>
            <w:r>
              <w:rPr>
                <w:rStyle w:val="9"/>
                <w:rFonts w:hint="default" w:ascii="Times New Roman" w:hAnsi="Times New Roman" w:cs="Times New Roman"/>
                <w:color w:val="000000"/>
                <w:spacing w:val="0"/>
                <w:w w:val="100"/>
                <w:sz w:val="18"/>
                <w:szCs w:val="18"/>
              </w:rPr>
              <w:t>First-Level Customer Support:</w:t>
            </w:r>
            <w:r>
              <w:rPr>
                <w:rFonts w:hint="default" w:ascii="Times New Roman" w:hAnsi="Times New Roman" w:cs="Times New Roman"/>
                <w:color w:val="000000"/>
                <w:spacing w:val="0"/>
                <w:w w:val="100"/>
                <w:sz w:val="18"/>
                <w:szCs w:val="18"/>
              </w:rPr>
              <w:t xml:space="preserve"> A basic FAQ bot for bank policies (e.g., "How to apply for a loan?").</w:t>
            </w:r>
          </w:p>
        </w:tc>
        <w:tc>
          <w:tcPr>
            <w:tcW w:w="2835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  <w:tl2br w:val="nil"/>
              <w:tr2bl w:val="nil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747AB9C8">
            <w:pPr>
              <w:rPr>
                <w:rFonts w:hint="default" w:ascii="Times New Roman" w:hAnsi="Times New Roman" w:cs="Times New Roman"/>
                <w:color w:val="000000"/>
                <w:spacing w:val="0"/>
                <w:w w:val="100"/>
                <w:sz w:val="18"/>
                <w:szCs w:val="18"/>
              </w:rPr>
            </w:pPr>
          </w:p>
        </w:tc>
      </w:tr>
      <w:tr w14:paraId="293979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blCellSpacing w:w="14" w:type="dxa"/>
        </w:trPr>
        <w:tc>
          <w:tcPr>
            <w:tcW w:w="2835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  <w:tl2br w:val="nil"/>
              <w:tr2bl w:val="nil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0E40727F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pacing w:val="0"/>
                <w:w w:val="100"/>
                <w:sz w:val="18"/>
                <w:szCs w:val="18"/>
              </w:rPr>
            </w:pPr>
            <w:r>
              <w:rPr>
                <w:rStyle w:val="9"/>
                <w:rFonts w:hint="default" w:ascii="Times New Roman" w:hAnsi="Times New Roman" w:cs="Times New Roman"/>
                <w:color w:val="000000"/>
                <w:spacing w:val="0"/>
                <w:w w:val="100"/>
                <w:sz w:val="18"/>
                <w:szCs w:val="18"/>
              </w:rPr>
              <w:t>Day 4: Retrieval-Augmented Generation (RAG)</w:t>
            </w:r>
          </w:p>
        </w:tc>
        <w:tc>
          <w:tcPr>
            <w:tcW w:w="2835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  <w:tl2br w:val="nil"/>
              <w:tr2bl w:val="nil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350E7916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pacing w:val="0"/>
                <w:w w:val="100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color w:val="000000"/>
                <w:spacing w:val="0"/>
                <w:w w:val="100"/>
                <w:sz w:val="18"/>
                <w:szCs w:val="18"/>
              </w:rPr>
              <w:t>Creating a Knowledge Base, document upload (PDF, DOCX), chunking strategies, basic vector search principles.</w:t>
            </w:r>
          </w:p>
        </w:tc>
        <w:tc>
          <w:tcPr>
            <w:tcW w:w="2835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  <w:tl2br w:val="nil"/>
              <w:tr2bl w:val="nil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12109034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pacing w:val="0"/>
                <w:w w:val="100"/>
                <w:sz w:val="18"/>
                <w:szCs w:val="18"/>
              </w:rPr>
            </w:pPr>
            <w:r>
              <w:rPr>
                <w:rStyle w:val="9"/>
                <w:rFonts w:hint="default" w:ascii="Times New Roman" w:hAnsi="Times New Roman" w:cs="Times New Roman"/>
                <w:color w:val="000000"/>
                <w:spacing w:val="0"/>
                <w:w w:val="100"/>
                <w:sz w:val="18"/>
                <w:szCs w:val="18"/>
              </w:rPr>
              <w:t>Internal Research Bot:</w:t>
            </w:r>
            <w:r>
              <w:rPr>
                <w:rFonts w:hint="default" w:ascii="Times New Roman" w:hAnsi="Times New Roman" w:cs="Times New Roman"/>
                <w:color w:val="000000"/>
                <w:spacing w:val="0"/>
                <w:w w:val="100"/>
                <w:sz w:val="18"/>
                <w:szCs w:val="18"/>
              </w:rPr>
              <w:t xml:space="preserve"> Uploading 5-10 pages of a company’s Annual Report (10-K).</w:t>
            </w:r>
          </w:p>
        </w:tc>
        <w:tc>
          <w:tcPr>
            <w:tcW w:w="2835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  <w:tl2br w:val="nil"/>
              <w:tr2bl w:val="nil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194A804A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pacing w:val="0"/>
                <w:w w:val="100"/>
                <w:sz w:val="18"/>
                <w:szCs w:val="18"/>
              </w:rPr>
            </w:pPr>
            <w:r>
              <w:rPr>
                <w:rStyle w:val="9"/>
                <w:rFonts w:hint="default" w:ascii="Times New Roman" w:hAnsi="Times New Roman" w:cs="Times New Roman"/>
                <w:color w:val="000000"/>
                <w:spacing w:val="0"/>
                <w:w w:val="100"/>
                <w:sz w:val="18"/>
                <w:szCs w:val="18"/>
              </w:rPr>
              <w:t>P1.2: RAG Implementation (20%)</w:t>
            </w:r>
            <w:r>
              <w:rPr>
                <w:rFonts w:hint="default" w:ascii="Times New Roman" w:hAnsi="Times New Roman" w:cs="Times New Roman"/>
                <w:color w:val="000000"/>
                <w:spacing w:val="0"/>
                <w:w w:val="100"/>
                <w:sz w:val="18"/>
                <w:szCs w:val="18"/>
              </w:rPr>
              <w:t xml:space="preserve"> 1. Upload a sample Annual Report (provided mock data) to a Dify Knowledge Base. 2. Create a Chatbot and integrate this KB. Test it by asking questions that require specific data retrieval (e.g., "What was the revenue in Q3?").</w:t>
            </w:r>
          </w:p>
        </w:tc>
      </w:tr>
      <w:tr w14:paraId="5C28CF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blCellSpacing w:w="14" w:type="dxa"/>
        </w:trPr>
        <w:tc>
          <w:tcPr>
            <w:tcW w:w="2835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  <w:tl2br w:val="nil"/>
              <w:tr2bl w:val="nil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48A4F80D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pacing w:val="0"/>
                <w:w w:val="100"/>
                <w:sz w:val="18"/>
                <w:szCs w:val="18"/>
              </w:rPr>
            </w:pPr>
            <w:r>
              <w:rPr>
                <w:rStyle w:val="9"/>
                <w:rFonts w:hint="default" w:ascii="Times New Roman" w:hAnsi="Times New Roman" w:cs="Times New Roman"/>
                <w:color w:val="000000"/>
                <w:spacing w:val="0"/>
                <w:w w:val="100"/>
                <w:sz w:val="18"/>
                <w:szCs w:val="18"/>
              </w:rPr>
              <w:t>Day 5: Deployment &amp; Monetization Planning</w:t>
            </w:r>
          </w:p>
        </w:tc>
        <w:tc>
          <w:tcPr>
            <w:tcW w:w="2835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  <w:tl2br w:val="nil"/>
              <w:tr2bl w:val="nil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7E5E5704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pacing w:val="0"/>
                <w:w w:val="100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color w:val="000000"/>
                <w:spacing w:val="0"/>
                <w:w w:val="100"/>
                <w:sz w:val="18"/>
                <w:szCs w:val="18"/>
              </w:rPr>
              <w:t>Publishing the application as a WebApp or API, monitoring usage logs, identifying the target customer (B2B vs. B2C).</w:t>
            </w:r>
          </w:p>
        </w:tc>
        <w:tc>
          <w:tcPr>
            <w:tcW w:w="2835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  <w:tl2br w:val="nil"/>
              <w:tr2bl w:val="nil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12CE7DD6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pacing w:val="0"/>
                <w:w w:val="100"/>
                <w:sz w:val="18"/>
                <w:szCs w:val="18"/>
              </w:rPr>
            </w:pPr>
            <w:r>
              <w:rPr>
                <w:rStyle w:val="9"/>
                <w:rFonts w:hint="default" w:ascii="Times New Roman" w:hAnsi="Times New Roman" w:cs="Times New Roman"/>
                <w:color w:val="000000"/>
                <w:spacing w:val="0"/>
                <w:w w:val="100"/>
                <w:sz w:val="18"/>
                <w:szCs w:val="18"/>
              </w:rPr>
              <w:t>Freelance Strategy:</w:t>
            </w:r>
            <w:r>
              <w:rPr>
                <w:rFonts w:hint="default" w:ascii="Times New Roman" w:hAnsi="Times New Roman" w:cs="Times New Roman"/>
                <w:color w:val="000000"/>
                <w:spacing w:val="0"/>
                <w:w w:val="100"/>
                <w:sz w:val="18"/>
                <w:szCs w:val="18"/>
              </w:rPr>
              <w:t xml:space="preserve"> Packaging a "Compliance Q&amp;A Bot" service for small financial advisors.</w:t>
            </w:r>
          </w:p>
        </w:tc>
        <w:tc>
          <w:tcPr>
            <w:tcW w:w="2835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  <w:tl2br w:val="nil"/>
              <w:tr2bl w:val="nil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7B943440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pacing w:val="0"/>
                <w:w w:val="100"/>
                <w:sz w:val="18"/>
                <w:szCs w:val="18"/>
              </w:rPr>
            </w:pPr>
            <w:r>
              <w:rPr>
                <w:rStyle w:val="9"/>
                <w:rFonts w:hint="default" w:ascii="Times New Roman" w:hAnsi="Times New Roman" w:cs="Times New Roman"/>
                <w:color w:val="000000"/>
                <w:spacing w:val="0"/>
                <w:w w:val="100"/>
                <w:sz w:val="18"/>
                <w:szCs w:val="18"/>
              </w:rPr>
              <w:t>P1.3: Weekly Quiz &amp; Review (20%)</w:t>
            </w:r>
            <w:r>
              <w:rPr>
                <w:rFonts w:hint="default" w:ascii="Times New Roman" w:hAnsi="Times New Roman" w:cs="Times New Roman"/>
                <w:color w:val="000000"/>
                <w:spacing w:val="0"/>
                <w:w w:val="100"/>
                <w:sz w:val="18"/>
                <w:szCs w:val="18"/>
              </w:rPr>
              <w:t xml:space="preserve"> 1. Answer multiple-choice questions on Prompt Engineering, LLM vs. RAG, and Dify UI. 2. Prepare a 3-minute video/screencast demonstrating P1.1 and P1.2 working.</w:t>
            </w:r>
          </w:p>
        </w:tc>
      </w:tr>
    </w:tbl>
    <w:tbl>
      <w:tblPr>
        <w:tblStyle w:val="10"/>
        <w:tblpPr w:leftFromText="180" w:rightFromText="180" w:vertAnchor="text" w:tblpX="10214" w:tblpY="278"/>
        <w:tblOverlap w:val="never"/>
        <w:tblW w:w="0" w:type="auto"/>
        <w:tblInd w:w="0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3"/>
      </w:tblGrid>
      <w:tr w14:paraId="4CC5E7B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" w:hRule="atLeast"/>
        </w:trPr>
        <w:tc>
          <w:tcPr>
            <w:tcW w:w="883" w:type="dxa"/>
          </w:tcPr>
          <w:p w14:paraId="14FC5DD0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FF"/>
                <w:sz w:val="24"/>
                <w:szCs w:val="24"/>
                <w:vertAlign w:val="baseline"/>
              </w:rPr>
            </w:pPr>
          </w:p>
        </w:tc>
      </w:tr>
    </w:tbl>
    <w:p w14:paraId="2D1E828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FF"/>
          <w:sz w:val="24"/>
          <w:szCs w:val="24"/>
        </w:rPr>
      </w:pPr>
    </w:p>
    <w:tbl>
      <w:tblPr>
        <w:tblStyle w:val="10"/>
        <w:tblpPr w:leftFromText="180" w:rightFromText="180" w:vertAnchor="text" w:tblpX="10214" w:tblpY="213"/>
        <w:tblOverlap w:val="never"/>
        <w:tblW w:w="0" w:type="auto"/>
        <w:tblInd w:w="0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3"/>
      </w:tblGrid>
      <w:tr w14:paraId="2BD60746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</w:tblPrEx>
        <w:trPr>
          <w:trHeight w:val="30" w:hRule="atLeast"/>
        </w:trPr>
        <w:tc>
          <w:tcPr>
            <w:tcW w:w="393" w:type="dxa"/>
          </w:tcPr>
          <w:p w14:paraId="7E1554F2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FF"/>
                <w:sz w:val="22"/>
                <w:szCs w:val="22"/>
                <w:vertAlign w:val="baseline"/>
              </w:rPr>
            </w:pPr>
          </w:p>
        </w:tc>
      </w:tr>
      <w:tr w14:paraId="718A4F7F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" w:hRule="atLeast"/>
        </w:trPr>
        <w:tc>
          <w:tcPr>
            <w:tcW w:w="393" w:type="dxa"/>
          </w:tcPr>
          <w:p w14:paraId="1AF1725B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FF"/>
                <w:sz w:val="22"/>
                <w:szCs w:val="22"/>
                <w:vertAlign w:val="baseline"/>
              </w:rPr>
            </w:pPr>
          </w:p>
        </w:tc>
      </w:tr>
    </w:tbl>
    <w:tbl>
      <w:tblPr>
        <w:tblStyle w:val="10"/>
        <w:tblpPr w:leftFromText="180" w:rightFromText="180" w:vertAnchor="text" w:tblpX="10214" w:tblpY="273"/>
        <w:tblOverlap w:val="never"/>
        <w:tblW w:w="0" w:type="auto"/>
        <w:tblInd w:w="0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3"/>
      </w:tblGrid>
      <w:tr w14:paraId="6EB9EFA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" w:hRule="atLeast"/>
        </w:trPr>
        <w:tc>
          <w:tcPr>
            <w:tcW w:w="1623" w:type="dxa"/>
          </w:tcPr>
          <w:p w14:paraId="5774B52D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FF"/>
                <w:sz w:val="22"/>
                <w:szCs w:val="22"/>
                <w:vertAlign w:val="baseline"/>
              </w:rPr>
            </w:pPr>
          </w:p>
        </w:tc>
      </w:tr>
    </w:tbl>
    <w:p w14:paraId="7904CCC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FF"/>
          <w:sz w:val="22"/>
          <w:szCs w:val="22"/>
        </w:rPr>
      </w:pPr>
      <w:r>
        <w:rPr>
          <w:rFonts w:hint="default" w:ascii="Times New Roman" w:hAnsi="Times New Roman" w:cs="Times New Roman"/>
          <w:color w:val="0000FF"/>
          <w:sz w:val="22"/>
          <w:szCs w:val="22"/>
        </w:rPr>
        <w:t>WEEK 2: Advanced Interaction – Chat-Flow and Tool Integration (The Integrator)</w:t>
      </w:r>
    </w:p>
    <w:tbl>
      <w:tblPr>
        <w:tblStyle w:val="5"/>
        <w:tblW w:w="4998" w:type="pct"/>
        <w:tblCellSpacing w:w="15" w:type="dxa"/>
        <w:tblInd w:w="-1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81"/>
        <w:gridCol w:w="2170"/>
        <w:gridCol w:w="2170"/>
        <w:gridCol w:w="2182"/>
      </w:tblGrid>
      <w:tr w14:paraId="491583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27" w:type="pct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1F349FE3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70AD47" w:themeColor="accent6"/>
                <w:sz w:val="22"/>
                <w:szCs w:val="22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70AD47" w:themeColor="accent6"/>
                <w:sz w:val="22"/>
                <w:szCs w:val="22"/>
                <w14:textFill>
                  <w14:solidFill>
                    <w14:schemeClr w14:val="accent6"/>
                  </w14:solidFill>
                </w14:textFill>
              </w:rPr>
              <w:t>Topic</w:t>
            </w:r>
          </w:p>
        </w:tc>
        <w:tc>
          <w:tcPr>
            <w:tcW w:w="1229" w:type="pct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117BA443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70AD47" w:themeColor="accent6"/>
                <w:sz w:val="22"/>
                <w:szCs w:val="22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70AD47" w:themeColor="accent6"/>
                <w:sz w:val="22"/>
                <w:szCs w:val="22"/>
                <w14:textFill>
                  <w14:solidFill>
                    <w14:schemeClr w14:val="accent6"/>
                  </w14:solidFill>
                </w14:textFill>
              </w:rPr>
              <w:t>Key Concepts</w:t>
            </w:r>
          </w:p>
        </w:tc>
        <w:tc>
          <w:tcPr>
            <w:tcW w:w="1229" w:type="pct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569C5B4A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70AD47" w:themeColor="accent6"/>
                <w:sz w:val="22"/>
                <w:szCs w:val="22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70AD47" w:themeColor="accent6"/>
                <w:sz w:val="22"/>
                <w:szCs w:val="22"/>
                <w14:textFill>
                  <w14:solidFill>
                    <w14:schemeClr w14:val="accent6"/>
                  </w14:solidFill>
                </w14:textFill>
              </w:rPr>
              <w:t>Practical Use in Finance</w:t>
            </w:r>
          </w:p>
        </w:tc>
        <w:tc>
          <w:tcPr>
            <w:tcW w:w="1227" w:type="pct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0EB68018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70AD47" w:themeColor="accent6"/>
                <w:sz w:val="22"/>
                <w:szCs w:val="22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70AD47" w:themeColor="accent6"/>
                <w:sz w:val="22"/>
                <w:szCs w:val="22"/>
                <w14:textFill>
                  <w14:solidFill>
                    <w14:schemeClr w14:val="accent6"/>
                  </w14:solidFill>
                </w14:textFill>
              </w:rPr>
              <w:t>Weekly Practical (Due Sunday)</w:t>
            </w:r>
          </w:p>
        </w:tc>
      </w:tr>
      <w:tr w14:paraId="5176B7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27" w:type="pct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01FC21A0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9"/>
                <w:rFonts w:hint="default" w:ascii="Times New Roman" w:hAnsi="Times New Roman" w:cs="Times New Roman"/>
                <w:color w:val="000000"/>
                <w:sz w:val="18"/>
                <w:szCs w:val="18"/>
              </w:rPr>
              <w:t>Day 1: Introducing Chat-Flow</w:t>
            </w:r>
          </w:p>
        </w:tc>
        <w:tc>
          <w:tcPr>
            <w:tcW w:w="1229" w:type="pct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564ADAE4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  <w:t>The difference between simple Chatbot and structured Chat-Flow. Using variables, input forms, and conditional steps.</w:t>
            </w:r>
          </w:p>
        </w:tc>
        <w:tc>
          <w:tcPr>
            <w:tcW w:w="1229" w:type="pct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14B85960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9"/>
                <w:rFonts w:hint="default" w:ascii="Times New Roman" w:hAnsi="Times New Roman" w:cs="Times New Roman"/>
                <w:color w:val="000000"/>
                <w:sz w:val="18"/>
                <w:szCs w:val="18"/>
              </w:rPr>
              <w:t>Structured Lead Qualification:</w:t>
            </w: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  <w:t xml:space="preserve"> Guiding a user through a fixed sequence of questions to determine loan eligibility </w:t>
            </w:r>
            <w:r>
              <w:rPr>
                <w:rStyle w:val="6"/>
                <w:rFonts w:hint="default" w:ascii="Times New Roman" w:hAnsi="Times New Roman" w:cs="Times New Roman"/>
                <w:color w:val="000000"/>
                <w:sz w:val="18"/>
                <w:szCs w:val="18"/>
              </w:rPr>
              <w:t>before</w:t>
            </w: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  <w:t xml:space="preserve"> connecting to an agent.</w:t>
            </w:r>
          </w:p>
        </w:tc>
        <w:tc>
          <w:tcPr>
            <w:tcW w:w="1227" w:type="pct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2B17B9B8">
            <w:pPr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14:paraId="089AA5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27" w:type="pct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4405862B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9"/>
                <w:rFonts w:hint="default" w:ascii="Times New Roman" w:hAnsi="Times New Roman" w:cs="Times New Roman"/>
                <w:color w:val="000000"/>
                <w:sz w:val="18"/>
                <w:szCs w:val="18"/>
              </w:rPr>
              <w:t>Day 2: Function Calling / Tools</w:t>
            </w:r>
          </w:p>
        </w:tc>
        <w:tc>
          <w:tcPr>
            <w:tcW w:w="1229" w:type="pct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0B000026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  <w:t>Defining external tools (OpenAPI/Swagger format), creating mock APIs, integrating tools into the Chat-Flow.</w:t>
            </w:r>
          </w:p>
        </w:tc>
        <w:tc>
          <w:tcPr>
            <w:tcW w:w="1229" w:type="pct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5DBCD5D2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9"/>
                <w:rFonts w:hint="default" w:ascii="Times New Roman" w:hAnsi="Times New Roman" w:cs="Times New Roman"/>
                <w:color w:val="000000"/>
                <w:sz w:val="18"/>
                <w:szCs w:val="18"/>
              </w:rPr>
              <w:t>Real-Time Data Access:</w:t>
            </w: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  <w:t xml:space="preserve"> Integrating a mock API for stock price lookup or a currency exchange rate tool.</w:t>
            </w:r>
          </w:p>
        </w:tc>
        <w:tc>
          <w:tcPr>
            <w:tcW w:w="1227" w:type="pct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358B9DD6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9"/>
                <w:rFonts w:hint="default" w:ascii="Times New Roman" w:hAnsi="Times New Roman" w:cs="Times New Roman"/>
                <w:color w:val="000000"/>
                <w:sz w:val="18"/>
                <w:szCs w:val="18"/>
              </w:rPr>
              <w:t>P2.1: Chat-Flow with Structure (20%)</w:t>
            </w: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  <w:t xml:space="preserve"> 1. Build a Chat-Flow application: "Credit Score Estimator." 2. The flow must ask for: 1. Annual Income, 2. Existing Debt, 3. Number of Loans. Use conditional logic to recommend "High," "Medium," or "Low" credit risk based on the inputs.</w:t>
            </w:r>
          </w:p>
        </w:tc>
      </w:tr>
      <w:tr w14:paraId="337221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27" w:type="pct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6C5E692E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9"/>
                <w:rFonts w:hint="default" w:ascii="Times New Roman" w:hAnsi="Times New Roman" w:cs="Times New Roman"/>
                <w:color w:val="000000"/>
                <w:sz w:val="18"/>
                <w:szCs w:val="18"/>
              </w:rPr>
              <w:t>Day 3: Multi-RAG &amp; Hybrid Search</w:t>
            </w:r>
          </w:p>
        </w:tc>
        <w:tc>
          <w:tcPr>
            <w:tcW w:w="1229" w:type="pct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60F9BD87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  <w:t>Using multiple Knowledge Bases in one application, setting priority, combining RAG with external web search tools.</w:t>
            </w:r>
          </w:p>
        </w:tc>
        <w:tc>
          <w:tcPr>
            <w:tcW w:w="1229" w:type="pct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0B300226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9"/>
                <w:rFonts w:hint="default" w:ascii="Times New Roman" w:hAnsi="Times New Roman" w:cs="Times New Roman"/>
                <w:color w:val="000000"/>
                <w:sz w:val="18"/>
                <w:szCs w:val="18"/>
              </w:rPr>
              <w:t>Competitive Analysis Bot:</w:t>
            </w: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  <w:t xml:space="preserve"> KB 1 (Internal Product Specs) + Web Search Tool (Competitor Pricing).</w:t>
            </w:r>
          </w:p>
        </w:tc>
        <w:tc>
          <w:tcPr>
            <w:tcW w:w="1227" w:type="pct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48BA0047">
            <w:pPr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14:paraId="49F089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27" w:type="pct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4D43E33E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9"/>
                <w:rFonts w:hint="default" w:ascii="Times New Roman" w:hAnsi="Times New Roman" w:cs="Times New Roman"/>
                <w:color w:val="000000"/>
                <w:sz w:val="18"/>
                <w:szCs w:val="18"/>
              </w:rPr>
              <w:t>Day 4: Data Processing in Chat-Flow</w:t>
            </w:r>
          </w:p>
        </w:tc>
        <w:tc>
          <w:tcPr>
            <w:tcW w:w="1229" w:type="pct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4116BF6F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  <w:t>Using the "Code" node (Python/TypeScript) to perform simple math or string manipulation on user inputs within the flow.</w:t>
            </w:r>
          </w:p>
        </w:tc>
        <w:tc>
          <w:tcPr>
            <w:tcW w:w="1229" w:type="pct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28509752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9"/>
                <w:rFonts w:hint="default" w:ascii="Times New Roman" w:hAnsi="Times New Roman" w:cs="Times New Roman"/>
                <w:color w:val="000000"/>
                <w:sz w:val="18"/>
                <w:szCs w:val="18"/>
              </w:rPr>
              <w:t>Calculations and Validation:</w:t>
            </w: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  <w:t xml:space="preserve"> Calculating potential loan interest or validating complex account numbers using Regex in the Code node.</w:t>
            </w:r>
          </w:p>
        </w:tc>
        <w:tc>
          <w:tcPr>
            <w:tcW w:w="1227" w:type="pct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07284FCD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9"/>
                <w:rFonts w:hint="default" w:ascii="Times New Roman" w:hAnsi="Times New Roman" w:cs="Times New Roman"/>
                <w:color w:val="000000"/>
                <w:sz w:val="18"/>
                <w:szCs w:val="18"/>
              </w:rPr>
              <w:t>P2.2: Tool Integration (20%)</w:t>
            </w: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  <w:t xml:space="preserve"> 1. Define a mock external tool (e.g., </w:t>
            </w:r>
            <w:r>
              <w:rPr>
                <w:rStyle w:val="7"/>
                <w:rFonts w:hint="default" w:ascii="Times New Roman" w:hAnsi="Times New Roman" w:cs="Times New Roman"/>
                <w:color w:val="000000"/>
                <w:sz w:val="18"/>
                <w:szCs w:val="18"/>
              </w:rPr>
              <w:t>fx_rate_lookup</w:t>
            </w: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  <w:t>). 2. Integrate this tool into your Chat-Flow. Have the Chat-Flow ask the user for a currency pair (e.g., USD-EUR) and use the tool to simulate returning the current rate.</w:t>
            </w:r>
          </w:p>
        </w:tc>
      </w:tr>
      <w:tr w14:paraId="105185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27" w:type="pct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79E30826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9"/>
                <w:rFonts w:hint="default" w:ascii="Times New Roman" w:hAnsi="Times New Roman" w:cs="Times New Roman"/>
                <w:color w:val="000000"/>
                <w:sz w:val="18"/>
                <w:szCs w:val="18"/>
              </w:rPr>
              <w:t>Day 5: Error Handling &amp; UX</w:t>
            </w:r>
          </w:p>
        </w:tc>
        <w:tc>
          <w:tcPr>
            <w:tcW w:w="1229" w:type="pct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69D64B06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  <w:t>Defining fallback responses, handling tool execution failures, designing conversation openers and clear user instructions.</w:t>
            </w:r>
          </w:p>
        </w:tc>
        <w:tc>
          <w:tcPr>
            <w:tcW w:w="1229" w:type="pct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72A5A65D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9"/>
                <w:rFonts w:hint="default" w:ascii="Times New Roman" w:hAnsi="Times New Roman" w:cs="Times New Roman"/>
                <w:color w:val="000000"/>
                <w:sz w:val="18"/>
                <w:szCs w:val="18"/>
              </w:rPr>
              <w:t>Ensuring Trust:</w:t>
            </w: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  <w:t xml:space="preserve"> Providing clear disclaimers when using simulated (mock) data vs. actual API calls.</w:t>
            </w:r>
          </w:p>
        </w:tc>
        <w:tc>
          <w:tcPr>
            <w:tcW w:w="1227" w:type="pct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552DA8BF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9"/>
                <w:rFonts w:hint="default" w:ascii="Times New Roman" w:hAnsi="Times New Roman" w:cs="Times New Roman"/>
                <w:color w:val="000000"/>
                <w:sz w:val="18"/>
                <w:szCs w:val="18"/>
              </w:rPr>
              <w:t>P2.3: Weekly Quiz &amp; Review (20%)</w:t>
            </w: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  <w:t xml:space="preserve"> 1. Answer multiple-choice questions on Chat-Flow structure, Tool definition, and RAG configuration. 2. Document the structure and variables of your Credit Score Estimator (P2.1).</w:t>
            </w:r>
          </w:p>
        </w:tc>
      </w:tr>
    </w:tbl>
    <w:p w14:paraId="5478B75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FF"/>
          <w:sz w:val="22"/>
          <w:szCs w:val="22"/>
        </w:rPr>
      </w:pPr>
      <w:r>
        <w:rPr>
          <w:rFonts w:hint="default" w:ascii="Times New Roman" w:hAnsi="Times New Roman" w:cs="Times New Roman"/>
          <w:color w:val="0000FF"/>
          <w:sz w:val="22"/>
          <w:szCs w:val="22"/>
        </w:rPr>
        <w:t>WEEK 3: Automation and Complex Logic – Workflow Building (The Automator)</w:t>
      </w:r>
    </w:p>
    <w:tbl>
      <w:tblPr>
        <w:tblStyle w:val="5"/>
        <w:tblW w:w="4998" w:type="pct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81"/>
        <w:gridCol w:w="2170"/>
        <w:gridCol w:w="2170"/>
        <w:gridCol w:w="2182"/>
      </w:tblGrid>
      <w:tr w14:paraId="5BB21C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27" w:type="pct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07D41800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70AD47" w:themeColor="accent6"/>
                <w:sz w:val="22"/>
                <w:szCs w:val="22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70AD47" w:themeColor="accent6"/>
                <w:sz w:val="22"/>
                <w:szCs w:val="22"/>
                <w14:textFill>
                  <w14:solidFill>
                    <w14:schemeClr w14:val="accent6"/>
                  </w14:solidFill>
                </w14:textFill>
              </w:rPr>
              <w:t>Topic</w:t>
            </w:r>
          </w:p>
        </w:tc>
        <w:tc>
          <w:tcPr>
            <w:tcW w:w="1229" w:type="pct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232D41D8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70AD47" w:themeColor="accent6"/>
                <w:sz w:val="22"/>
                <w:szCs w:val="22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70AD47" w:themeColor="accent6"/>
                <w:sz w:val="22"/>
                <w:szCs w:val="22"/>
                <w14:textFill>
                  <w14:solidFill>
                    <w14:schemeClr w14:val="accent6"/>
                  </w14:solidFill>
                </w14:textFill>
              </w:rPr>
              <w:t>Key Concepts</w:t>
            </w:r>
          </w:p>
        </w:tc>
        <w:tc>
          <w:tcPr>
            <w:tcW w:w="1229" w:type="pct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494BAED3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70AD47" w:themeColor="accent6"/>
                <w:sz w:val="22"/>
                <w:szCs w:val="22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70AD47" w:themeColor="accent6"/>
                <w:sz w:val="22"/>
                <w:szCs w:val="22"/>
                <w14:textFill>
                  <w14:solidFill>
                    <w14:schemeClr w14:val="accent6"/>
                  </w14:solidFill>
                </w14:textFill>
              </w:rPr>
              <w:t>Practical Use in Finance</w:t>
            </w:r>
          </w:p>
        </w:tc>
        <w:tc>
          <w:tcPr>
            <w:tcW w:w="1227" w:type="pct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42269F80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70AD47" w:themeColor="accent6"/>
                <w:sz w:val="22"/>
                <w:szCs w:val="22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70AD47" w:themeColor="accent6"/>
                <w:sz w:val="22"/>
                <w:szCs w:val="22"/>
                <w14:textFill>
                  <w14:solidFill>
                    <w14:schemeClr w14:val="accent6"/>
                  </w14:solidFill>
                </w14:textFill>
              </w:rPr>
              <w:t>Weekly Practical (Due Sunday)</w:t>
            </w:r>
          </w:p>
        </w:tc>
      </w:tr>
      <w:tr w14:paraId="311CE1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27" w:type="pct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0E27FFF1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9"/>
                <w:rFonts w:hint="default" w:ascii="Times New Roman" w:hAnsi="Times New Roman" w:cs="Times New Roman"/>
                <w:color w:val="000000"/>
                <w:sz w:val="18"/>
                <w:szCs w:val="18"/>
              </w:rPr>
              <w:t>Day 1: Introduction to Visual Workflow</w:t>
            </w:r>
          </w:p>
        </w:tc>
        <w:tc>
          <w:tcPr>
            <w:tcW w:w="1229" w:type="pct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2DA7D53B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  <w:t>Difference between Chat-Flow (conversational) and Workflow (backend task automation). Core nodes: Start, End, LLM, Code.</w:t>
            </w:r>
          </w:p>
        </w:tc>
        <w:tc>
          <w:tcPr>
            <w:tcW w:w="1229" w:type="pct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4F5D84A1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9"/>
                <w:rFonts w:hint="default" w:ascii="Times New Roman" w:hAnsi="Times New Roman" w:cs="Times New Roman"/>
                <w:color w:val="000000"/>
                <w:sz w:val="18"/>
                <w:szCs w:val="18"/>
              </w:rPr>
              <w:t>Transaction Categorization:</w:t>
            </w: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  <w:t xml:space="preserve"> Taking unstructured transaction notes and classifying them (e.g., 'Groceries,' 'Travel,' 'Investment').</w:t>
            </w:r>
          </w:p>
        </w:tc>
        <w:tc>
          <w:tcPr>
            <w:tcW w:w="1227" w:type="pct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0F7F122D">
            <w:pPr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14:paraId="0BD74C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27" w:type="pct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58372B4B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9"/>
                <w:rFonts w:hint="default" w:ascii="Times New Roman" w:hAnsi="Times New Roman" w:cs="Times New Roman"/>
                <w:color w:val="000000"/>
                <w:sz w:val="18"/>
                <w:szCs w:val="18"/>
              </w:rPr>
              <w:t>Day 2: Advanced Workflow Nodes</w:t>
            </w:r>
          </w:p>
        </w:tc>
        <w:tc>
          <w:tcPr>
            <w:tcW w:w="1229" w:type="pct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7DCD7EBE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  <w:t>Branching (If/Else), Loop (Iteration), Variable Assigner, and connecting workflows via "Workflow" nodes.</w:t>
            </w:r>
          </w:p>
        </w:tc>
        <w:tc>
          <w:tcPr>
            <w:tcW w:w="1229" w:type="pct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1C81F60F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9"/>
                <w:rFonts w:hint="default" w:ascii="Times New Roman" w:hAnsi="Times New Roman" w:cs="Times New Roman"/>
                <w:color w:val="000000"/>
                <w:sz w:val="18"/>
                <w:szCs w:val="18"/>
              </w:rPr>
              <w:t>Multi-Stage Reporting:</w:t>
            </w: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  <w:t xml:space="preserve"> Workflow 1 extracts data, Workflow 2 summarizes findings, Workflow 3 drafts an email with the summary.</w:t>
            </w:r>
          </w:p>
        </w:tc>
        <w:tc>
          <w:tcPr>
            <w:tcW w:w="1227" w:type="pct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539AD61D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9"/>
                <w:rFonts w:hint="default" w:ascii="Times New Roman" w:hAnsi="Times New Roman" w:cs="Times New Roman"/>
                <w:color w:val="000000"/>
                <w:sz w:val="18"/>
                <w:szCs w:val="18"/>
              </w:rPr>
              <w:t>P3.1: Building an Automation Workflow (20%)</w:t>
            </w: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  <w:t xml:space="preserve"> 1. Create a Workflow: "Invoice Data Extractor." 2. The workflow starts with an input (Invoice Text/PDF link). 3. Use an LLM Node to extract key fields (Date, Vendor, Amount, Tax) as structured JSON output.</w:t>
            </w:r>
          </w:p>
        </w:tc>
      </w:tr>
      <w:tr w14:paraId="7DEE18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27" w:type="pct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0234B340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9"/>
                <w:rFonts w:hint="default" w:ascii="Times New Roman" w:hAnsi="Times New Roman" w:cs="Times New Roman"/>
                <w:color w:val="000000"/>
                <w:sz w:val="18"/>
                <w:szCs w:val="18"/>
              </w:rPr>
              <w:t>Day 3: Tool Integration in Workflow</w:t>
            </w:r>
          </w:p>
        </w:tc>
        <w:tc>
          <w:tcPr>
            <w:tcW w:w="1229" w:type="pct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09B839B7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  <w:t>Using the Agent Node as a reasoning engine within a workflow, chaining tools to achieve a sequence of actions.</w:t>
            </w:r>
          </w:p>
        </w:tc>
        <w:tc>
          <w:tcPr>
            <w:tcW w:w="1229" w:type="pct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3FBF6121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9"/>
                <w:rFonts w:hint="default" w:ascii="Times New Roman" w:hAnsi="Times New Roman" w:cs="Times New Roman"/>
                <w:color w:val="000000"/>
                <w:sz w:val="18"/>
                <w:szCs w:val="18"/>
              </w:rPr>
              <w:t>Automated Due Diligence:</w:t>
            </w: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  <w:t xml:space="preserve"> Research competitor (Search Tool) $\rightarrow$ Analyze financial health (LLM Analysis) $\rightarrow$ Save summary to a database (External Tool).</w:t>
            </w:r>
          </w:p>
        </w:tc>
        <w:tc>
          <w:tcPr>
            <w:tcW w:w="1227" w:type="pct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798D224A">
            <w:pPr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14:paraId="09CE00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CellSpacing w:w="15" w:type="dxa"/>
        </w:trPr>
        <w:tc>
          <w:tcPr>
            <w:tcW w:w="1227" w:type="pct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3022782F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9"/>
                <w:rFonts w:hint="default" w:ascii="Times New Roman" w:hAnsi="Times New Roman" w:cs="Times New Roman"/>
                <w:color w:val="000000"/>
                <w:sz w:val="18"/>
                <w:szCs w:val="18"/>
              </w:rPr>
              <w:t>Day 4: Structured Data Handling</w:t>
            </w:r>
          </w:p>
        </w:tc>
        <w:tc>
          <w:tcPr>
            <w:tcW w:w="1229" w:type="pct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28DBE1CA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  <w:t>Ensuring LLM output is reliable JSON, using the Code node to validate and transform extracted data before passing it to the next step.</w:t>
            </w:r>
          </w:p>
        </w:tc>
        <w:tc>
          <w:tcPr>
            <w:tcW w:w="1229" w:type="pct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68F9F2FC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9"/>
                <w:rFonts w:hint="default" w:ascii="Times New Roman" w:hAnsi="Times New Roman" w:cs="Times New Roman"/>
                <w:color w:val="000000"/>
                <w:sz w:val="18"/>
                <w:szCs w:val="18"/>
              </w:rPr>
              <w:t>Data Transformation:</w:t>
            </w: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  <w:t xml:space="preserve"> Converting extracted foreign currency amounts into USD using a mock exchange rate function in the Code node.</w:t>
            </w:r>
          </w:p>
        </w:tc>
        <w:tc>
          <w:tcPr>
            <w:tcW w:w="1227" w:type="pct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549F1151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9"/>
                <w:rFonts w:hint="default" w:ascii="Times New Roman" w:hAnsi="Times New Roman" w:cs="Times New Roman"/>
                <w:color w:val="000000"/>
                <w:sz w:val="18"/>
                <w:szCs w:val="18"/>
              </w:rPr>
              <w:t>P3.2: Workflow with Logic (20%)</w:t>
            </w: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  <w:t xml:space="preserve"> 1. Enhance P3.1: Add a "Branch" node (If/Else). 2. </w:t>
            </w:r>
            <w:r>
              <w:rPr>
                <w:rStyle w:val="9"/>
                <w:rFonts w:hint="default" w:ascii="Times New Roman" w:hAnsi="Times New Roman" w:cs="Times New Roman"/>
                <w:color w:val="000000"/>
                <w:sz w:val="18"/>
                <w:szCs w:val="18"/>
              </w:rPr>
              <w:t>IF</w:t>
            </w: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  <w:t xml:space="preserve"> the extracted </w:t>
            </w:r>
            <w:r>
              <w:rPr>
                <w:rStyle w:val="7"/>
                <w:rFonts w:hint="default" w:ascii="Times New Roman" w:hAnsi="Times New Roman" w:cs="Times New Roman"/>
                <w:color w:val="000000"/>
                <w:sz w:val="18"/>
                <w:szCs w:val="18"/>
              </w:rPr>
              <w:t>Amount</w:t>
            </w: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  <w:t xml:space="preserve"> is greater than $1,000, send the output to an alert step (simulate high-value alert). 3. </w:t>
            </w:r>
            <w:r>
              <w:rPr>
                <w:rStyle w:val="9"/>
                <w:rFonts w:hint="default" w:ascii="Times New Roman" w:hAnsi="Times New Roman" w:cs="Times New Roman"/>
                <w:color w:val="000000"/>
                <w:sz w:val="18"/>
                <w:szCs w:val="18"/>
              </w:rPr>
              <w:t>ELSE</w:t>
            </w: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  <w:t xml:space="preserve"> send it to a final clean output step.</w:t>
            </w:r>
          </w:p>
        </w:tc>
      </w:tr>
      <w:tr w14:paraId="78423E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27" w:type="pct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0EE61089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9"/>
                <w:rFonts w:hint="default" w:ascii="Times New Roman" w:hAnsi="Times New Roman" w:cs="Times New Roman"/>
                <w:color w:val="000000"/>
                <w:sz w:val="18"/>
                <w:szCs w:val="18"/>
              </w:rPr>
              <w:t>Day 5: Monetization: The Agency Model</w:t>
            </w:r>
          </w:p>
        </w:tc>
        <w:tc>
          <w:tcPr>
            <w:tcW w:w="1229" w:type="pct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16AD287E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  <w:t>Selling Workflow automation services to small and medium enterprises (SMEs). Pricing based on complexity and time saved, not just messages.</w:t>
            </w:r>
          </w:p>
        </w:tc>
        <w:tc>
          <w:tcPr>
            <w:tcW w:w="1229" w:type="pct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037146E3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9"/>
                <w:rFonts w:hint="default" w:ascii="Times New Roman" w:hAnsi="Times New Roman" w:cs="Times New Roman"/>
                <w:color w:val="000000"/>
                <w:sz w:val="18"/>
                <w:szCs w:val="18"/>
              </w:rPr>
              <w:t>Pitching a Solution:</w:t>
            </w: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  <w:t xml:space="preserve"> Creating a proposal for a local accounting firm to automate their invoice processing using the developed workflow.</w:t>
            </w:r>
          </w:p>
        </w:tc>
        <w:tc>
          <w:tcPr>
            <w:tcW w:w="1227" w:type="pct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7472B516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9"/>
                <w:rFonts w:hint="default" w:ascii="Times New Roman" w:hAnsi="Times New Roman" w:cs="Times New Roman"/>
                <w:color w:val="000000"/>
                <w:sz w:val="18"/>
                <w:szCs w:val="18"/>
              </w:rPr>
              <w:t>P3.3: Weekly Quiz &amp; Review (20%)</w:t>
            </w: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  <w:t xml:space="preserve"> 1. Answer questions on Workflow nodes (Branch, Loop, Agent). 2. Explain how your Invoice Extractor (P3.1) could save a finance team 10 hours per month.</w:t>
            </w:r>
          </w:p>
        </w:tc>
      </w:tr>
    </w:tbl>
    <w:p w14:paraId="15E2EDD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91AFF"/>
          <w:sz w:val="22"/>
          <w:szCs w:val="22"/>
        </w:rPr>
      </w:pPr>
      <w:r>
        <w:rPr>
          <w:rFonts w:hint="default" w:ascii="Times New Roman" w:hAnsi="Times New Roman" w:cs="Times New Roman"/>
          <w:color w:val="091AFF"/>
          <w:sz w:val="22"/>
          <w:szCs w:val="22"/>
        </w:rPr>
        <w:t>WEEK 4: Agentic AI, Final Project, and Career Launch (The Entrepreneur)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5"/>
        <w:gridCol w:w="1979"/>
        <w:gridCol w:w="2057"/>
        <w:gridCol w:w="3065"/>
      </w:tblGrid>
      <w:tr w14:paraId="513623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2D28BCD6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70AD47" w:themeColor="accent6"/>
                <w:sz w:val="20"/>
                <w:szCs w:val="20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70AD47" w:themeColor="accent6"/>
                <w:sz w:val="20"/>
                <w:szCs w:val="20"/>
                <w14:textFill>
                  <w14:solidFill>
                    <w14:schemeClr w14:val="accent6"/>
                  </w14:solidFill>
                </w14:textFill>
              </w:rPr>
              <w:t>Topic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574FA0EC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70AD47" w:themeColor="accent6"/>
                <w:sz w:val="20"/>
                <w:szCs w:val="20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70AD47" w:themeColor="accent6"/>
                <w:sz w:val="20"/>
                <w:szCs w:val="20"/>
                <w14:textFill>
                  <w14:solidFill>
                    <w14:schemeClr w14:val="accent6"/>
                  </w14:solidFill>
                </w14:textFill>
              </w:rPr>
              <w:t>Key Concepts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08EBD793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70AD47" w:themeColor="accent6"/>
                <w:sz w:val="20"/>
                <w:szCs w:val="20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70AD47" w:themeColor="accent6"/>
                <w:sz w:val="20"/>
                <w:szCs w:val="20"/>
                <w14:textFill>
                  <w14:solidFill>
                    <w14:schemeClr w14:val="accent6"/>
                  </w14:solidFill>
                </w14:textFill>
              </w:rPr>
              <w:t>Practical Use in Finance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14FF7826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70AD47" w:themeColor="accent6"/>
                <w:sz w:val="20"/>
                <w:szCs w:val="20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70AD47" w:themeColor="accent6"/>
                <w:sz w:val="20"/>
                <w:szCs w:val="20"/>
                <w14:textFill>
                  <w14:solidFill>
                    <w14:schemeClr w14:val="accent6"/>
                  </w14:solidFill>
                </w14:textFill>
              </w:rPr>
              <w:t>Final Practical (Due End of Week)</w:t>
            </w:r>
          </w:p>
        </w:tc>
      </w:tr>
      <w:tr w14:paraId="279F06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3B7637AF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9"/>
                <w:rFonts w:hint="default" w:ascii="Times New Roman" w:hAnsi="Times New Roman" w:cs="Times New Roman"/>
                <w:color w:val="000000"/>
                <w:sz w:val="18"/>
                <w:szCs w:val="18"/>
              </w:rPr>
              <w:t>Day 1: The Dify AI Agent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2ED60365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  <w:t>Agent Assistant mode (ReAct vs. Function Calling), defining complex goals, allowing the agent to break down tasks and select tools autonomously.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5E556267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9"/>
                <w:rFonts w:hint="default" w:ascii="Times New Roman" w:hAnsi="Times New Roman" w:cs="Times New Roman"/>
                <w:color w:val="000000"/>
                <w:sz w:val="18"/>
                <w:szCs w:val="18"/>
              </w:rPr>
              <w:t>Investment Research Agent:</w:t>
            </w: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  <w:t xml:space="preserve"> An agent that can browse the web for news, look up stock prices (Tool), and summarize risk factors (LLM).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2871D751">
            <w:pPr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14:paraId="6C80FC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3207859E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9"/>
                <w:rFonts w:hint="default" w:ascii="Times New Roman" w:hAnsi="Times New Roman" w:cs="Times New Roman"/>
                <w:color w:val="000000"/>
                <w:sz w:val="18"/>
                <w:szCs w:val="18"/>
              </w:rPr>
              <w:t>Day 2: Agent Customization and RAG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0B4E90E2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  <w:t>Enhancing Agent's knowledge with a dedicated financial KB, writing robust Agent Prompts (Instructions) to manage tool use and output format.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65A5A36B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9"/>
                <w:rFonts w:hint="default" w:ascii="Times New Roman" w:hAnsi="Times New Roman" w:cs="Times New Roman"/>
                <w:color w:val="000000"/>
                <w:sz w:val="18"/>
                <w:szCs w:val="18"/>
              </w:rPr>
              <w:t>Personalized Financial Coach:</w:t>
            </w: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  <w:t xml:space="preserve"> Agent uses a KB of tax laws and a calculator tool to provide tailored, data-driven advice.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67CB42B4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9"/>
                <w:rFonts w:hint="default" w:ascii="Times New Roman" w:hAnsi="Times New Roman" w:cs="Times New Roman"/>
                <w:color w:val="000000"/>
                <w:sz w:val="18"/>
                <w:szCs w:val="18"/>
              </w:rPr>
              <w:t>F4.1: Final Project Submission (40%)</w:t>
            </w: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  <w:t xml:space="preserve"> Choose ONE of the following to build, fully deployed via API/WebApp:</w:t>
            </w:r>
          </w:p>
        </w:tc>
      </w:tr>
      <w:tr w14:paraId="23A936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46CD1457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9"/>
                <w:rFonts w:hint="default" w:ascii="Times New Roman" w:hAnsi="Times New Roman" w:cs="Times New Roman"/>
                <w:color w:val="000000"/>
                <w:sz w:val="18"/>
                <w:szCs w:val="18"/>
              </w:rPr>
              <w:t>Day 3: Final Project Design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4546FA32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  <w:t>Requirements gathering, scoping the project, best practices for combining Workflow (for backend tasks) and Chat-Flow (for UI).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5C46BEA2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9"/>
                <w:rFonts w:hint="default" w:ascii="Times New Roman" w:hAnsi="Times New Roman" w:cs="Times New Roman"/>
                <w:color w:val="000000"/>
                <w:sz w:val="18"/>
                <w:szCs w:val="18"/>
              </w:rPr>
              <w:t>Project Planning:</w:t>
            </w: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  <w:t xml:space="preserve"> Selecting a monetizable idea (e.g., a "Cryptocurrency Portfolio Rebalancer" Agent).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57C68859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9"/>
                <w:rFonts w:hint="default" w:ascii="Times New Roman" w:hAnsi="Times New Roman" w:cs="Times New Roman"/>
                <w:color w:val="000000"/>
                <w:sz w:val="18"/>
                <w:szCs w:val="18"/>
              </w:rPr>
              <w:t>Option A: Automated Financial Analyst Agent</w:t>
            </w: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  <w:t xml:space="preserve"> Create an Agent that uses a mock API to "get latest stock data" and generates a concise, 5-point investment report based on user input (e.g., "Analyze stock X").</w:t>
            </w:r>
          </w:p>
        </w:tc>
      </w:tr>
      <w:tr w14:paraId="06DFFC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079D123C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9"/>
                <w:rFonts w:hint="default" w:ascii="Times New Roman" w:hAnsi="Times New Roman" w:cs="Times New Roman"/>
                <w:color w:val="000000"/>
                <w:sz w:val="18"/>
                <w:szCs w:val="18"/>
              </w:rPr>
              <w:t>Day 4: API Integration &amp; Portfolios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0B7A38F4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  <w:t>Using Dify's API endpoint to integrate the final app into a simple frontend (e.g., a mock website or mobile app), building a professional Dify Portfolio.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254E723C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9"/>
                <w:rFonts w:hint="default" w:ascii="Times New Roman" w:hAnsi="Times New Roman" w:cs="Times New Roman"/>
                <w:color w:val="000000"/>
                <w:sz w:val="18"/>
                <w:szCs w:val="18"/>
              </w:rPr>
              <w:t>Monetization Model:</w:t>
            </w: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  <w:t xml:space="preserve"> Implementing a subscription or pay-per-use plan for the Agent via its API, using Dify's metrics for billing.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2A360C67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9"/>
                <w:rFonts w:hint="default" w:ascii="Times New Roman" w:hAnsi="Times New Roman" w:cs="Times New Roman"/>
                <w:color w:val="000000"/>
                <w:sz w:val="18"/>
                <w:szCs w:val="18"/>
              </w:rPr>
              <w:t>Option B: Mortgage Qualification Chat-Flow</w:t>
            </w: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  <w:t xml:space="preserve"> Build a structured Chat-Flow that collects all necessary information from a user, validates it via Code nodes, runs it through a multi-step Workflow to calculate affordability, and delivers a structured result/recommendation.</w:t>
            </w:r>
          </w:p>
        </w:tc>
      </w:tr>
      <w:tr w14:paraId="22B2B5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013CD554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9"/>
                <w:rFonts w:hint="default" w:ascii="Times New Roman" w:hAnsi="Times New Roman" w:cs="Times New Roman"/>
                <w:color w:val="000000"/>
                <w:sz w:val="18"/>
                <w:szCs w:val="18"/>
              </w:rPr>
              <w:t>Day 5: Business &amp; Career Launch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52AD9818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  <w:t>Presentation and defense of the final project, monetization strategies (Freelance, Micro-SAAS, B2B Consulting), best practices for acquiring first clients.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3B75EB20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9"/>
                <w:rFonts w:hint="default" w:ascii="Times New Roman" w:hAnsi="Times New Roman" w:cs="Times New Roman"/>
                <w:color w:val="000000"/>
                <w:sz w:val="18"/>
                <w:szCs w:val="18"/>
              </w:rPr>
              <w:t>Earning Potential:</w:t>
            </w: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  <w:t xml:space="preserve"> Focusing on B2B niches (small asset managers, local banks) where a custom AI solution can be priced at $500-$5,000.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62F77DAC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9"/>
                <w:rFonts w:hint="default" w:ascii="Times New Roman" w:hAnsi="Times New Roman" w:cs="Times New Roman"/>
                <w:color w:val="000000"/>
                <w:sz w:val="18"/>
                <w:szCs w:val="18"/>
              </w:rPr>
              <w:t>F4.2: Presentation &amp; Defense</w:t>
            </w: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  <w:t xml:space="preserve"> A 10-minute presentation covering the problem solved, the Dify architecture used (nodes/flow), and the proposed monetization strategy.</w:t>
            </w:r>
          </w:p>
        </w:tc>
      </w:tr>
    </w:tbl>
    <w:p w14:paraId="0D0C808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91AFF"/>
          <w:sz w:val="24"/>
          <w:szCs w:val="24"/>
        </w:rPr>
      </w:pPr>
      <w:r>
        <w:rPr>
          <w:rFonts w:hint="default" w:ascii="Times New Roman" w:hAnsi="Times New Roman" w:cs="Times New Roman"/>
          <w:color w:val="091AFF"/>
          <w:sz w:val="24"/>
          <w:szCs w:val="24"/>
        </w:rPr>
        <w:t>Financial Industry Monetization Overview</w:t>
      </w:r>
    </w:p>
    <w:p w14:paraId="2D6F07D0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The ultimate goal is to earn money. Dify.ai allows you to deploy and sell your solutions in three main ways:</w:t>
      </w:r>
    </w:p>
    <w:p w14:paraId="6111AAB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5" w:leftChars="0" w:hanging="425" w:firstLineChars="0"/>
        <w:rPr>
          <w:rFonts w:hint="default" w:ascii="Times New Roman" w:hAnsi="Times New Roman" w:cs="Times New Roman"/>
          <w:b/>
          <w:bCs/>
          <w:color w:val="091AFF"/>
        </w:rPr>
      </w:pPr>
      <w:r>
        <w:rPr>
          <w:rFonts w:hint="default" w:ascii="Times New Roman" w:hAnsi="Times New Roman" w:cs="Times New Roman"/>
          <w:b/>
          <w:bCs/>
          <w:color w:val="091AFF"/>
        </w:rPr>
        <w:t>Freelancing/Agency Model (High Value):</w:t>
      </w:r>
    </w:p>
    <w:p w14:paraId="68D4E0E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color w:val="091AFF"/>
        </w:rPr>
        <w:t xml:space="preserve">What </w:t>
      </w:r>
      <w:r>
        <w:rPr>
          <w:rFonts w:hint="default" w:ascii="Times New Roman" w:hAnsi="Times New Roman" w:cs="Times New Roman"/>
          <w:b/>
          <w:bCs/>
          <w:color w:val="091AFF"/>
          <w:lang w:val="en-US"/>
        </w:rPr>
        <w:t>Student</w:t>
      </w:r>
      <w:r>
        <w:rPr>
          <w:rFonts w:hint="default" w:ascii="Times New Roman" w:hAnsi="Times New Roman" w:cs="Times New Roman"/>
          <w:b/>
          <w:bCs/>
          <w:color w:val="091AFF"/>
        </w:rPr>
        <w:t xml:space="preserve"> sell:</w:t>
      </w:r>
      <w:r>
        <w:rPr>
          <w:rFonts w:hint="default" w:ascii="Times New Roman" w:hAnsi="Times New Roman" w:cs="Times New Roman"/>
        </w:rPr>
        <w:t xml:space="preserve"> Custom Dify Workflows (e.g., automating invoice processing, document analysis, compliance checks) to a business (B2B).</w:t>
      </w:r>
    </w:p>
    <w:p w14:paraId="0A8E416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color w:val="091AFF"/>
        </w:rPr>
        <w:t>Monetization:</w:t>
      </w:r>
      <w:r>
        <w:rPr>
          <w:rFonts w:hint="default" w:ascii="Times New Roman" w:hAnsi="Times New Roman" w:cs="Times New Roman"/>
          <w:b/>
          <w:bCs/>
        </w:rPr>
        <w:t xml:space="preserve"> </w:t>
      </w:r>
      <w:r>
        <w:rPr>
          <w:rFonts w:hint="default" w:ascii="Times New Roman" w:hAnsi="Times New Roman" w:cs="Times New Roman"/>
        </w:rPr>
        <w:t>Charge a flat project fee ($500 - $5,000) for the setup + a monthly maintenance fee for hosting and managing the Dify instance (based on usage/tokens).</w:t>
      </w:r>
    </w:p>
    <w:p w14:paraId="6A690880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5"/>
        </w:tabs>
        <w:spacing w:before="0" w:beforeAutospacing="1" w:after="0" w:afterAutospacing="1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color w:val="091AFF"/>
        </w:rPr>
        <w:t>Micro-SaaS (Scalable):</w:t>
      </w:r>
    </w:p>
    <w:p w14:paraId="254D41E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color w:val="091AFF"/>
        </w:rPr>
        <w:t xml:space="preserve">What </w:t>
      </w:r>
      <w:r>
        <w:rPr>
          <w:rFonts w:hint="default" w:ascii="Times New Roman" w:hAnsi="Times New Roman" w:cs="Times New Roman"/>
          <w:b/>
          <w:bCs/>
          <w:color w:val="091AFF"/>
          <w:lang w:val="en-US"/>
        </w:rPr>
        <w:t>Student</w:t>
      </w:r>
      <w:r>
        <w:rPr>
          <w:rFonts w:hint="default" w:ascii="Times New Roman" w:hAnsi="Times New Roman" w:cs="Times New Roman"/>
          <w:b/>
          <w:bCs/>
          <w:color w:val="091AFF"/>
        </w:rPr>
        <w:t xml:space="preserve"> sell: </w:t>
      </w:r>
      <w:r>
        <w:rPr>
          <w:rFonts w:hint="default" w:ascii="Times New Roman" w:hAnsi="Times New Roman" w:cs="Times New Roman"/>
        </w:rPr>
        <w:t>A specialized Dify Agent (e.g., a "Small Business Tax Query Bot" for gig workers).</w:t>
      </w:r>
    </w:p>
    <w:p w14:paraId="7DB4FB9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color w:val="091AFF"/>
        </w:rPr>
        <w:t xml:space="preserve">Monetization: </w:t>
      </w:r>
      <w:r>
        <w:rPr>
          <w:rFonts w:hint="default" w:ascii="Times New Roman" w:hAnsi="Times New Roman" w:cs="Times New Roman"/>
        </w:rPr>
        <w:t>Offer tiered subscriptions (Freemium, Basic, Pro) based on message volume or access to premium tools (like a real-time market data tool).</w:t>
      </w:r>
    </w:p>
    <w:p w14:paraId="3D7204C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color w:val="091AFF"/>
        </w:rPr>
        <w:t>API/Integration Sales (Developer Focused):</w:t>
      </w:r>
    </w:p>
    <w:p w14:paraId="38621C7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color w:val="091AFF"/>
        </w:rPr>
        <w:t xml:space="preserve">What </w:t>
      </w:r>
      <w:r>
        <w:rPr>
          <w:rFonts w:hint="default" w:ascii="Times New Roman" w:hAnsi="Times New Roman" w:cs="Times New Roman"/>
          <w:b/>
          <w:bCs/>
          <w:color w:val="091AFF"/>
          <w:lang w:val="en-US"/>
        </w:rPr>
        <w:t>Student</w:t>
      </w:r>
      <w:r>
        <w:rPr>
          <w:rFonts w:hint="default" w:ascii="Times New Roman" w:hAnsi="Times New Roman" w:cs="Times New Roman"/>
          <w:b/>
          <w:bCs/>
          <w:color w:val="091AFF"/>
        </w:rPr>
        <w:t xml:space="preserve"> sell: </w:t>
      </w:r>
      <w:r>
        <w:rPr>
          <w:rFonts w:hint="default" w:ascii="Times New Roman" w:hAnsi="Times New Roman" w:cs="Times New Roman"/>
        </w:rPr>
        <w:t>Your Dify application's logic (e.g., a complex data extraction service) delivered as a robust API endpoint.</w:t>
      </w:r>
    </w:p>
    <w:p w14:paraId="6A2C0D7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color w:val="091AFF"/>
        </w:rPr>
        <w:t xml:space="preserve">Monetization: </w:t>
      </w:r>
      <w:r>
        <w:rPr>
          <w:rFonts w:hint="default" w:ascii="Times New Roman" w:hAnsi="Times New Roman" w:cs="Times New Roman"/>
        </w:rPr>
        <w:t>Charge developers or businesses on a pay-per-use model (e.g., $0.05 per successful extraction/API call).</w:t>
      </w:r>
    </w:p>
    <w:p w14:paraId="703FE4D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FF"/>
          <w:sz w:val="24"/>
          <w:szCs w:val="24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</w:rPr>
        <w:t>Comprehensive Cost Analysis: Dify.ai Training Program</w:t>
      </w:r>
    </w:p>
    <w:p w14:paraId="35E1AAF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9"/>
          <w:rFonts w:hint="default" w:ascii="Times New Roman" w:hAnsi="Times New Roman" w:cs="Times New Roman"/>
          <w:sz w:val="20"/>
          <w:szCs w:val="20"/>
        </w:rPr>
        <w:t>Target Audience:</w:t>
      </w:r>
      <w:r>
        <w:rPr>
          <w:rFonts w:hint="default" w:ascii="Times New Roman" w:hAnsi="Times New Roman" w:cs="Times New Roman"/>
          <w:sz w:val="20"/>
          <w:szCs w:val="20"/>
        </w:rPr>
        <w:t xml:space="preserve"> 200 Youths </w:t>
      </w:r>
      <w:r>
        <w:rPr>
          <w:rStyle w:val="9"/>
          <w:rFonts w:hint="default" w:ascii="Times New Roman" w:hAnsi="Times New Roman" w:cs="Times New Roman"/>
          <w:sz w:val="20"/>
          <w:szCs w:val="20"/>
        </w:rPr>
        <w:t>Duration:</w:t>
      </w:r>
      <w:r>
        <w:rPr>
          <w:rFonts w:hint="default" w:ascii="Times New Roman" w:hAnsi="Times New Roman" w:cs="Times New Roman"/>
          <w:sz w:val="20"/>
          <w:szCs w:val="20"/>
        </w:rPr>
        <w:t xml:space="preserve"> 4 Weeks (20 Training Days) </w:t>
      </w:r>
      <w:r>
        <w:rPr>
          <w:rStyle w:val="9"/>
          <w:rFonts w:hint="default" w:ascii="Times New Roman" w:hAnsi="Times New Roman" w:cs="Times New Roman"/>
          <w:sz w:val="20"/>
          <w:szCs w:val="20"/>
        </w:rPr>
        <w:t>Location Assumption:</w:t>
      </w:r>
      <w:r>
        <w:rPr>
          <w:rFonts w:hint="default" w:ascii="Times New Roman" w:hAnsi="Times New Roman" w:cs="Times New Roman"/>
          <w:sz w:val="20"/>
          <w:szCs w:val="20"/>
        </w:rPr>
        <w:t xml:space="preserve"> Major urban hub (costs are based on generalized international market rates and should be adjusted for local pricing/currency).</w:t>
      </w:r>
    </w:p>
    <w:p w14:paraId="6F5FF17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1. Venue, Logistics, and Infrastructure (Section Total: $150)</w:t>
      </w:r>
    </w:p>
    <w:p w14:paraId="6BD11E0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This covers the physical space and technical backbone required for in-person training.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52"/>
        <w:gridCol w:w="1098"/>
        <w:gridCol w:w="1128"/>
        <w:gridCol w:w="1020"/>
        <w:gridCol w:w="1226"/>
        <w:gridCol w:w="2588"/>
      </w:tblGrid>
      <w:tr w14:paraId="484862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07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170741B3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FF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FF"/>
                <w:sz w:val="18"/>
                <w:szCs w:val="18"/>
              </w:rPr>
              <w:t>Item</w:t>
            </w:r>
          </w:p>
        </w:tc>
        <w:tc>
          <w:tcPr>
            <w:tcW w:w="1068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591CACE6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FF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FF"/>
                <w:sz w:val="18"/>
                <w:szCs w:val="18"/>
              </w:rPr>
              <w:t>Unit</w:t>
            </w:r>
          </w:p>
        </w:tc>
        <w:tc>
          <w:tcPr>
            <w:tcW w:w="1098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4B41726E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FF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FF"/>
                <w:sz w:val="18"/>
                <w:szCs w:val="18"/>
              </w:rPr>
              <w:t>Quantity</w:t>
            </w:r>
          </w:p>
        </w:tc>
        <w:tc>
          <w:tcPr>
            <w:tcW w:w="990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15D27DAA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FF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FF"/>
                <w:sz w:val="18"/>
                <w:szCs w:val="18"/>
              </w:rPr>
              <w:t>Unit Cost (USD)</w:t>
            </w:r>
          </w:p>
        </w:tc>
        <w:tc>
          <w:tcPr>
            <w:tcW w:w="1196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279D74DB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FF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FF"/>
                <w:sz w:val="18"/>
                <w:szCs w:val="18"/>
              </w:rPr>
              <w:t>Total Cost (USD)</w:t>
            </w:r>
          </w:p>
        </w:tc>
        <w:tc>
          <w:tcPr>
            <w:tcW w:w="2543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7FC8AC42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FF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FF"/>
                <w:sz w:val="18"/>
                <w:szCs w:val="18"/>
              </w:rPr>
              <w:t>Details</w:t>
            </w:r>
          </w:p>
        </w:tc>
      </w:tr>
      <w:tr w14:paraId="14E94F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07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7787EEEC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9"/>
                <w:rFonts w:hint="default" w:ascii="Times New Roman" w:hAnsi="Times New Roman" w:cs="Times New Roman"/>
                <w:color w:val="000000"/>
                <w:sz w:val="18"/>
                <w:szCs w:val="18"/>
              </w:rPr>
              <w:t>Training Hall Rental</w:t>
            </w:r>
          </w:p>
        </w:tc>
        <w:tc>
          <w:tcPr>
            <w:tcW w:w="1068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65936F3D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  <w:t>Day</w:t>
            </w:r>
          </w:p>
        </w:tc>
        <w:tc>
          <w:tcPr>
            <w:tcW w:w="1098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6C99073A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hint="default" w:cs="Times New Roman"/>
                <w:color w:val="000000"/>
                <w:sz w:val="18"/>
                <w:szCs w:val="18"/>
                <w:lang w:val="en-US"/>
              </w:rPr>
              <w:t>-</w:t>
            </w:r>
          </w:p>
        </w:tc>
        <w:tc>
          <w:tcPr>
            <w:tcW w:w="990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7F37321D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  <w:t>$</w:t>
            </w:r>
            <w:r>
              <w:rPr>
                <w:rFonts w:hint="default" w:cs="Times New Roman"/>
                <w:color w:val="000000"/>
                <w:sz w:val="18"/>
                <w:szCs w:val="18"/>
                <w:lang w:val="en-US"/>
              </w:rPr>
              <w:t>0</w:t>
            </w:r>
          </w:p>
        </w:tc>
        <w:tc>
          <w:tcPr>
            <w:tcW w:w="1196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69A1A848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  <w:t>$0</w:t>
            </w:r>
          </w:p>
        </w:tc>
        <w:tc>
          <w:tcPr>
            <w:tcW w:w="2543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5CA5BE41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  <w:t>Hall suitable for 200+ participants with flexible seating and power supply.</w:t>
            </w:r>
          </w:p>
        </w:tc>
      </w:tr>
      <w:tr w14:paraId="28F910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07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5350D74F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  <w:t>High-Speed Internet</w:t>
            </w:r>
          </w:p>
        </w:tc>
        <w:tc>
          <w:tcPr>
            <w:tcW w:w="1068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31EC658F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  <w:t>Month</w:t>
            </w:r>
          </w:p>
        </w:tc>
        <w:tc>
          <w:tcPr>
            <w:tcW w:w="1098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210C9C78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990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6804010D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  <w:t>$</w:t>
            </w:r>
            <w:r>
              <w:rPr>
                <w:rFonts w:hint="default" w:cs="Times New Roman"/>
                <w:color w:val="000000"/>
                <w:sz w:val="18"/>
                <w:szCs w:val="18"/>
                <w:lang w:val="en-US"/>
              </w:rPr>
              <w:t>0</w:t>
            </w:r>
          </w:p>
        </w:tc>
        <w:tc>
          <w:tcPr>
            <w:tcW w:w="1196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59F4FF79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  <w:t>$0</w:t>
            </w:r>
          </w:p>
        </w:tc>
        <w:tc>
          <w:tcPr>
            <w:tcW w:w="2543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0E98D042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  <w:t>Dedicated, reliable line to support 200 concurrent users (critical for Dify.ai).</w:t>
            </w:r>
          </w:p>
        </w:tc>
      </w:tr>
      <w:tr w14:paraId="527E41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07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47FB02CB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  <w:t>Electricity / Fuel</w:t>
            </w:r>
          </w:p>
        </w:tc>
        <w:tc>
          <w:tcPr>
            <w:tcW w:w="1068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25CFD8F4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  <w:t>Day</w:t>
            </w:r>
          </w:p>
        </w:tc>
        <w:tc>
          <w:tcPr>
            <w:tcW w:w="1098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70387AE8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90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34715D57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  <w:t>$0</w:t>
            </w:r>
          </w:p>
        </w:tc>
        <w:tc>
          <w:tcPr>
            <w:tcW w:w="1196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64108F43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  <w:t>$0</w:t>
            </w:r>
          </w:p>
        </w:tc>
        <w:tc>
          <w:tcPr>
            <w:tcW w:w="2543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2FBB4F69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  <w:t>Estimated cost for continuous power (including backup generator fuel).</w:t>
            </w:r>
          </w:p>
        </w:tc>
      </w:tr>
      <w:tr w14:paraId="526D04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07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0DA04469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  <w:t>Projector &amp; Screen</w:t>
            </w:r>
          </w:p>
        </w:tc>
        <w:tc>
          <w:tcPr>
            <w:tcW w:w="1068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377D9478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  <w:t>Month</w:t>
            </w:r>
          </w:p>
        </w:tc>
        <w:tc>
          <w:tcPr>
            <w:tcW w:w="1098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3E6E918B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990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56356B49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  <w:t>$</w:t>
            </w:r>
            <w:r>
              <w:rPr>
                <w:rFonts w:hint="default" w:cs="Times New Roman"/>
                <w:color w:val="000000"/>
                <w:sz w:val="18"/>
                <w:szCs w:val="18"/>
                <w:lang w:val="en-US"/>
              </w:rPr>
              <w:t>15</w:t>
            </w: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1196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5DF51E01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  <w:t>$</w:t>
            </w:r>
            <w:r>
              <w:rPr>
                <w:rFonts w:hint="default" w:cs="Times New Roman"/>
                <w:color w:val="000000"/>
                <w:sz w:val="18"/>
                <w:szCs w:val="18"/>
                <w:lang w:val="en-US"/>
              </w:rPr>
              <w:t>15</w:t>
            </w: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2543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57B69492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  <w:t xml:space="preserve">Rental of </w:t>
            </w:r>
            <w:r>
              <w:rPr>
                <w:rFonts w:hint="default" w:cs="Times New Roman"/>
                <w:color w:val="000000"/>
                <w:sz w:val="18"/>
                <w:szCs w:val="18"/>
                <w:lang w:val="en-US"/>
              </w:rPr>
              <w:t>one</w:t>
            </w: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  <w:t xml:space="preserve"> high-lumen sets for clear visibility.</w:t>
            </w:r>
          </w:p>
        </w:tc>
      </w:tr>
      <w:tr w14:paraId="0F3D5C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07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61B2BABD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9"/>
                <w:rFonts w:hint="default" w:ascii="Times New Roman" w:hAnsi="Times New Roman" w:cs="Times New Roman"/>
                <w:color w:val="000000"/>
                <w:sz w:val="18"/>
                <w:szCs w:val="18"/>
              </w:rPr>
              <w:t>Total Sub-Section</w:t>
            </w:r>
          </w:p>
        </w:tc>
        <w:tc>
          <w:tcPr>
            <w:tcW w:w="1068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72144B44">
            <w:pPr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098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426C3C1A">
            <w:pPr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09C77885">
            <w:pPr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196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0697E00B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Style w:val="9"/>
                <w:rFonts w:hint="default" w:ascii="Times New Roman" w:hAnsi="Times New Roman" w:cs="Times New Roman"/>
                <w:color w:val="000000"/>
                <w:sz w:val="18"/>
                <w:szCs w:val="18"/>
              </w:rPr>
              <w:t>$</w:t>
            </w:r>
            <w:r>
              <w:rPr>
                <w:rStyle w:val="9"/>
                <w:rFonts w:hint="default" w:cs="Times New Roman"/>
                <w:color w:val="000000"/>
                <w:sz w:val="18"/>
                <w:szCs w:val="18"/>
                <w:lang w:val="en-US"/>
              </w:rPr>
              <w:t>15</w:t>
            </w:r>
            <w:r>
              <w:rPr>
                <w:rStyle w:val="9"/>
                <w:rFonts w:hint="default" w:ascii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2543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277D0CE6">
            <w:pPr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4749188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2. Personnel and Training Staff (Section Total: $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6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>5</w:t>
      </w:r>
      <w:r>
        <w:rPr>
          <w:rFonts w:hint="default" w:ascii="Times New Roman" w:hAnsi="Times New Roman" w:cs="Times New Roman"/>
          <w:sz w:val="20"/>
          <w:szCs w:val="20"/>
        </w:rPr>
        <w:t>0)</w:t>
      </w:r>
    </w:p>
    <w:p w14:paraId="61336C0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This accounts for the specialized human resources required to deliver high-quality, hands-on instruction.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6"/>
        <w:gridCol w:w="947"/>
        <w:gridCol w:w="1556"/>
        <w:gridCol w:w="1009"/>
        <w:gridCol w:w="1064"/>
        <w:gridCol w:w="2326"/>
      </w:tblGrid>
      <w:tr w14:paraId="4A784D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71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0E25191A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Item</w:t>
            </w:r>
          </w:p>
        </w:tc>
        <w:tc>
          <w:tcPr>
            <w:tcW w:w="917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3B8D903E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Unit</w:t>
            </w:r>
          </w:p>
        </w:tc>
        <w:tc>
          <w:tcPr>
            <w:tcW w:w="1526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779C2A0C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Quantity</w:t>
            </w:r>
          </w:p>
        </w:tc>
        <w:tc>
          <w:tcPr>
            <w:tcW w:w="979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7A9763E8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Unit Cost (USD)</w:t>
            </w:r>
          </w:p>
        </w:tc>
        <w:tc>
          <w:tcPr>
            <w:tcW w:w="1034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51A57EEC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Total Cost (USD)</w:t>
            </w:r>
          </w:p>
        </w:tc>
        <w:tc>
          <w:tcPr>
            <w:tcW w:w="2281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5ECEC4DE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Details</w:t>
            </w:r>
          </w:p>
        </w:tc>
      </w:tr>
      <w:tr w14:paraId="6C52D8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71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481A5271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9"/>
                <w:rFonts w:hint="default" w:ascii="Times New Roman" w:hAnsi="Times New Roman" w:cs="Times New Roman"/>
                <w:color w:val="000000"/>
                <w:sz w:val="20"/>
                <w:szCs w:val="20"/>
              </w:rPr>
              <w:t>Lead Dify.ai Trainer</w:t>
            </w:r>
          </w:p>
        </w:tc>
        <w:tc>
          <w:tcPr>
            <w:tcW w:w="917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7291EE74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Day</w:t>
            </w:r>
          </w:p>
        </w:tc>
        <w:tc>
          <w:tcPr>
            <w:tcW w:w="1526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0F2A8E34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cs="Times New Roman"/>
                <w:color w:val="000000"/>
                <w:sz w:val="20"/>
                <w:szCs w:val="20"/>
                <w:lang w:val="en-US"/>
              </w:rPr>
              <w:t>20</w:t>
            </w:r>
          </w:p>
        </w:tc>
        <w:tc>
          <w:tcPr>
            <w:tcW w:w="979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6D357839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$</w:t>
            </w:r>
            <w:r>
              <w:rPr>
                <w:rFonts w:hint="default" w:cs="Times New Roman"/>
                <w:color w:val="000000"/>
                <w:sz w:val="20"/>
                <w:szCs w:val="20"/>
                <w:lang w:val="en-US"/>
              </w:rPr>
              <w:t>5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00</w:t>
            </w:r>
          </w:p>
        </w:tc>
        <w:tc>
          <w:tcPr>
            <w:tcW w:w="1034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1D747490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$</w:t>
            </w:r>
            <w:r>
              <w:rPr>
                <w:rFonts w:hint="default" w:cs="Times New Roman"/>
                <w:color w:val="000000"/>
                <w:sz w:val="20"/>
                <w:szCs w:val="20"/>
                <w:lang w:val="en-US"/>
              </w:rPr>
              <w:t>5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00</w:t>
            </w:r>
          </w:p>
        </w:tc>
        <w:tc>
          <w:tcPr>
            <w:tcW w:w="2281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4701A1FE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Expert responsible for curriculum delivery and main lectures.</w:t>
            </w:r>
          </w:p>
        </w:tc>
      </w:tr>
      <w:tr w14:paraId="79FB82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71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6675B854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Assistant Trainers (TA)</w:t>
            </w:r>
          </w:p>
        </w:tc>
        <w:tc>
          <w:tcPr>
            <w:tcW w:w="917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5B98231A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Day</w:t>
            </w:r>
          </w:p>
        </w:tc>
        <w:tc>
          <w:tcPr>
            <w:tcW w:w="1526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08A72960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cs="Times New Roman"/>
                <w:color w:val="000000"/>
                <w:sz w:val="20"/>
                <w:szCs w:val="20"/>
                <w:lang w:val="en-US"/>
              </w:rPr>
              <w:t>1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 xml:space="preserve"> TA x 20 Days</w:t>
            </w:r>
          </w:p>
        </w:tc>
        <w:tc>
          <w:tcPr>
            <w:tcW w:w="979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3A1E8312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$150</w:t>
            </w:r>
          </w:p>
        </w:tc>
        <w:tc>
          <w:tcPr>
            <w:tcW w:w="1034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705039A9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$</w:t>
            </w:r>
            <w:r>
              <w:rPr>
                <w:rFonts w:hint="default" w:cs="Times New Roman"/>
                <w:color w:val="000000"/>
                <w:sz w:val="20"/>
                <w:szCs w:val="20"/>
                <w:lang w:val="en-US"/>
              </w:rPr>
              <w:t>150</w:t>
            </w:r>
          </w:p>
        </w:tc>
        <w:tc>
          <w:tcPr>
            <w:tcW w:w="2281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6952E500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cs="Times New Roman"/>
                <w:color w:val="000000"/>
                <w:sz w:val="20"/>
                <w:szCs w:val="20"/>
                <w:lang w:val="en-US"/>
              </w:rPr>
              <w:t>One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 xml:space="preserve"> TAs required to provide personalized support (1:100 ratio).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On-site IT support for hardware/software issues.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Managing attendance, inventory, catering, and venue liaising.</w:t>
            </w:r>
          </w:p>
        </w:tc>
      </w:tr>
      <w:tr w14:paraId="42156E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71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744F3A4B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9"/>
                <w:rFonts w:hint="default" w:ascii="Times New Roman" w:hAnsi="Times New Roman" w:cs="Times New Roman"/>
                <w:color w:val="000000"/>
                <w:sz w:val="20"/>
                <w:szCs w:val="20"/>
              </w:rPr>
              <w:t>Total Sub-Section</w:t>
            </w:r>
          </w:p>
        </w:tc>
        <w:tc>
          <w:tcPr>
            <w:tcW w:w="917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0804A529">
            <w:pP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26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48E91945">
            <w:pP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79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4C2861B1">
            <w:pP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34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025EA9A8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Style w:val="9"/>
                <w:rFonts w:hint="default" w:ascii="Times New Roman" w:hAnsi="Times New Roman" w:cs="Times New Roman"/>
                <w:color w:val="000000"/>
                <w:sz w:val="20"/>
                <w:szCs w:val="20"/>
              </w:rPr>
              <w:t>$</w:t>
            </w:r>
            <w:r>
              <w:rPr>
                <w:rStyle w:val="9"/>
                <w:rFonts w:hint="default" w:cs="Times New Roman"/>
                <w:color w:val="000000"/>
                <w:sz w:val="20"/>
                <w:szCs w:val="20"/>
                <w:lang w:val="en-US"/>
              </w:rPr>
              <w:t>650</w:t>
            </w:r>
          </w:p>
        </w:tc>
        <w:tc>
          <w:tcPr>
            <w:tcW w:w="2281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35496E20">
            <w:pP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2C28C01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3. Materials, Tools, and Software (Section Total: $1,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>2</w:t>
      </w:r>
      <w:r>
        <w:rPr>
          <w:rFonts w:hint="default" w:ascii="Times New Roman" w:hAnsi="Times New Roman" w:cs="Times New Roman"/>
          <w:sz w:val="20"/>
          <w:szCs w:val="20"/>
        </w:rPr>
        <w:t>00)</w:t>
      </w:r>
    </w:p>
    <w:p w14:paraId="656DC99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This includes the hardware required for the practical, project-based curriculum, specific software needs, and physical consumables.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4"/>
        <w:gridCol w:w="1048"/>
        <w:gridCol w:w="1226"/>
        <w:gridCol w:w="1061"/>
        <w:gridCol w:w="1117"/>
        <w:gridCol w:w="2580"/>
      </w:tblGrid>
      <w:tr w14:paraId="3FB635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1A4403F3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Item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3F427C13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Unit</w:t>
            </w:r>
          </w:p>
        </w:tc>
        <w:tc>
          <w:tcPr>
            <w:tcW w:w="1196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7220B467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Quantity</w:t>
            </w:r>
          </w:p>
        </w:tc>
        <w:tc>
          <w:tcPr>
            <w:tcW w:w="1031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2B5F762F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Unit Cost (USD)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1D69CDFC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Total Cost (USD)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147E6BAF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Details</w:t>
            </w:r>
          </w:p>
        </w:tc>
      </w:tr>
      <w:tr w14:paraId="47A15C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3ACE9E6A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9"/>
                <w:rFonts w:hint="default" w:ascii="Times New Roman" w:hAnsi="Times New Roman" w:cs="Times New Roman"/>
                <w:color w:val="000000"/>
                <w:sz w:val="20"/>
                <w:szCs w:val="20"/>
              </w:rPr>
              <w:t>Laptop/PC Rental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59EFA943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Per Trainee</w:t>
            </w:r>
          </w:p>
        </w:tc>
        <w:tc>
          <w:tcPr>
            <w:tcW w:w="1196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7C8F58E2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31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5B32A63A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$0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7BC65C75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$0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58ED6B2E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Fee for 4-week use of suitable computing hardware for development.</w:t>
            </w:r>
          </w:p>
        </w:tc>
      </w:tr>
      <w:tr w14:paraId="54FA6F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15E09C4C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Model API Usage Budget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5A5C0AE7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Per Trainee</w:t>
            </w:r>
          </w:p>
        </w:tc>
        <w:tc>
          <w:tcPr>
            <w:tcW w:w="1196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5905E822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31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7FB33E42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$0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2B31B175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$0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7F8CD51A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Estimated budget for test API calls (OpenAI, etc.) during project development.</w:t>
            </w:r>
          </w:p>
        </w:tc>
      </w:tr>
      <w:tr w14:paraId="4F8A25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30F7A516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Course Manual Printing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41502731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Unit</w:t>
            </w:r>
          </w:p>
        </w:tc>
        <w:tc>
          <w:tcPr>
            <w:tcW w:w="1196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01A0C5CD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200</w:t>
            </w:r>
          </w:p>
        </w:tc>
        <w:tc>
          <w:tcPr>
            <w:tcW w:w="1031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3D09BA01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$5.00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44A6B915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$1,000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3A393219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Printed, spiral-bound 50-page module summaries and reference guides.</w:t>
            </w:r>
          </w:p>
        </w:tc>
      </w:tr>
      <w:tr w14:paraId="4B702B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5FD10331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Stationery Kits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2272D48E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Unit</w:t>
            </w:r>
          </w:p>
        </w:tc>
        <w:tc>
          <w:tcPr>
            <w:tcW w:w="1196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23E5CA5D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31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6A61E65F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$0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3E4DE8EF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$0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22712770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Includes branded notepad, pens, and highlighters.</w:t>
            </w:r>
          </w:p>
        </w:tc>
      </w:tr>
      <w:tr w14:paraId="308242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1C750310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ID Badges &amp; Lanyards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7F0AA2C6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Unit</w:t>
            </w:r>
          </w:p>
        </w:tc>
        <w:tc>
          <w:tcPr>
            <w:tcW w:w="1196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2DFAF3B1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200</w:t>
            </w:r>
          </w:p>
        </w:tc>
        <w:tc>
          <w:tcPr>
            <w:tcW w:w="1031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1A29A432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$1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69ED7675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$200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43E4AD0D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Identification and security access.</w:t>
            </w:r>
          </w:p>
        </w:tc>
      </w:tr>
      <w:tr w14:paraId="1C9FCD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318608FB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Trainer/TA Consumables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052D45F2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Lot</w:t>
            </w:r>
          </w:p>
        </w:tc>
        <w:tc>
          <w:tcPr>
            <w:tcW w:w="1196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68D1AE98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31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0728037F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$0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2C96A16D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$0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1B986F4C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Whiteboard markers, flip charts, extension cords, basic toolkit.</w:t>
            </w:r>
          </w:p>
        </w:tc>
      </w:tr>
      <w:tr w14:paraId="4DD17F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46DC06B2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9"/>
                <w:rFonts w:hint="default" w:ascii="Times New Roman" w:hAnsi="Times New Roman" w:cs="Times New Roman"/>
                <w:color w:val="000000"/>
                <w:sz w:val="20"/>
                <w:szCs w:val="20"/>
              </w:rPr>
              <w:t>Total Sub-Section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17424111">
            <w:pP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96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6996860A">
            <w:pP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31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0A202D4D">
            <w:pP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303AB4B6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9"/>
                <w:rFonts w:hint="default" w:ascii="Times New Roman" w:hAnsi="Times New Roman" w:cs="Times New Roman"/>
                <w:color w:val="000000"/>
                <w:sz w:val="20"/>
                <w:szCs w:val="20"/>
              </w:rPr>
              <w:t>$1,</w:t>
            </w:r>
            <w:r>
              <w:rPr>
                <w:rStyle w:val="9"/>
                <w:rFonts w:hint="default" w:cs="Times New Roman"/>
                <w:color w:val="000000"/>
                <w:sz w:val="20"/>
                <w:szCs w:val="20"/>
                <w:lang w:val="en-US"/>
              </w:rPr>
              <w:t>2</w:t>
            </w:r>
            <w:r>
              <w:rPr>
                <w:rStyle w:val="9"/>
                <w:rFonts w:hint="default" w:ascii="Times New Roman" w:hAnsi="Times New Roman" w:cs="Times New Roman"/>
                <w:color w:val="000000"/>
                <w:sz w:val="20"/>
                <w:szCs w:val="20"/>
              </w:rPr>
              <w:t>00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7003418E">
            <w:pP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000BF11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4.  </w:t>
      </w:r>
      <w:r>
        <w:rPr>
          <w:rFonts w:hint="default" w:ascii="Times New Roman" w:hAnsi="Times New Roman" w:cs="Times New Roman"/>
          <w:b/>
          <w:bCs/>
          <w:sz w:val="20"/>
          <w:szCs w:val="20"/>
        </w:rPr>
        <w:t>Certification and Post-Training (Section Total: $</w:t>
      </w:r>
      <w:r>
        <w:rPr>
          <w:rFonts w:hint="default" w:cs="Times New Roman"/>
          <w:b/>
          <w:bCs/>
          <w:sz w:val="20"/>
          <w:szCs w:val="20"/>
          <w:lang w:val="en-US"/>
        </w:rPr>
        <w:t>1</w:t>
      </w:r>
      <w:r>
        <w:rPr>
          <w:rFonts w:hint="default" w:ascii="Times New Roman" w:hAnsi="Times New Roman" w:cs="Times New Roman"/>
          <w:b/>
          <w:bCs/>
          <w:sz w:val="20"/>
          <w:szCs w:val="20"/>
        </w:rPr>
        <w:t>,</w:t>
      </w:r>
      <w:r>
        <w:rPr>
          <w:rFonts w:hint="default" w:cs="Times New Roman"/>
          <w:b/>
          <w:bCs/>
          <w:sz w:val="20"/>
          <w:szCs w:val="20"/>
          <w:lang w:val="en-US"/>
        </w:rPr>
        <w:t>0</w:t>
      </w:r>
      <w:r>
        <w:rPr>
          <w:rFonts w:hint="default" w:ascii="Times New Roman" w:hAnsi="Times New Roman" w:cs="Times New Roman"/>
          <w:b/>
          <w:bCs/>
          <w:sz w:val="20"/>
          <w:szCs w:val="20"/>
        </w:rPr>
        <w:t>00)</w:t>
      </w:r>
    </w:p>
    <w:p w14:paraId="0E60CB5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Costs associated with official recognition and continued support after the 4-week program.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5"/>
        <w:gridCol w:w="1118"/>
        <w:gridCol w:w="923"/>
        <w:gridCol w:w="1145"/>
        <w:gridCol w:w="1283"/>
        <w:gridCol w:w="2457"/>
      </w:tblGrid>
      <w:tr w14:paraId="22E2B4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20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2C1E7000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Item</w:t>
            </w:r>
          </w:p>
        </w:tc>
        <w:tc>
          <w:tcPr>
            <w:tcW w:w="1088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6E32478D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Unit</w:t>
            </w:r>
          </w:p>
        </w:tc>
        <w:tc>
          <w:tcPr>
            <w:tcW w:w="893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4F1BB390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Quantity</w:t>
            </w:r>
          </w:p>
        </w:tc>
        <w:tc>
          <w:tcPr>
            <w:tcW w:w="1115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2AAF0562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Unit Cost (USD)</w:t>
            </w:r>
          </w:p>
        </w:tc>
        <w:tc>
          <w:tcPr>
            <w:tcW w:w="1253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3C57F915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Total Cost (USD)</w:t>
            </w:r>
          </w:p>
        </w:tc>
        <w:tc>
          <w:tcPr>
            <w:tcW w:w="2412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2B15356D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Details</w:t>
            </w:r>
          </w:p>
        </w:tc>
      </w:tr>
      <w:tr w14:paraId="072639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20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24ED36E4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9"/>
                <w:rFonts w:hint="default" w:ascii="Times New Roman" w:hAnsi="Times New Roman" w:cs="Times New Roman"/>
                <w:color w:val="000000"/>
                <w:sz w:val="20"/>
                <w:szCs w:val="20"/>
              </w:rPr>
              <w:t>Final Project Assessment</w:t>
            </w:r>
          </w:p>
        </w:tc>
        <w:tc>
          <w:tcPr>
            <w:tcW w:w="1088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2F823624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Unit</w:t>
            </w:r>
          </w:p>
        </w:tc>
        <w:tc>
          <w:tcPr>
            <w:tcW w:w="893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1AFDCDC3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200</w:t>
            </w:r>
          </w:p>
        </w:tc>
        <w:tc>
          <w:tcPr>
            <w:tcW w:w="1115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6279071C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$0</w:t>
            </w:r>
          </w:p>
        </w:tc>
        <w:tc>
          <w:tcPr>
            <w:tcW w:w="1253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16F22A76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$0</w:t>
            </w:r>
          </w:p>
        </w:tc>
        <w:tc>
          <w:tcPr>
            <w:tcW w:w="2412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285714D2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Personnel time allocated for grading and feedback on final capstone projects.</w:t>
            </w:r>
          </w:p>
        </w:tc>
      </w:tr>
      <w:tr w14:paraId="0556AB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20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757DA29D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Printed Certificates</w:t>
            </w:r>
          </w:p>
        </w:tc>
        <w:tc>
          <w:tcPr>
            <w:tcW w:w="1088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205350DC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Unit</w:t>
            </w:r>
          </w:p>
        </w:tc>
        <w:tc>
          <w:tcPr>
            <w:tcW w:w="893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2A0602DE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200</w:t>
            </w:r>
          </w:p>
        </w:tc>
        <w:tc>
          <w:tcPr>
            <w:tcW w:w="1115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2B8CF62E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$4.00</w:t>
            </w:r>
          </w:p>
        </w:tc>
        <w:tc>
          <w:tcPr>
            <w:tcW w:w="1253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7B060857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$800.00</w:t>
            </w:r>
          </w:p>
        </w:tc>
        <w:tc>
          <w:tcPr>
            <w:tcW w:w="2412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092831BB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High-quality, professionally printed certificates and protective folders.</w:t>
            </w:r>
          </w:p>
        </w:tc>
      </w:tr>
      <w:tr w14:paraId="5F6243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20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16949F4E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Post-Training Platform Fee</w:t>
            </w:r>
          </w:p>
        </w:tc>
        <w:tc>
          <w:tcPr>
            <w:tcW w:w="1088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47671346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Month</w:t>
            </w:r>
          </w:p>
        </w:tc>
        <w:tc>
          <w:tcPr>
            <w:tcW w:w="893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797D4E3A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cs="Times New Roman"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1115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2369E026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$</w:t>
            </w:r>
            <w:r>
              <w:rPr>
                <w:rFonts w:hint="default" w:cs="Times New Roman"/>
                <w:color w:val="000000"/>
                <w:sz w:val="20"/>
                <w:szCs w:val="20"/>
                <w:lang w:val="en-US"/>
              </w:rPr>
              <w:t>2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00.00</w:t>
            </w:r>
          </w:p>
        </w:tc>
        <w:tc>
          <w:tcPr>
            <w:tcW w:w="1253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5451586D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$</w:t>
            </w:r>
            <w:r>
              <w:rPr>
                <w:rFonts w:hint="default" w:cs="Times New Roman"/>
                <w:color w:val="000000"/>
                <w:sz w:val="20"/>
                <w:szCs w:val="20"/>
                <w:lang w:val="en-US"/>
              </w:rPr>
              <w:t>2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00.00</w:t>
            </w:r>
          </w:p>
        </w:tc>
        <w:tc>
          <w:tcPr>
            <w:tcW w:w="2412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1314BDAD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Maintaining a dedicated community support channel (e.g., Slack/Discord).</w:t>
            </w:r>
          </w:p>
        </w:tc>
      </w:tr>
      <w:tr w14:paraId="514E9D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20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556EF184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9"/>
                <w:rFonts w:hint="default" w:ascii="Times New Roman" w:hAnsi="Times New Roman" w:cs="Times New Roman"/>
                <w:color w:val="000000"/>
                <w:sz w:val="20"/>
                <w:szCs w:val="20"/>
              </w:rPr>
              <w:t>Total Sub-Section</w:t>
            </w:r>
          </w:p>
        </w:tc>
        <w:tc>
          <w:tcPr>
            <w:tcW w:w="1088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6B129871">
            <w:pP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93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4DE69CB9">
            <w:pP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15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3B59D348">
            <w:pP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53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5FDE5660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9"/>
                <w:rFonts w:hint="default" w:ascii="Times New Roman" w:hAnsi="Times New Roman" w:cs="Times New Roman"/>
                <w:color w:val="000000"/>
                <w:sz w:val="20"/>
                <w:szCs w:val="20"/>
              </w:rPr>
              <w:t>$</w:t>
            </w:r>
            <w:r>
              <w:rPr>
                <w:rStyle w:val="9"/>
                <w:rFonts w:hint="default" w:cs="Times New Roman"/>
                <w:color w:val="000000"/>
                <w:sz w:val="20"/>
                <w:szCs w:val="20"/>
                <w:lang w:val="en-US"/>
              </w:rPr>
              <w:t>1</w:t>
            </w:r>
            <w:r>
              <w:rPr>
                <w:rStyle w:val="9"/>
                <w:rFonts w:hint="default" w:ascii="Times New Roman" w:hAnsi="Times New Roman" w:cs="Times New Roman"/>
                <w:color w:val="000000"/>
                <w:sz w:val="20"/>
                <w:szCs w:val="20"/>
              </w:rPr>
              <w:t>,</w:t>
            </w:r>
            <w:r>
              <w:rPr>
                <w:rStyle w:val="9"/>
                <w:rFonts w:hint="default" w:cs="Times New Roman"/>
                <w:color w:val="000000"/>
                <w:sz w:val="20"/>
                <w:szCs w:val="20"/>
                <w:lang w:val="en-US"/>
              </w:rPr>
              <w:t>0</w:t>
            </w:r>
            <w:r>
              <w:rPr>
                <w:rStyle w:val="9"/>
                <w:rFonts w:hint="default" w:ascii="Times New Roman" w:hAnsi="Times New Roman" w:cs="Times New Roman"/>
                <w:color w:val="000000"/>
                <w:sz w:val="20"/>
                <w:szCs w:val="20"/>
              </w:rPr>
              <w:t>00</w:t>
            </w:r>
          </w:p>
        </w:tc>
        <w:tc>
          <w:tcPr>
            <w:tcW w:w="2412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751899F1">
            <w:pP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62551D9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Final Project Summary and Total Cost</w:t>
      </w:r>
    </w:p>
    <w:p w14:paraId="58E26CF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This table consolidates the budget and includes the mandatory contingency fund to cover unforeseen expenses.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47"/>
        <w:gridCol w:w="1691"/>
      </w:tblGrid>
      <w:tr w14:paraId="5A941F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6177581C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Cost Category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0A9389E9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Subtotal (USD)</w:t>
            </w:r>
          </w:p>
        </w:tc>
      </w:tr>
      <w:tr w14:paraId="4ADE41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1B1986C9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I. Venue, Logistics, and Infrastructure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40BCDA2C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$</w:t>
            </w:r>
            <w:r>
              <w:rPr>
                <w:rFonts w:hint="default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150</w:t>
            </w:r>
          </w:p>
        </w:tc>
      </w:tr>
      <w:tr w14:paraId="30B249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18E811CA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II. Personnel and Training Staff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18C5BC9A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$</w:t>
            </w:r>
            <w:r>
              <w:rPr>
                <w:rFonts w:hint="default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6</w:t>
            </w:r>
            <w:r>
              <w:rPr>
                <w:rFonts w:hint="default" w:cs="Times New Roman"/>
                <w:color w:val="000000"/>
                <w:sz w:val="20"/>
                <w:szCs w:val="20"/>
                <w:lang w:val="en-US"/>
              </w:rPr>
              <w:t>5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14:paraId="5FCC94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1C4298A8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III. Materials, Tools, and Software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44514203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$</w:t>
            </w:r>
            <w:r>
              <w:rPr>
                <w:rFonts w:hint="default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1,</w:t>
            </w:r>
            <w:r>
              <w:rPr>
                <w:rFonts w:hint="default" w:cs="Times New Roman"/>
                <w:color w:val="000000"/>
                <w:sz w:val="20"/>
                <w:szCs w:val="20"/>
                <w:lang w:val="en-US"/>
              </w:rPr>
              <w:t>2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00</w:t>
            </w:r>
          </w:p>
        </w:tc>
      </w:tr>
      <w:tr w14:paraId="28E8FE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606E91F4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V. Certification and Post-Training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143E52E8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$</w:t>
            </w:r>
            <w:r>
              <w:rPr>
                <w:rFonts w:hint="default" w:cs="Times New Roman"/>
                <w:color w:val="000000"/>
                <w:sz w:val="20"/>
                <w:szCs w:val="20"/>
                <w:lang w:val="en-US"/>
              </w:rPr>
              <w:t>1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,</w:t>
            </w:r>
            <w:r>
              <w:rPr>
                <w:rFonts w:hint="default" w:cs="Times New Roman"/>
                <w:color w:val="000000"/>
                <w:sz w:val="20"/>
                <w:szCs w:val="20"/>
                <w:lang w:val="en-US"/>
              </w:rPr>
              <w:t>0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00</w:t>
            </w:r>
          </w:p>
        </w:tc>
      </w:tr>
      <w:tr w14:paraId="629C22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68BEE15D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9"/>
                <w:rFonts w:hint="default" w:ascii="Times New Roman" w:hAnsi="Times New Roman" w:cs="Times New Roman"/>
                <w:color w:val="000000"/>
                <w:sz w:val="20"/>
                <w:szCs w:val="20"/>
              </w:rPr>
              <w:t>GRAND TOTAL PROJECT COST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 w14:paraId="38BFE8E9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9"/>
                <w:rFonts w:hint="default" w:ascii="Times New Roman" w:hAnsi="Times New Roman" w:cs="Times New Roman"/>
                <w:color w:val="000000"/>
                <w:sz w:val="20"/>
                <w:szCs w:val="20"/>
              </w:rPr>
              <w:t>$</w:t>
            </w:r>
            <w:r>
              <w:rPr>
                <w:rStyle w:val="9"/>
                <w:rFonts w:hint="default" w:cs="Times New Roman"/>
                <w:color w:val="000000"/>
                <w:sz w:val="20"/>
                <w:szCs w:val="20"/>
                <w:lang w:val="en-US"/>
              </w:rPr>
              <w:t xml:space="preserve"> 3</w:t>
            </w:r>
            <w:r>
              <w:rPr>
                <w:rStyle w:val="9"/>
                <w:rFonts w:hint="default" w:ascii="Times New Roman" w:hAnsi="Times New Roman" w:cs="Times New Roman"/>
                <w:color w:val="000000"/>
                <w:sz w:val="20"/>
                <w:szCs w:val="20"/>
              </w:rPr>
              <w:t>,</w:t>
            </w:r>
            <w:r>
              <w:rPr>
                <w:rStyle w:val="9"/>
                <w:rFonts w:hint="default" w:cs="Times New Roman"/>
                <w:color w:val="000000"/>
                <w:sz w:val="20"/>
                <w:szCs w:val="20"/>
                <w:lang w:val="en-US"/>
              </w:rPr>
              <w:t>0</w:t>
            </w:r>
            <w:r>
              <w:rPr>
                <w:rStyle w:val="9"/>
                <w:rFonts w:hint="default" w:ascii="Times New Roman" w:hAnsi="Times New Roman" w:cs="Times New Roman"/>
                <w:color w:val="000000"/>
                <w:sz w:val="20"/>
                <w:szCs w:val="20"/>
              </w:rPr>
              <w:t>00</w:t>
            </w:r>
          </w:p>
        </w:tc>
      </w:tr>
    </w:tbl>
    <w:p w14:paraId="1E3CFCB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The </w:t>
      </w:r>
      <w:r>
        <w:rPr>
          <w:rStyle w:val="9"/>
          <w:rFonts w:hint="default" w:ascii="Times New Roman" w:hAnsi="Times New Roman" w:cs="Times New Roman"/>
          <w:sz w:val="20"/>
          <w:szCs w:val="20"/>
        </w:rPr>
        <w:t>Grand Total Project Cost</w:t>
      </w:r>
      <w:r>
        <w:rPr>
          <w:rFonts w:hint="default" w:ascii="Times New Roman" w:hAnsi="Times New Roman" w:cs="Times New Roman"/>
          <w:sz w:val="20"/>
          <w:szCs w:val="20"/>
        </w:rPr>
        <w:t xml:space="preserve"> for training 200 youths in this intensive Dify.ai program is estimated at </w:t>
      </w:r>
      <w:r>
        <w:rPr>
          <w:rStyle w:val="9"/>
          <w:rFonts w:hint="default" w:ascii="Times New Roman" w:hAnsi="Times New Roman" w:cs="Times New Roman"/>
          <w:sz w:val="20"/>
          <w:szCs w:val="20"/>
        </w:rPr>
        <w:t>$</w:t>
      </w:r>
      <w:r>
        <w:rPr>
          <w:rStyle w:val="9"/>
          <w:rFonts w:hint="default" w:cs="Times New Roman"/>
          <w:sz w:val="20"/>
          <w:szCs w:val="20"/>
          <w:lang w:val="en-US"/>
        </w:rPr>
        <w:t xml:space="preserve"> 3,00</w:t>
      </w:r>
      <w:r>
        <w:rPr>
          <w:rStyle w:val="9"/>
          <w:rFonts w:hint="default" w:ascii="Times New Roman" w:hAnsi="Times New Roman" w:cs="Times New Roman"/>
          <w:sz w:val="20"/>
          <w:szCs w:val="20"/>
        </w:rPr>
        <w:t>0</w:t>
      </w:r>
      <w:r>
        <w:rPr>
          <w:rStyle w:val="9"/>
          <w:rFonts w:hint="default" w:cs="Times New Roman"/>
          <w:sz w:val="20"/>
          <w:szCs w:val="20"/>
          <w:lang w:val="en-US"/>
        </w:rPr>
        <w:t xml:space="preserve"> excluding Venue, electricity and other venue related contigencies.</w:t>
      </w:r>
    </w:p>
    <w:p w14:paraId="3B1A5FC0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420"/>
        </w:tabs>
        <w:spacing w:before="0" w:beforeAutospacing="1" w:after="0" w:afterAutospacing="1"/>
        <w:rPr>
          <w:rFonts w:hint="default" w:ascii="Times New Roman" w:hAnsi="Times New Roman" w:cs="Times New Roman"/>
        </w:rPr>
      </w:pPr>
    </w:p>
    <w:p w14:paraId="2DFC86E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Thank you Sir.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t>Olaniyan Remilekun Desmond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t>Trainner.</w:t>
      </w:r>
    </w:p>
    <w:sectPr>
      <w:pgSz w:w="11906" w:h="16838"/>
      <w:pgMar w:top="1440" w:right="1800" w:bottom="1440" w:left="1800" w:header="720" w:footer="720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94D3D1"/>
    <w:multiLevelType w:val="singleLevel"/>
    <w:tmpl w:val="B194D3D1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B2857336"/>
    <w:multiLevelType w:val="singleLevel"/>
    <w:tmpl w:val="B2857336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194C1135"/>
    <w:multiLevelType w:val="singleLevel"/>
    <w:tmpl w:val="194C1135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2DD34A93"/>
    <w:multiLevelType w:val="singleLevel"/>
    <w:tmpl w:val="2DD34A93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6764CF8D"/>
    <w:multiLevelType w:val="singleLevel"/>
    <w:tmpl w:val="6764CF8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7502D778"/>
    <w:multiLevelType w:val="singleLevel"/>
    <w:tmpl w:val="7502D778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1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DF09B8"/>
    <w:rsid w:val="01636F88"/>
    <w:rsid w:val="061949C1"/>
    <w:rsid w:val="0A9919F0"/>
    <w:rsid w:val="0C9E7A71"/>
    <w:rsid w:val="0CE10C0E"/>
    <w:rsid w:val="0EFC4479"/>
    <w:rsid w:val="0F322036"/>
    <w:rsid w:val="10964397"/>
    <w:rsid w:val="121F6D3E"/>
    <w:rsid w:val="1230601B"/>
    <w:rsid w:val="15264CBF"/>
    <w:rsid w:val="16465E0D"/>
    <w:rsid w:val="164E15A7"/>
    <w:rsid w:val="171B605C"/>
    <w:rsid w:val="1ADF09B8"/>
    <w:rsid w:val="1E7159FF"/>
    <w:rsid w:val="2088033D"/>
    <w:rsid w:val="23426D25"/>
    <w:rsid w:val="2A992BD6"/>
    <w:rsid w:val="30DB691E"/>
    <w:rsid w:val="31CF2D03"/>
    <w:rsid w:val="31E645B2"/>
    <w:rsid w:val="32E42ADE"/>
    <w:rsid w:val="33C22E7D"/>
    <w:rsid w:val="39012955"/>
    <w:rsid w:val="39C940DD"/>
    <w:rsid w:val="3BBF3321"/>
    <w:rsid w:val="44870630"/>
    <w:rsid w:val="46BF6A4A"/>
    <w:rsid w:val="47752ACA"/>
    <w:rsid w:val="47BA6EEC"/>
    <w:rsid w:val="4CE87D01"/>
    <w:rsid w:val="4F9A3B43"/>
    <w:rsid w:val="5248208F"/>
    <w:rsid w:val="553810DC"/>
    <w:rsid w:val="58062F18"/>
    <w:rsid w:val="58813143"/>
    <w:rsid w:val="588B1398"/>
    <w:rsid w:val="5EA13A58"/>
    <w:rsid w:val="5EC8040C"/>
    <w:rsid w:val="60996106"/>
    <w:rsid w:val="6388073C"/>
    <w:rsid w:val="650A1380"/>
    <w:rsid w:val="65E24F34"/>
    <w:rsid w:val="6AD33DBB"/>
    <w:rsid w:val="6FBD5C57"/>
    <w:rsid w:val="70551221"/>
    <w:rsid w:val="70E92897"/>
    <w:rsid w:val="77C3210C"/>
    <w:rsid w:val="77E2778E"/>
    <w:rsid w:val="79983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  <w:style w:type="table" w:styleId="10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2025-10-28T17:52:00Z</dcterms:created>
  <dc:creator>Olaniyan Remilekun Desmond</dc:creator>
  <cp:lastModifiedBy>Olaniyan Remilekun Desmond</cp:lastModifiedBy>
  <dcterms:modified xsi:type="dcterms:W3CDTF">2025-11-05T09:01:04Z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4FE543E8F6EB4E919FBFAFE6F9C9212C_11</vt:lpwstr>
  </property>
</Properties>
</file>