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Burden of Knowing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am I a better creation than them?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I'm yet to know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Nature abounded them with the innocence of life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The warmth of simplicity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 am a tangled web of complexity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They say </w:t>
      </w:r>
      <w:r w:rsidDel="00000000" w:rsidR="00000000" w:rsidRPr="00000000">
        <w:rPr>
          <w:i w:val="1"/>
          <w:rtl w:val="0"/>
        </w:rPr>
        <w:t xml:space="preserve">“wisdom shall set you free”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Yet I don't recall how often my feet have touched the wilderness,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Unthinking Unburdened,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Perhaps I'm yet to learn what freedom truly 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Seldom I ponder over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brimming wide eyes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little paws in dirt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Making their ways on the turquoise porch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"Aw" I exclaim!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feline hath never been mesmerised by its own fur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Any significance to be given.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 perhaps I'm yet to learn what beauty is?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Wandering through the meadows, the bustling street, the highways, the mountains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Wherever cater its needs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vagabond yet its own master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Propelling by the doors by dusk sometimes late dawn.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I sit here in patience as the aging tree witnessing the leaves and its hues throughout the spring and fall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Wither past living their glory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my bark hardens further enclosing my tender sap deep within holding onto the roots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the fear of an approaching grim Strom.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Maybe it's humane to be envious of the unattained and unclaimed parts,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Mourn a little of the tenderness of soul that ignorance gives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With the understanding that Almighty has sought,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still question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am I a better creation?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       -Sonali Kar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