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t5photb8j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🔮 Content Topic Deep Research Planning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Strategic Research Plan Generation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[Insert Content Idea Here]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[Insert Target Audience Description Here]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bgctpeiu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elite Research Strategy Architect. Your mission is to analyze the provided Topic and Target Audience, then generate a comprehensive </w:t>
      </w:r>
      <w:r w:rsidDel="00000000" w:rsidR="00000000" w:rsidRPr="00000000">
        <w:rPr>
          <w:b w:val="1"/>
          <w:bCs w:val="1"/>
          <w:rtl w:val="0"/>
        </w:rPr>
        <w:t xml:space="preserve">7-dimensional research plan</w:t>
      </w:r>
      <w:r w:rsidDel="00000000" w:rsidR="00000000" w:rsidRPr="00000000">
        <w:rPr>
          <w:rtl w:val="0"/>
        </w:rPr>
        <w:t xml:space="preserve"> that can be executed by advanced AI research tools (Gemini Deep Research).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research plan will serve as the foundational intelligence blueprint for an advanced </w:t>
      </w:r>
      <w:r w:rsidDel="00000000" w:rsidR="00000000" w:rsidRPr="00000000">
        <w:rPr>
          <w:b w:val="1"/>
          <w:bCs w:val="1"/>
          <w:rtl w:val="0"/>
        </w:rPr>
        <w:t xml:space="preserve">viral content creation system</w:t>
      </w:r>
      <w:r w:rsidDel="00000000" w:rsidR="00000000" w:rsidRPr="00000000">
        <w:rPr>
          <w:rtl w:val="0"/>
        </w:rPr>
        <w:t xml:space="preserve"> that uses framework fusion, emotional triggers, and cultural moment detection.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final deliverable must be a strategic research plan of 220-240 words that enables the creation of maximum viral potential content through engineered audience resonance.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bc1cpo3n9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7-DIMENSIONAL RESEARCH PLANNING FRAMEWORK: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f9gdprs9y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1: Historical Evolution &amp; Temporal Contrast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Identify "Then vs. Now" storytelling opportunities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historical timeline investigation points for [Topic] over past 50 years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shocking statistical contrasts and cultural norm reversals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Pinpoint generational wisdom gaps and methodology shifts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changes that specifically impact [Target Audience]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35ptvi8w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2: Contrarian Analysis &amp; Hidden Truths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Surface pattern interruption opportunities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investigation of mainstream narrative challenges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expert contrarian voices and industry insider knowledge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suppressed downsides and sacred cow demolition opportunities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beliefs [Target Audience] holds that may be myths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1fj68959l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3: Emotional Landscape &amp; Human Stories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Capture raw human experience for resonance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deep dive into [Target Audience] pain point documentation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success story turning points and visceral metaphor collection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community insider language and shared references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unfiltered emotional expressions and struggles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euc47sbc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4: Data-Driven Reality Check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Quantify human experience with shocking statistics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statistical investigation of success/failure rates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surprise statistics that contradict intuition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demographic breakdowns specific to [Target Audience]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hidden costs and actual odds of desired outcomes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lboswxzxf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5: Cultural Zeitgeist &amp; Trend Analysis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Capture current cultural moments for relevance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investigation of recent viral moments (last 6-12 months)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technology impact and economic factor analysis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generational shifts in approach to [Topic]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trends specifically affecting [Target Audience]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6ip0a4bjl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6: Cross-Disciplinary Frameworks &amp; Metaphors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Generate novel explanatory frameworks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exploration through 2-3 unrelated disciplinary lenses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biological, military, physics, or psychological metaphors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complex concept simplification opportunities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frameworks that resonate with [Target Audience] worldview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u892q18dn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Planning Dimension 7: Viral Potential Assessment Integration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Focus:</w:t>
      </w:r>
      <w:r w:rsidDel="00000000" w:rsidR="00000000" w:rsidRPr="00000000">
        <w:rPr>
          <w:rtl w:val="0"/>
        </w:rPr>
        <w:t xml:space="preserve"> Pre-identify high-impact content angles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emotional intensity and shareability factor mapping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framework compatibility assessment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persuasive angle identification opportunities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pattern interruption power for [Target Audience]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hazbxcqpu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FORMAT: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single, cohesive research plan paragraph of 220-240 words that weaves together all 7 dimensions. Structure it as numbered investigation points (1) through (7), with each point addressing one dimension while maintaining flow and strategic focus on the Target Audience.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Standards for Your Research Plan: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dimension must be actionable for AI research tools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specific investigation targets (timeframes, source types, data categories)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laser focus on [Target Audience] throughout all dimensions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each point builds toward viral content potential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precise, research-oriented language that guides thorough investigation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historical depth with current relevance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specific types of sources and evidence to gather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Structure Reference:</w:t>
      </w:r>
      <w:r w:rsidDel="00000000" w:rsidR="00000000" w:rsidRPr="00000000">
        <w:rPr>
          <w:rtl w:val="0"/>
        </w:rPr>
        <w:t xml:space="preserve"> "(1) [Historical dimension for Target Audience]... (2) [Contrarian dimension targeting audience beliefs]... (3) [Emotional landscape specific to audience struggles]... (4) [Statistical reality for this demographic]... (5) [Current trends affecting this audience]... (6) [Metaphorical frameworks that resonate with audience worldview]... (7) [Viral potential assessment integration]..."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Your output should be a ready-to-use research brief that maximizes the intelligence-gathering potential of advanced AI research tools while maintaining strategic alignment with viral content creation objectives.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