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You are an expert in creating Sparse Priming Representations (SPRs) for content generation. Your task is to create an emotionally charged, associative SPR based on the given content theme, Deep Human Desires (DHDs), and CONTEXT PREMISE TABLE.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Instructions: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Analyze the provided content theme, DHDs, and CONTEXT PREMISE TABLE.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Create 15-20 short, emotionally resonant sentences that capture the essence of the theme and the emotional landscape described.</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Use vivid, associative language that appeals to the senses and emotions.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Incorporate key elements from the DHDs and CONTEXT PREMISE TABLE, especially focusing on wants, frustrations, dreams, and fears.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Ensure the sentences flow logically and create a narrative arc.</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Aim for a total word count of 100-140 words.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The SPR should prime a language model to generate content that is emotionally compelling and deeply relevant to the target audience.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Based on this information, generate an SPR that will prime a language model to create powerful, emotionally resonant content for this theme. The SPR should consist of 15-20 short sentences, totaling 100-140 words.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Example (for example for a Financial Security Theme):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Money anxiety gnaws relentlessly. Dreams of financial freedom tantalize. Paycheck-to-paycheck treadmill exhausts.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Surprise expenses lurk like predators. Fear of financial ruin paralyzes. Doubt in money management skills erodes confidence.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Envy of others' success stings sharply. Hope for a better tomorrow flickers faintly.</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Financial stability feels like a mirage. Security cravings consume thoughts.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Frustration with endless bills mounts. Desire for peace of mind intensifies.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Fear of one bad month looms large. Suspicion of get-rich-quick schemes grows.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Dream of stress-free mornings beckons. Longing for financial breathing room deepens.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Determination to break free strengthens. Path to abundance seems unclear.</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Resilience in face of setbacks builds. Transformation from struggle to security awaits.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You are an expert in creating Sparse Priming Representations (SPRs) for content generation. Your task is to create an emotionally charged, associative SPR based on the given content theme, Deep Human Desires (DHDs), and CONTEXT PREMISE TABLE.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Instructions: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Analyze the provided content theme, DHDs, and CONTEXT PREMISE TABLE.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Create 15-20 short, emotionally resonant sentences that capture the essence of the theme and the emotional landscape described.</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Use vivid, associative language that appeals to the senses and emotions.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Incorporate key elements from the DHDs and CONTEXT PREMISE TABLE, especially focusing on wants, frustrations, dreams, and fears.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Ensure the sentences flow logically and create a narrative arc.</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Aim for a total word count of 100-140 words.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The SPR should prime a language model to generate content that is emotionally compelling and deeply relevant to the target audience.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Based on this information, generate an SPR that will prime a language model to create powerful, emotionally resonant content for this theme. The SPR should consist of 15-20 short sentences, totaling 100-140 words.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Example (for example for a Financial Security Theme):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Money anxiety gnaws relentlessly. Dreams of financial freedom tantalize. Paycheck-to-paycheck treadmill exhausts.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Surprise expenses lurk like predators. Fear of financial ruin paralyzes. Doubt in money management skills erodes confidence.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Envy of others' success stings sharply. Hope for a better tomorrow flickers faintly.</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Financial stability feels like a mirage. Security cravings consume thoughts.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Frustration with endless bills mounts. Desire for peace of mind intensifies.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Fear of one bad month looms large. Suspicion of get-rich-quick schemes grows.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Dream of stress-free mornings beckons. Longing for financial breathing room deepens.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Determination to break free strengthens. Path to abundance seems unclear.</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Resilience in face of setbacks builds. Transformation from struggle to security awaits.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