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280" w:lineRule="auto"/>
        <w:rPr>
          <w:b w:val="1"/>
          <w:bCs w:val="1"/>
        </w:rPr>
      </w:pPr>
      <w:bookmarkStart w:colFirst="0" w:colLast="0" w:name="_mkgu2efog1g2" w:id="0"/>
      <w:bookmarkEnd w:id="0"/>
      <w:r w:rsidDel="00000000" w:rsidR="00000000" w:rsidRPr="00000000">
        <w:rPr>
          <w:b w:val="1"/>
          <w:bCs w:val="1"/>
          <w:rtl w:val="0"/>
        </w:rPr>
        <w:t xml:space="preserve">Content Archetypes Definitions</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Relief Peak Carousel</w:t>
        <w:br w:type="textWrapping"/>
      </w:r>
      <w:r w:rsidDel="00000000" w:rsidR="00000000" w:rsidRPr="00000000">
        <w:rPr>
          <w:rtl w:val="0"/>
        </w:rPr>
        <w:t xml:space="preserve">A 5-slide carousel that presents relatable struggles, offers attainable solutions, and provides actionable steps. This archetype creates a journey from pain points to empowered action, allowing the audience to see a clear pathway from challenge to resolution. It often includes personal anecdotes or testimonials that enhance relatability and inspire confidence.</w:t>
        <w:br w:type="textWrapping"/>
      </w:r>
    </w:p>
    <w:p w:rsidR="00000000" w:rsidDel="00000000" w:rsidP="00000000" w:rsidRDefault="00000000" w:rsidRPr="00000000" w14:paraId="00000004">
      <w:pPr>
        <w:rPr/>
      </w:pPr>
      <w:r w:rsidDel="00000000" w:rsidR="00000000" w:rsidRPr="00000000">
        <w:rPr>
          <w:b w:val="1"/>
          <w:bCs w:val="1"/>
          <w:rtl w:val="0"/>
        </w:rPr>
        <w:t xml:space="preserve">Dopamine Cliff Carousel</w:t>
        <w:br w:type="textWrapping"/>
      </w:r>
      <w:r w:rsidDel="00000000" w:rsidR="00000000" w:rsidRPr="00000000">
        <w:rPr>
          <w:rtl w:val="0"/>
        </w:rPr>
        <w:t xml:space="preserve">A 5-slide format designed to captivate audiences with aspirational visuals before presenting a stark reality check and actionable solutions. This archetype leverages emotional contrasts—beginning with enticing visuals that evoke excitement and joy, followed by a candid exploration of hidden costs, long-term consequences, or challenges associated with the initial allure, ultimately providing realistic solutions or alternatives.</w:t>
        <w:br w:type="textWrapping"/>
      </w:r>
    </w:p>
    <w:p w:rsidR="00000000" w:rsidDel="00000000" w:rsidP="00000000" w:rsidRDefault="00000000" w:rsidRPr="00000000" w14:paraId="00000005">
      <w:pPr>
        <w:rPr/>
      </w:pPr>
      <w:r w:rsidDel="00000000" w:rsidR="00000000" w:rsidRPr="00000000">
        <w:rPr>
          <w:b w:val="1"/>
          <w:bCs w:val="1"/>
          <w:rtl w:val="0"/>
        </w:rPr>
        <w:t xml:space="preserve">Listicles</w:t>
        <w:br w:type="textWrapping"/>
      </w:r>
      <w:r w:rsidDel="00000000" w:rsidR="00000000" w:rsidRPr="00000000">
        <w:rPr>
          <w:rtl w:val="0"/>
        </w:rPr>
        <w:t xml:space="preserve">A structured format that presents a series of items, tips, or ideas in a numbered or bullet-pointed list. Listicles are highly scannable and often cover topics like "Top 10 Tips for..." or "5 Ways to Improve..." They appeal to audiences looking for quick, digestible information and are effective for establishing practical value or generating curiosity.</w:t>
        <w:br w:type="textWrapping"/>
      </w:r>
    </w:p>
    <w:p w:rsidR="00000000" w:rsidDel="00000000" w:rsidP="00000000" w:rsidRDefault="00000000" w:rsidRPr="00000000" w14:paraId="00000006">
      <w:pPr>
        <w:rPr/>
      </w:pPr>
      <w:r w:rsidDel="00000000" w:rsidR="00000000" w:rsidRPr="00000000">
        <w:rPr>
          <w:b w:val="1"/>
          <w:bCs w:val="1"/>
          <w:rtl w:val="0"/>
        </w:rPr>
        <w:t xml:space="preserve">Comparisons</w:t>
        <w:br w:type="textWrapping"/>
      </w:r>
      <w:r w:rsidDel="00000000" w:rsidR="00000000" w:rsidRPr="00000000">
        <w:rPr>
          <w:rtl w:val="0"/>
        </w:rPr>
        <w:t xml:space="preserve">A content format that juxtaposes two or more items, concepts, or ideas to highlight similarities and differences. This archetype helps audiences make informed decisions by showcasing advantages and disadvantages, and is commonly used in product reviews or discussions about trends. It can also evoke emotional responses by framing debates or contrasting philosophies.</w:t>
        <w:br w:type="textWrapping"/>
      </w:r>
    </w:p>
    <w:p w:rsidR="00000000" w:rsidDel="00000000" w:rsidP="00000000" w:rsidRDefault="00000000" w:rsidRPr="00000000" w14:paraId="00000007">
      <w:pPr>
        <w:rPr/>
      </w:pPr>
      <w:r w:rsidDel="00000000" w:rsidR="00000000" w:rsidRPr="00000000">
        <w:rPr>
          <w:b w:val="1"/>
          <w:bCs w:val="1"/>
          <w:rtl w:val="0"/>
        </w:rPr>
        <w:t xml:space="preserve">Visual Timelines</w:t>
        <w:br w:type="textWrapping"/>
      </w:r>
      <w:r w:rsidDel="00000000" w:rsidR="00000000" w:rsidRPr="00000000">
        <w:rPr>
          <w:rtl w:val="0"/>
        </w:rPr>
        <w:t xml:space="preserve">A chronological representation of events or trends that helps audiences visualize progress or change over time. This archetype often incorporates graphics and infographics to enhance engagement and make complex information more accessible. Visual timelines can effectively narrate historical events, product developments, or cultural shifts.</w:t>
        <w:br w:type="textWrapping"/>
      </w:r>
    </w:p>
    <w:p w:rsidR="00000000" w:rsidDel="00000000" w:rsidP="00000000" w:rsidRDefault="00000000" w:rsidRPr="00000000" w14:paraId="00000008">
      <w:pPr>
        <w:rPr/>
      </w:pPr>
      <w:r w:rsidDel="00000000" w:rsidR="00000000" w:rsidRPr="00000000">
        <w:rPr>
          <w:b w:val="1"/>
          <w:bCs w:val="1"/>
          <w:rtl w:val="0"/>
        </w:rPr>
        <w:t xml:space="preserve">Storytelling</w:t>
        <w:br w:type="textWrapping"/>
      </w:r>
      <w:r w:rsidDel="00000000" w:rsidR="00000000" w:rsidRPr="00000000">
        <w:rPr>
          <w:rtl w:val="0"/>
        </w:rPr>
        <w:t xml:space="preserve">A narrative format that conveys information through a compelling story. Storytelling connects with audiences on an emotional level, using characters, settings, and plots to illustrate key messages or lessons. This archetype is effective for sharing personal experiences, brand stories, or case studies, and often fosters relatability and empathy.</w:t>
        <w:br w:type="textWrapping"/>
      </w:r>
    </w:p>
    <w:p w:rsidR="00000000" w:rsidDel="00000000" w:rsidP="00000000" w:rsidRDefault="00000000" w:rsidRPr="00000000" w14:paraId="00000009">
      <w:pPr>
        <w:rPr/>
      </w:pPr>
      <w:r w:rsidDel="00000000" w:rsidR="00000000" w:rsidRPr="00000000">
        <w:rPr>
          <w:b w:val="1"/>
          <w:bCs w:val="1"/>
          <w:rtl w:val="0"/>
        </w:rPr>
        <w:t xml:space="preserve">Debunking Myths</w:t>
        <w:br w:type="textWrapping"/>
      </w:r>
      <w:r w:rsidDel="00000000" w:rsidR="00000000" w:rsidRPr="00000000">
        <w:rPr>
          <w:rtl w:val="0"/>
        </w:rPr>
        <w:t xml:space="preserve">A content format that aims to disprove common misconceptions or inaccuracies in a particular field. By presenting factual evidence and logical arguments, this archetype educates the audience and encourages critical thinking. It is particularly effective in industries rife with misinformation or stereotypes.</w:t>
      </w:r>
    </w:p>
    <w:p w:rsidR="00000000" w:rsidDel="00000000" w:rsidP="00000000" w:rsidRDefault="00000000" w:rsidRPr="00000000" w14:paraId="0000000A">
      <w:pPr>
        <w:rPr/>
      </w:pPr>
      <w:r w:rsidDel="00000000" w:rsidR="00000000" w:rsidRPr="00000000">
        <w:rPr>
          <w:b w:val="1"/>
          <w:bCs w:val="1"/>
          <w:rtl w:val="0"/>
        </w:rPr>
        <w:t xml:space="preserve">Case Studies</w:t>
        <w:br w:type="textWrapping"/>
      </w:r>
      <w:r w:rsidDel="00000000" w:rsidR="00000000" w:rsidRPr="00000000">
        <w:rPr>
          <w:rtl w:val="0"/>
        </w:rPr>
        <w:t xml:space="preserve">In-depth examinations of real-world scenarios or examples that illustrate the effectiveness of a product, service, or concept. Case studies provide detailed insights and are often used to build credibility and trust with the audience. They can highlight successful outcomes and best practices, serving as powerful testimonials.</w:t>
        <w:br w:type="textWrapping"/>
      </w:r>
    </w:p>
    <w:p w:rsidR="00000000" w:rsidDel="00000000" w:rsidP="00000000" w:rsidRDefault="00000000" w:rsidRPr="00000000" w14:paraId="0000000B">
      <w:pPr>
        <w:rPr/>
      </w:pPr>
      <w:r w:rsidDel="00000000" w:rsidR="00000000" w:rsidRPr="00000000">
        <w:rPr>
          <w:b w:val="1"/>
          <w:bCs w:val="1"/>
          <w:rtl w:val="0"/>
        </w:rPr>
        <w:t xml:space="preserve">Observational Humor</w:t>
        <w:br w:type="textWrapping"/>
      </w:r>
      <w:r w:rsidDel="00000000" w:rsidR="00000000" w:rsidRPr="00000000">
        <w:rPr>
          <w:rtl w:val="0"/>
        </w:rPr>
        <w:t xml:space="preserve">A light-hearted format that utilizes humor to comment on relatable experiences or societal norms. This archetype engages audiences by making them laugh while reflecting on shared truths or common challenges. Observational humor can help to build community and foster connection among the audience.</w:t>
        <w:br w:type="textWrapping"/>
      </w:r>
    </w:p>
    <w:p w:rsidR="00000000" w:rsidDel="00000000" w:rsidP="00000000" w:rsidRDefault="00000000" w:rsidRPr="00000000" w14:paraId="0000000C">
      <w:pPr>
        <w:rPr/>
      </w:pPr>
      <w:r w:rsidDel="00000000" w:rsidR="00000000" w:rsidRPr="00000000">
        <w:rPr>
          <w:b w:val="1"/>
          <w:bCs w:val="1"/>
          <w:rtl w:val="0"/>
        </w:rPr>
        <w:t xml:space="preserve">Polls</w:t>
        <w:br w:type="textWrapping"/>
      </w:r>
      <w:r w:rsidDel="00000000" w:rsidR="00000000" w:rsidRPr="00000000">
        <w:rPr>
          <w:rtl w:val="0"/>
        </w:rPr>
        <w:t xml:space="preserve">An interactive format that encourages audience participation by soliciting opinions or feedback on specific questions or topics. Polls can serve to gauge interest, collect data, or initiate discussions, making them effective for engaging audiences and creating a sense of involvement and investment in the content.</w:t>
        <w:br w:type="textWrapping"/>
      </w:r>
    </w:p>
    <w:p w:rsidR="00000000" w:rsidDel="00000000" w:rsidP="00000000" w:rsidRDefault="00000000" w:rsidRPr="00000000" w14:paraId="0000000D">
      <w:pPr>
        <w:rPr/>
      </w:pPr>
      <w:r w:rsidDel="00000000" w:rsidR="00000000" w:rsidRPr="00000000">
        <w:rPr>
          <w:b w:val="1"/>
          <w:bCs w:val="1"/>
          <w:rtl w:val="0"/>
        </w:rPr>
        <w:t xml:space="preserve">Conceptual Contrast Visuals</w:t>
        <w:br w:type="textWrapping"/>
      </w:r>
      <w:r w:rsidDel="00000000" w:rsidR="00000000" w:rsidRPr="00000000">
        <w:rPr>
          <w:rtl w:val="0"/>
        </w:rPr>
        <w:t xml:space="preserve">A format that presents stark contrasts between two opposing ideas, situations, or outcomes using visual elements. This archetype can highlight significant differences or dilemmas, prompting audiences to reflect on their beliefs or decisions. It’s particularly effective in provoking thought and discussion around complex issues.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rtl w:val="0"/>
        </w:rPr>
        <w:t xml:space="preserve">Persuasive Tweets</w:t>
      </w:r>
      <w:r w:rsidDel="00000000" w:rsidR="00000000" w:rsidRPr="00000000">
        <w:rPr>
          <w:rtl w:val="0"/>
        </w:rPr>
        <w:br w:type="textWrapping"/>
      </w:r>
      <w:r w:rsidDel="00000000" w:rsidR="00000000" w:rsidRPr="00000000">
        <w:rPr>
          <w:color w:val="1f1f1f"/>
          <w:sz w:val="21"/>
          <w:szCs w:val="21"/>
          <w:highlight w:val="white"/>
          <w:rtl w:val="0"/>
        </w:rPr>
        <w:t xml:space="preserve">Concise and impactful messages designed to influence opinions, inspire action, or promote a specific viewpoint within the character limitations of a tweet. They often employ strong calls to action, emotional appeals, or compelling arguments to persuade the audience.</w:t>
        <w:br w:type="textWrapping"/>
        <w:br w:type="textWrapp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