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wdoc5dyu1eds" w:id="0"/>
      <w:bookmarkEnd w:id="0"/>
      <w:r w:rsidDel="00000000" w:rsidR="00000000" w:rsidRPr="00000000">
        <w:rPr>
          <w:b w:val="1"/>
          <w:bCs w:val="1"/>
          <w:rtl w:val="0"/>
        </w:rPr>
        <w:t xml:space="preserve">Case Studies</w:t>
      </w:r>
    </w:p>
    <w:p w:rsidR="00000000" w:rsidDel="00000000" w:rsidP="00000000" w:rsidRDefault="00000000" w:rsidRPr="00000000" w14:paraId="00000002">
      <w:pPr>
        <w:spacing w:after="240" w:before="240" w:lineRule="auto"/>
        <w:rPr/>
      </w:pPr>
      <w:r w:rsidDel="00000000" w:rsidR="00000000" w:rsidRPr="00000000">
        <w:rPr>
          <w:rtl w:val="0"/>
        </w:rPr>
        <w:t xml:space="preserve">top 6 emotional triggers that make a Case Studies content go viral</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Amazement/Surprise:</w:t>
      </w:r>
    </w:p>
    <w:p w:rsidR="00000000" w:rsidDel="00000000" w:rsidP="00000000" w:rsidRDefault="00000000" w:rsidRPr="00000000" w14:paraId="00000004">
      <w:pPr>
        <w:numPr>
          <w:ilvl w:val="0"/>
          <w:numId w:val="12"/>
        </w:numPr>
        <w:spacing w:after="0" w:afterAutospacing="0" w:before="240" w:lineRule="auto"/>
        <w:ind w:left="720" w:hanging="360"/>
      </w:pPr>
      <w:r w:rsidDel="00000000" w:rsidR="00000000" w:rsidRPr="00000000">
        <w:rPr>
          <w:b w:val="1"/>
          <w:bCs w:val="1"/>
          <w:rtl w:val="0"/>
        </w:rPr>
        <w:t xml:space="preserve">Why it works:</w:t>
      </w:r>
      <w:r w:rsidDel="00000000" w:rsidR="00000000" w:rsidRPr="00000000">
        <w:rPr>
          <w:rtl w:val="0"/>
        </w:rPr>
        <w:t xml:space="preserve"> People love to be surprised and delighted. A case study that showcases unexpected results or an innovative approach can trigger a sense of wonder and make people want to share it with others.</w:t>
      </w:r>
    </w:p>
    <w:p w:rsidR="00000000" w:rsidDel="00000000" w:rsidP="00000000" w:rsidRDefault="00000000" w:rsidRPr="00000000" w14:paraId="00000005">
      <w:pPr>
        <w:numPr>
          <w:ilvl w:val="0"/>
          <w:numId w:val="12"/>
        </w:numPr>
        <w:spacing w:after="240" w:before="0" w:beforeAutospacing="0" w:lineRule="auto"/>
        <w:ind w:left="720" w:hanging="360"/>
      </w:pPr>
      <w:r w:rsidDel="00000000" w:rsidR="00000000" w:rsidRPr="00000000">
        <w:rPr>
          <w:b w:val="1"/>
          <w:bCs w:val="1"/>
          <w:rtl w:val="0"/>
        </w:rPr>
        <w:t xml:space="preserve">How to use it:</w:t>
      </w:r>
      <w:r w:rsidDel="00000000" w:rsidR="00000000" w:rsidRPr="00000000">
        <w:rPr>
          <w:rtl w:val="0"/>
        </w:rPr>
        <w:t xml:space="preserve"> Highlight the "wow" factor in your case study. Did your client achieve extraordinary results? Did you use a groundbreaking method? Make sure to emphasize the element of surprise.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Inspiration/Hope:</w:t>
      </w:r>
    </w:p>
    <w:p w:rsidR="00000000" w:rsidDel="00000000" w:rsidP="00000000" w:rsidRDefault="00000000" w:rsidRPr="00000000" w14:paraId="00000007">
      <w:pPr>
        <w:numPr>
          <w:ilvl w:val="0"/>
          <w:numId w:val="11"/>
        </w:numPr>
        <w:spacing w:after="0" w:afterAutospacing="0" w:before="240" w:lineRule="auto"/>
        <w:ind w:left="720" w:hanging="360"/>
      </w:pPr>
      <w:r w:rsidDel="00000000" w:rsidR="00000000" w:rsidRPr="00000000">
        <w:rPr>
          <w:b w:val="1"/>
          <w:bCs w:val="1"/>
          <w:rtl w:val="0"/>
        </w:rPr>
        <w:t xml:space="preserve">Why it works:</w:t>
      </w:r>
      <w:r w:rsidDel="00000000" w:rsidR="00000000" w:rsidRPr="00000000">
        <w:rPr>
          <w:rtl w:val="0"/>
        </w:rPr>
        <w:t xml:space="preserve"> People are drawn to stories of overcoming challenges and achieving success. A case study that demonstrates how someone overcame obstacles to achieve a positive outcome can inspire hope and motivate others.</w:t>
      </w:r>
    </w:p>
    <w:p w:rsidR="00000000" w:rsidDel="00000000" w:rsidP="00000000" w:rsidRDefault="00000000" w:rsidRPr="00000000" w14:paraId="00000008">
      <w:pPr>
        <w:numPr>
          <w:ilvl w:val="0"/>
          <w:numId w:val="11"/>
        </w:numPr>
        <w:spacing w:after="240" w:before="0" w:beforeAutospacing="0" w:lineRule="auto"/>
        <w:ind w:left="720" w:hanging="360"/>
      </w:pPr>
      <w:r w:rsidDel="00000000" w:rsidR="00000000" w:rsidRPr="00000000">
        <w:rPr>
          <w:b w:val="1"/>
          <w:bCs w:val="1"/>
          <w:rtl w:val="0"/>
        </w:rPr>
        <w:t xml:space="preserve">How to use it:</w:t>
      </w:r>
      <w:r w:rsidDel="00000000" w:rsidR="00000000" w:rsidRPr="00000000">
        <w:rPr>
          <w:rtl w:val="0"/>
        </w:rPr>
        <w:t xml:space="preserve"> Focus on the transformation in your case study. Show how your product or service helped the client overcome a specific challenge and achieve their goals. Highlight the positive impact it had on their life or business.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3. Relatability/Empathy:</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Why it works:</w:t>
      </w:r>
      <w:r w:rsidDel="00000000" w:rsidR="00000000" w:rsidRPr="00000000">
        <w:rPr>
          <w:rtl w:val="0"/>
        </w:rPr>
        <w:t xml:space="preserve"> People connect with stories they can relate to on a personal level. A case study that features a relatable protagonist and addresses common challenges can create empathy and resonate with a wider audience.</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b w:val="1"/>
          <w:bCs w:val="1"/>
          <w:rtl w:val="0"/>
        </w:rPr>
        <w:t xml:space="preserve">How to use it:</w:t>
      </w:r>
      <w:r w:rsidDel="00000000" w:rsidR="00000000" w:rsidRPr="00000000">
        <w:rPr>
          <w:rtl w:val="0"/>
        </w:rPr>
        <w:t xml:space="preserve"> Choose a client whose story will resonate with your target audience. Highlight the challenges they faced and how your product or service helped them overcome those challenges in a way that others can relate to.</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4. Curiosity/Intrigue:</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Why it works:</w:t>
      </w:r>
      <w:r w:rsidDel="00000000" w:rsidR="00000000" w:rsidRPr="00000000">
        <w:rPr>
          <w:rtl w:val="0"/>
        </w:rPr>
        <w:t xml:space="preserve"> People are naturally curious. A case study that poses a question, presents a problem, or teases a solution can pique readers' curiosity and encourage them to learn more.</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bCs w:val="1"/>
          <w:rtl w:val="0"/>
        </w:rPr>
        <w:t xml:space="preserve">How to use it:</w:t>
      </w:r>
      <w:r w:rsidDel="00000000" w:rsidR="00000000" w:rsidRPr="00000000">
        <w:rPr>
          <w:rtl w:val="0"/>
        </w:rPr>
        <w:t xml:space="preserve"> Start your case study with a compelling hook that raises a question or presents a challenge. Use storytelling techniques to keep the reader engaged and wanting to know what happens next.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5. Social Proof/Validation:</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Why it works:</w:t>
      </w:r>
      <w:r w:rsidDel="00000000" w:rsidR="00000000" w:rsidRPr="00000000">
        <w:rPr>
          <w:rtl w:val="0"/>
        </w:rPr>
        <w:t xml:space="preserve"> People tend to follow the lead of others. A case study that showcases positive results and testimonials from satisfied clients can provide social proof and encourage others to consider your product or service.  </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How to use it:</w:t>
      </w:r>
      <w:r w:rsidDel="00000000" w:rsidR="00000000" w:rsidRPr="00000000">
        <w:rPr>
          <w:rtl w:val="0"/>
        </w:rPr>
        <w:t xml:space="preserve"> Include data, statistics, and quotes from satisfied clients to demonstrate the effectiveness of your product or service. Highlight any awards or recognition your company or client has received.</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6. Fear of Missing Out (FOMO):</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b w:val="1"/>
          <w:bCs w:val="1"/>
          <w:rtl w:val="0"/>
        </w:rPr>
        <w:t xml:space="preserve">Why it works:</w:t>
      </w:r>
      <w:r w:rsidDel="00000000" w:rsidR="00000000" w:rsidRPr="00000000">
        <w:rPr>
          <w:rtl w:val="0"/>
        </w:rPr>
        <w:t xml:space="preserve"> People don't want to miss out on something valuable or beneficial. A case study that highlights the positive outcomes and benefits of using your product or service can create a sense of urgency and encourage people to take action.</w:t>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b w:val="1"/>
          <w:bCs w:val="1"/>
          <w:rtl w:val="0"/>
        </w:rPr>
        <w:t xml:space="preserve">How to use it:</w:t>
      </w:r>
      <w:r w:rsidDel="00000000" w:rsidR="00000000" w:rsidRPr="00000000">
        <w:rPr>
          <w:rtl w:val="0"/>
        </w:rPr>
        <w:t xml:space="preserve"> Emphasize the exclusive benefits of using your product or service. Use language that suggests scarcity or limited availability. Include a call to action that encourages people to learn more or take advantage of the offer.</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1"/>
        <w:spacing w:after="240" w:before="240" w:lineRule="auto"/>
        <w:rPr>
          <w:b w:val="1"/>
          <w:bCs w:val="1"/>
        </w:rPr>
      </w:pPr>
      <w:bookmarkStart w:colFirst="0" w:colLast="0" w:name="_bxdpx5yd4j5a" w:id="1"/>
      <w:bookmarkEnd w:id="1"/>
      <w:r w:rsidDel="00000000" w:rsidR="00000000" w:rsidRPr="00000000">
        <w:rPr>
          <w:b w:val="1"/>
          <w:bCs w:val="1"/>
          <w:rtl w:val="0"/>
        </w:rPr>
        <w:t xml:space="preserve">Listicle</w:t>
      </w:r>
    </w:p>
    <w:p w:rsidR="00000000" w:rsidDel="00000000" w:rsidP="00000000" w:rsidRDefault="00000000" w:rsidRPr="00000000" w14:paraId="00000019">
      <w:pPr>
        <w:rPr/>
      </w:pPr>
      <w:r w:rsidDel="00000000" w:rsidR="00000000" w:rsidRPr="00000000">
        <w:rPr>
          <w:b w:val="1"/>
          <w:bCs w:val="1"/>
          <w:rtl w:val="0"/>
        </w:rPr>
        <w:t xml:space="preserve">Amazement/Awe:</w:t>
      </w:r>
      <w:r w:rsidDel="00000000" w:rsidR="00000000" w:rsidRPr="00000000">
        <w:rPr>
          <w:rtl w:val="0"/>
        </w:rPr>
        <w:t xml:space="preserve"> Content that evokes a sense of wonder or astonishment tends to be highly shareable. People love to feel inspired and amazed by extraordinary feats, discoveries, or creations.</w:t>
        <w:br w:type="textWrapping"/>
      </w:r>
    </w:p>
    <w:p w:rsidR="00000000" w:rsidDel="00000000" w:rsidP="00000000" w:rsidRDefault="00000000" w:rsidRPr="00000000" w14:paraId="0000001A">
      <w:pPr>
        <w:numPr>
          <w:ilvl w:val="0"/>
          <w:numId w:val="10"/>
        </w:numPr>
        <w:spacing w:after="240" w:before="240" w:lineRule="auto"/>
        <w:ind w:left="720" w:hanging="360"/>
      </w:pPr>
      <w:r w:rsidDel="00000000" w:rsidR="00000000" w:rsidRPr="00000000">
        <w:rPr>
          <w:rtl w:val="0"/>
        </w:rPr>
        <w:t xml:space="preserve">Example: "10 Unbelievable Natural Wonders You Won't Believe Exist"</w:t>
      </w:r>
    </w:p>
    <w:p w:rsidR="00000000" w:rsidDel="00000000" w:rsidP="00000000" w:rsidRDefault="00000000" w:rsidRPr="00000000" w14:paraId="0000001B">
      <w:pPr>
        <w:rPr/>
      </w:pPr>
      <w:r w:rsidDel="00000000" w:rsidR="00000000" w:rsidRPr="00000000">
        <w:rPr>
          <w:b w:val="1"/>
          <w:bCs w:val="1"/>
          <w:rtl w:val="0"/>
        </w:rPr>
        <w:t xml:space="preserve">Laughter/Amusement:</w:t>
      </w:r>
      <w:r w:rsidDel="00000000" w:rsidR="00000000" w:rsidRPr="00000000">
        <w:rPr>
          <w:rtl w:val="0"/>
        </w:rPr>
        <w:t xml:space="preserve"> Humor is a universal language. Funny listicles that tickle the reader's funny bone are often shared to spread the joy and laughter.</w:t>
        <w:br w:type="textWrapping"/>
      </w:r>
    </w:p>
    <w:p w:rsidR="00000000" w:rsidDel="00000000" w:rsidP="00000000" w:rsidRDefault="00000000" w:rsidRPr="00000000" w14:paraId="0000001C">
      <w:pPr>
        <w:numPr>
          <w:ilvl w:val="0"/>
          <w:numId w:val="3"/>
        </w:numPr>
        <w:spacing w:after="240" w:before="240" w:lineRule="auto"/>
        <w:ind w:left="720" w:hanging="360"/>
      </w:pPr>
      <w:r w:rsidDel="00000000" w:rsidR="00000000" w:rsidRPr="00000000">
        <w:rPr>
          <w:rtl w:val="0"/>
        </w:rPr>
        <w:t xml:space="preserve">Example: "20 Hilarious Tweets That Will Make You Spit Out Your Coffee"</w:t>
      </w:r>
    </w:p>
    <w:p w:rsidR="00000000" w:rsidDel="00000000" w:rsidP="00000000" w:rsidRDefault="00000000" w:rsidRPr="00000000" w14:paraId="0000001D">
      <w:pPr>
        <w:rPr/>
      </w:pPr>
      <w:r w:rsidDel="00000000" w:rsidR="00000000" w:rsidRPr="00000000">
        <w:rPr>
          <w:b w:val="1"/>
          <w:bCs w:val="1"/>
          <w:rtl w:val="0"/>
        </w:rPr>
        <w:t xml:space="preserve">Nostalgia:</w:t>
      </w:r>
      <w:r w:rsidDel="00000000" w:rsidR="00000000" w:rsidRPr="00000000">
        <w:rPr>
          <w:rtl w:val="0"/>
        </w:rPr>
        <w:t xml:space="preserve"> Content that triggers feelings of nostalgia taps into our longing for the past and shared memories. Listicles that remind us of our childhood, favorite trends, or past experiences can evoke powerful emotions and encourage sharing.</w:t>
        <w:br w:type="textWrapping"/>
      </w:r>
    </w:p>
    <w:p w:rsidR="00000000" w:rsidDel="00000000" w:rsidP="00000000" w:rsidRDefault="00000000" w:rsidRPr="00000000" w14:paraId="0000001E">
      <w:pPr>
        <w:numPr>
          <w:ilvl w:val="0"/>
          <w:numId w:val="7"/>
        </w:numPr>
        <w:spacing w:after="240" w:before="240" w:lineRule="auto"/>
        <w:ind w:left="720" w:hanging="360"/>
      </w:pPr>
      <w:r w:rsidDel="00000000" w:rsidR="00000000" w:rsidRPr="00000000">
        <w:rPr>
          <w:rtl w:val="0"/>
        </w:rPr>
        <w:t xml:space="preserve">Example: "15 Things Only 90s Kids Will Remember"</w:t>
      </w:r>
    </w:p>
    <w:p w:rsidR="00000000" w:rsidDel="00000000" w:rsidP="00000000" w:rsidRDefault="00000000" w:rsidRPr="00000000" w14:paraId="0000001F">
      <w:pPr>
        <w:rPr/>
      </w:pPr>
      <w:r w:rsidDel="00000000" w:rsidR="00000000" w:rsidRPr="00000000">
        <w:rPr>
          <w:b w:val="1"/>
          <w:bCs w:val="1"/>
          <w:rtl w:val="0"/>
        </w:rPr>
        <w:t xml:space="preserve">Anger/Outrage:</w:t>
      </w:r>
      <w:r w:rsidDel="00000000" w:rsidR="00000000" w:rsidRPr="00000000">
        <w:rPr>
          <w:rtl w:val="0"/>
        </w:rPr>
        <w:t xml:space="preserve"> While negative, anger can be a potent motivator for sharing. Listicles that expose injustice, highlight hypocrisy, or challenge the status quo can spark outrage and encourage people to share their indignation.</w:t>
        <w:br w:type="textWrapping"/>
      </w:r>
    </w:p>
    <w:p w:rsidR="00000000" w:rsidDel="00000000" w:rsidP="00000000" w:rsidRDefault="00000000" w:rsidRPr="00000000" w14:paraId="00000020">
      <w:pPr>
        <w:numPr>
          <w:ilvl w:val="0"/>
          <w:numId w:val="14"/>
        </w:numPr>
        <w:spacing w:after="240" w:before="240" w:lineRule="auto"/>
        <w:ind w:left="720" w:hanging="360"/>
      </w:pPr>
      <w:r w:rsidDel="00000000" w:rsidR="00000000" w:rsidRPr="00000000">
        <w:rPr>
          <w:rtl w:val="0"/>
        </w:rPr>
        <w:t xml:space="preserve">Example: "5 Shocking Ways the Environment is Being Destroyed"</w:t>
      </w:r>
    </w:p>
    <w:p w:rsidR="00000000" w:rsidDel="00000000" w:rsidP="00000000" w:rsidRDefault="00000000" w:rsidRPr="00000000" w14:paraId="00000021">
      <w:pPr>
        <w:rPr/>
      </w:pPr>
      <w:r w:rsidDel="00000000" w:rsidR="00000000" w:rsidRPr="00000000">
        <w:rPr>
          <w:b w:val="1"/>
          <w:bCs w:val="1"/>
          <w:rtl w:val="0"/>
        </w:rPr>
        <w:t xml:space="preserve">Anxiety/Fear:</w:t>
      </w:r>
      <w:r w:rsidDel="00000000" w:rsidR="00000000" w:rsidRPr="00000000">
        <w:rPr>
          <w:rtl w:val="0"/>
        </w:rPr>
        <w:t xml:space="preserve"> Content that plays on our fears and anxieties can also be highly shareable. This can include listicles about potential dangers, health risks, or social issues that create a sense of unease and prompt people to seek information and reassurance.</w:t>
        <w:br w:type="textWrapping"/>
      </w:r>
    </w:p>
    <w:p w:rsidR="00000000" w:rsidDel="00000000" w:rsidP="00000000" w:rsidRDefault="00000000" w:rsidRPr="00000000" w14:paraId="00000022">
      <w:pPr>
        <w:numPr>
          <w:ilvl w:val="0"/>
          <w:numId w:val="13"/>
        </w:numPr>
        <w:spacing w:after="240" w:before="240" w:lineRule="auto"/>
        <w:ind w:left="720" w:hanging="360"/>
      </w:pPr>
      <w:r w:rsidDel="00000000" w:rsidR="00000000" w:rsidRPr="00000000">
        <w:rPr>
          <w:rtl w:val="0"/>
        </w:rPr>
        <w:t xml:space="preserve">Example: "7 Cybersecurity Threats You Need to Be Aware Of"</w:t>
      </w:r>
    </w:p>
    <w:p w:rsidR="00000000" w:rsidDel="00000000" w:rsidP="00000000" w:rsidRDefault="00000000" w:rsidRPr="00000000" w14:paraId="00000023">
      <w:pPr>
        <w:rPr/>
      </w:pPr>
      <w:r w:rsidDel="00000000" w:rsidR="00000000" w:rsidRPr="00000000">
        <w:rPr>
          <w:b w:val="1"/>
          <w:bCs w:val="1"/>
          <w:rtl w:val="0"/>
        </w:rPr>
        <w:t xml:space="preserve">Hope/Inspiration:</w:t>
      </w:r>
      <w:r w:rsidDel="00000000" w:rsidR="00000000" w:rsidRPr="00000000">
        <w:rPr>
          <w:rtl w:val="0"/>
        </w:rPr>
        <w:t xml:space="preserve"> Content that offers hope, inspiration, and positivity can be incredibly uplifting and motivating. Listicles that showcase acts of kindness, resilience, or achievement can inspire readers and encourage them to share the good news.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b w:val="1"/>
          <w:bCs w:val="1"/>
        </w:rPr>
      </w:pPr>
      <w:bookmarkStart w:colFirst="0" w:colLast="0" w:name="_98ehnmryqszm" w:id="2"/>
      <w:bookmarkEnd w:id="2"/>
      <w:r w:rsidDel="00000000" w:rsidR="00000000" w:rsidRPr="00000000">
        <w:rPr>
          <w:b w:val="1"/>
          <w:bCs w:val="1"/>
          <w:rtl w:val="0"/>
        </w:rPr>
        <w:t xml:space="preserve">Comparisons</w:t>
      </w:r>
    </w:p>
    <w:p w:rsidR="00000000" w:rsidDel="00000000" w:rsidP="00000000" w:rsidRDefault="00000000" w:rsidRPr="00000000" w14:paraId="00000027">
      <w:pPr>
        <w:spacing w:after="240" w:before="240" w:lineRule="auto"/>
        <w:rPr/>
      </w:pPr>
      <w:r w:rsidDel="00000000" w:rsidR="00000000" w:rsidRPr="00000000">
        <w:rPr>
          <w:rtl w:val="0"/>
        </w:rPr>
        <w:t xml:space="preserve">Here are the top 6 emotional triggers that can make Comparisons content go viral:</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bCs w:val="1"/>
          <w:rtl w:val="0"/>
        </w:rPr>
        <w:t xml:space="preserve">Nostalgia:</w:t>
      </w:r>
      <w:r w:rsidDel="00000000" w:rsidR="00000000" w:rsidRPr="00000000">
        <w:rPr>
          <w:rtl w:val="0"/>
        </w:rPr>
        <w:t xml:space="preserve"> Comparisons that evoke a sense of longing for the past, reminding people of simpler times or cherished memories, tend to resonate deeply. This could be comparing old technology to new, fashion trends across decades, or even childhood snacks.</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Humor:</w:t>
      </w:r>
      <w:r w:rsidDel="00000000" w:rsidR="00000000" w:rsidRPr="00000000">
        <w:rPr>
          <w:rtl w:val="0"/>
        </w:rPr>
        <w:t xml:space="preserve"> Funny comparisons, whether through witty observations or unexpected juxtapositions, are highly shareable. People love to laugh and connect with others over humor, making humorous comparisons ideal for viral content.</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Awe:</w:t>
      </w:r>
      <w:r w:rsidDel="00000000" w:rsidR="00000000" w:rsidRPr="00000000">
        <w:rPr>
          <w:rtl w:val="0"/>
        </w:rPr>
        <w:t xml:space="preserve"> Comparisons that highlight incredible differences or showcase mind-blowing transformations can leave people in awe. This could involve comparing natural wonders, technological advancements, or artistic achievements.</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Anger:</w:t>
      </w:r>
      <w:r w:rsidDel="00000000" w:rsidR="00000000" w:rsidRPr="00000000">
        <w:rPr>
          <w:rtl w:val="0"/>
        </w:rPr>
        <w:t xml:space="preserve"> While controversial, comparisons that spark outrage or indignation can also go viral. This often involves highlighting injustice, inequality, or hypocrisy. However, it's important to use this trigger responsibly and ethically.  </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Surprise:</w:t>
      </w:r>
      <w:r w:rsidDel="00000000" w:rsidR="00000000" w:rsidRPr="00000000">
        <w:rPr>
          <w:rtl w:val="0"/>
        </w:rPr>
        <w:t xml:space="preserve"> Comparisons that reveal unexpected similarities or differences can be highly engaging. This could involve comparing seemingly unrelated concepts, cultures, or species.</w:t>
        <w:br w:type="textWrapping"/>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bCs w:val="1"/>
          <w:rtl w:val="0"/>
        </w:rPr>
        <w:t xml:space="preserve">Curiosity:</w:t>
      </w:r>
      <w:r w:rsidDel="00000000" w:rsidR="00000000" w:rsidRPr="00000000">
        <w:rPr>
          <w:rtl w:val="0"/>
        </w:rPr>
        <w:t xml:space="preserve"> Comparisons that pique people's curiosity and make them want to learn more are likely to be shared. This could involve comparing historical events, scientific discoveries, or cultural practices.</w:t>
        <w:br w:type="textWrapping"/>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Bonus Tip:</w:t>
      </w:r>
      <w:r w:rsidDel="00000000" w:rsidR="00000000" w:rsidRPr="00000000">
        <w:rPr>
          <w:rtl w:val="0"/>
        </w:rPr>
        <w:t xml:space="preserve"> Combining multiple emotional triggers can further amplify the impact of your Comparisons content. For example, a comparison that is both nostalgic and humorous is more likely to go viral than one that evokes only one emotion.</w:t>
        <w:br w:type="textWrapping"/>
        <w:br w:type="textWrapping"/>
        <w:br w:type="textWrapping"/>
        <w:br w:type="textWrapping"/>
        <w:t xml:space="preserve">This prompts are for listicle content. If I wanted to build prompt for my Comparisons content what should I do?</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The Nostalgia Comparisons Prompt</w:t>
      </w:r>
      <w:r w:rsidDel="00000000" w:rsidR="00000000" w:rsidRPr="00000000">
        <w:rPr>
          <w:rtl w:val="0"/>
        </w:rPr>
        <w:br w:type="textWrapping"/>
        <w:t xml:space="preserve">Nostalgia: Comparisons that evoke a sense of longing for the past, reminding people of simpler times or cherished memories, tend to resonate deeply. This could be comparing old technology to new, fashion trends across decades, or even childhood snacks.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The Funny Relatable Comparisons Prompt</w:t>
        <w:br w:type="textWrapping"/>
      </w:r>
      <w:r w:rsidDel="00000000" w:rsidR="00000000" w:rsidRPr="00000000">
        <w:rPr>
          <w:rtl w:val="0"/>
        </w:rPr>
        <w:t xml:space="preserve">Funny comparisons, whether through witty observations or unexpected juxtapositions, are highly shareable. People love to laugh and connect with others over humor, making humorous comparisons ideal for viral content.</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The Shocking Comparisons Prompt</w:t>
      </w:r>
      <w:r w:rsidDel="00000000" w:rsidR="00000000" w:rsidRPr="00000000">
        <w:rPr>
          <w:rtl w:val="0"/>
        </w:rPr>
        <w:br w:type="textWrapping"/>
        <w:t xml:space="preserve">Comparisons that highlight incredible differences or showcase mind-blowing transformations can leave people in awe. This could involve comparing natural wonders, technological advancements, or artistic achievements.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The Outrageous Comparisons Prompt</w:t>
      </w:r>
      <w:r w:rsidDel="00000000" w:rsidR="00000000" w:rsidRPr="00000000">
        <w:rPr>
          <w:rtl w:val="0"/>
        </w:rPr>
        <w:br w:type="textWrapping"/>
        <w:t xml:space="preserve">While controversial, comparisons that spark outrage or indignation can also go viral. This often involves highlighting injustice, inequality, or hypocrisy. However, it's important to use this trigger responsibly and ethically.</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The Surprising Comparisons Prompt</w:t>
      </w:r>
      <w:r w:rsidDel="00000000" w:rsidR="00000000" w:rsidRPr="00000000">
        <w:rPr>
          <w:rtl w:val="0"/>
        </w:rPr>
        <w:br w:type="textWrapping"/>
        <w:t xml:space="preserve">Comparisons that reveal unexpected similarities or differences can be highly engaging. This could involve comparing seemingly unrelated concepts, cultures, or species.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The Curiosity-Intriguing Comparisons Prompt</w:t>
      </w:r>
      <w:r w:rsidDel="00000000" w:rsidR="00000000" w:rsidRPr="00000000">
        <w:rPr>
          <w:rtl w:val="0"/>
        </w:rPr>
        <w:br w:type="textWrapping"/>
        <w:t xml:space="preserve">Comparisons that pique people's curiosity and make them want to learn more are likely to be shared. This could involve comparing historical events, scientific discoveries, or cultural practices.</w:t>
      </w:r>
    </w:p>
    <w:p w:rsidR="00000000" w:rsidDel="00000000" w:rsidP="00000000" w:rsidRDefault="00000000" w:rsidRPr="00000000" w14:paraId="00000035">
      <w:pPr>
        <w:spacing w:after="240" w:before="240" w:lineRule="auto"/>
        <w:rPr/>
      </w:pPr>
      <w:r w:rsidDel="00000000" w:rsidR="00000000" w:rsidRPr="00000000">
        <w:rPr>
          <w:rtl w:val="0"/>
        </w:rPr>
        <w:br w:type="textWrapping"/>
        <w:t xml:space="preserve">Awesome given  your current instructions use my existing prompts structure to help me write all the case studies prompts write them one by one so I can revise them... Follow the suggest key elements and update the variables</w:t>
      </w:r>
    </w:p>
    <w:p w:rsidR="00000000" w:rsidDel="00000000" w:rsidP="00000000" w:rsidRDefault="00000000" w:rsidRPr="00000000" w14:paraId="00000036">
      <w:pPr>
        <w:spacing w:after="240" w:before="240" w:lineRule="auto"/>
        <w:rPr/>
      </w:pPr>
      <w:r w:rsidDel="00000000" w:rsidR="00000000" w:rsidRPr="00000000">
        <w:rPr>
          <w:rtl w:val="0"/>
        </w:rPr>
        <w:t xml:space="preserve">Instead of the list element here it would be better to have variables for </w:t>
      </w:r>
    </w:p>
    <w:p w:rsidR="00000000" w:rsidDel="00000000" w:rsidP="00000000" w:rsidRDefault="00000000" w:rsidRPr="00000000" w14:paraId="00000037">
      <w:pPr>
        <w:spacing w:after="240" w:before="240" w:lineRule="auto"/>
        <w:rPr/>
      </w:pPr>
      <w:r w:rsidDel="00000000" w:rsidR="00000000" w:rsidRPr="00000000">
        <w:rPr>
          <w:rtl w:val="0"/>
        </w:rPr>
        <w:t xml:space="preserve">- Relatable Problem (same for all case study prompts variables)</w:t>
      </w:r>
    </w:p>
    <w:p w:rsidR="00000000" w:rsidDel="00000000" w:rsidP="00000000" w:rsidRDefault="00000000" w:rsidRPr="00000000" w14:paraId="00000038">
      <w:pPr>
        <w:spacing w:after="240" w:before="240" w:lineRule="auto"/>
        <w:rPr/>
      </w:pPr>
      <w:r w:rsidDel="00000000" w:rsidR="00000000" w:rsidRPr="00000000">
        <w:rPr>
          <w:rtl w:val="0"/>
        </w:rPr>
        <w:t xml:space="preserve">- Transformation/Solution/The big reveal/Results/Testimonials (changes according to the prompt emotional trigger)</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b w:val="1"/>
          <w:bCs w:val="1"/>
        </w:rPr>
      </w:pPr>
      <w:bookmarkStart w:colFirst="0" w:colLast="0" w:name="_j76ec1adzy5i" w:id="3"/>
      <w:bookmarkEnd w:id="3"/>
      <w:r w:rsidDel="00000000" w:rsidR="00000000" w:rsidRPr="00000000">
        <w:rPr>
          <w:b w:val="1"/>
          <w:bCs w:val="1"/>
          <w:rtl w:val="0"/>
        </w:rPr>
        <w:t xml:space="preserve">Debunking Myths &amp; Fake Gurus</w:t>
      </w:r>
    </w:p>
    <w:p w:rsidR="00000000" w:rsidDel="00000000" w:rsidP="00000000" w:rsidRDefault="00000000" w:rsidRPr="00000000" w14:paraId="0000003D">
      <w:pPr>
        <w:spacing w:after="240" w:before="240" w:lineRule="auto"/>
        <w:rPr/>
      </w:pPr>
      <w:r w:rsidDel="00000000" w:rsidR="00000000" w:rsidRPr="00000000">
        <w:rPr>
          <w:rtl w:val="0"/>
        </w:rPr>
        <w:t xml:space="preserve">Here are the top 6 emotional triggers that can make "Debunking Myths &amp; Fake Gurus" content go viral:</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b w:val="1"/>
          <w:bCs w:val="1"/>
          <w:rtl w:val="0"/>
        </w:rPr>
        <w:t xml:space="preserve">Anger/Indignation:</w:t>
      </w:r>
      <w:r w:rsidDel="00000000" w:rsidR="00000000" w:rsidRPr="00000000">
        <w:rPr>
          <w:rtl w:val="0"/>
        </w:rPr>
        <w:t xml:space="preserve"> This is a powerful emotion that can be easily triggered when people realize they've been deceived or misled by someone they trusted. Videos that expose the lies and manipulation of fake gurus tap into this anger and provide a sense of righteous indignation for viewers.</w:t>
        <w:br w:type="textWrapping"/>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b w:val="1"/>
          <w:bCs w:val="1"/>
          <w:rtl w:val="0"/>
        </w:rPr>
        <w:t xml:space="preserve">Fear/Anxiety:</w:t>
      </w:r>
      <w:r w:rsidDel="00000000" w:rsidR="00000000" w:rsidRPr="00000000">
        <w:rPr>
          <w:rtl w:val="0"/>
        </w:rPr>
        <w:t xml:space="preserve"> Fake gurus often prey on people's fears and insecurities. Content that reveals the tactics these gurus use to exploit those vulnerabilities can trigger fear and anxiety in viewers, making them more likely to share the content as a warning to others.</w:t>
        <w:br w:type="textWrapping"/>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Disgust:</w:t>
      </w:r>
      <w:r w:rsidDel="00000000" w:rsidR="00000000" w:rsidRPr="00000000">
        <w:rPr>
          <w:rtl w:val="0"/>
        </w:rPr>
        <w:t xml:space="preserve"> Many fake gurus engage in behaviors that are morally questionable or outright repulsive. Videos that expose these behaviors can evoke strong feelings of disgust in viewers, making them want to share the content to express their disapproval and warn others.</w:t>
        <w:br w:type="textWrapping"/>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b w:val="1"/>
          <w:bCs w:val="1"/>
          <w:rtl w:val="0"/>
        </w:rPr>
        <w:t xml:space="preserve">Hope/Empowerment:</w:t>
      </w:r>
      <w:r w:rsidDel="00000000" w:rsidR="00000000" w:rsidRPr="00000000">
        <w:rPr>
          <w:rtl w:val="0"/>
        </w:rPr>
        <w:t xml:space="preserve"> Debunking videos can offer a sense of hope and empowerment to those who have been victimized by fake gurus. By exposing the truth and providing tools for critical thinking, these videos can help people reclaim their power and make informed decisions.</w:t>
        <w:br w:type="textWrapping"/>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bCs w:val="1"/>
          <w:rtl w:val="0"/>
        </w:rPr>
        <w:t xml:space="preserve">Curiosity/Intrigue:</w:t>
      </w:r>
      <w:r w:rsidDel="00000000" w:rsidR="00000000" w:rsidRPr="00000000">
        <w:rPr>
          <w:rtl w:val="0"/>
        </w:rPr>
        <w:t xml:space="preserve"> People are naturally curious about the dark side of human nature. Videos that expose the secrets and lies of fake gurus can pique viewers' curiosity and draw them in, making them want to learn more and share the information with others.</w:t>
        <w:br w:type="textWrapping"/>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b w:val="1"/>
          <w:bCs w:val="1"/>
          <w:rtl w:val="0"/>
        </w:rPr>
        <w:t xml:space="preserve">Schadenfreude:</w:t>
      </w:r>
      <w:r w:rsidDel="00000000" w:rsidR="00000000" w:rsidRPr="00000000">
        <w:rPr>
          <w:rtl w:val="0"/>
        </w:rPr>
        <w:t xml:space="preserve"> This German word describes the feeling of pleasure derived from another person's misfortune. While it may seem a bit dark, there's an element of schadenfreude involved in watching a fake guru get exposed and taken down. This emotion can contribute to the virality of debunking content.</w:t>
        <w:br w:type="textWrapping"/>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Bonus tip:</w:t>
      </w:r>
      <w:r w:rsidDel="00000000" w:rsidR="00000000" w:rsidRPr="00000000">
        <w:rPr>
          <w:rtl w:val="0"/>
        </w:rPr>
        <w:t xml:space="preserve"> To further amplify these emotional triggers, consider incorporating elements of humor, suspense, and personal storytelling into your videos. These can make the content more engaging and relatable, increasing the likelihood of it going viral.</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Important Note:</w:t>
      </w:r>
      <w:r w:rsidDel="00000000" w:rsidR="00000000" w:rsidRPr="00000000">
        <w:rPr>
          <w:rtl w:val="0"/>
        </w:rPr>
        <w:t xml:space="preserve"> When creating content that exposes fake gurus, it's crucial to prioritize ethical considerations. Focus on presenting factual information, avoid personal attacks, and respect the privacy of those involved.</w:t>
      </w:r>
    </w:p>
    <w:p w:rsidR="00000000" w:rsidDel="00000000" w:rsidP="00000000" w:rsidRDefault="00000000" w:rsidRPr="00000000" w14:paraId="00000046">
      <w:pPr>
        <w:rPr/>
      </w:pPr>
      <w:r w:rsidDel="00000000" w:rsidR="00000000" w:rsidRPr="00000000">
        <w:rPr>
          <w:rtl w:val="0"/>
        </w:rPr>
        <w:br w:type="textWrapping"/>
        <w:t xml:space="preserve">This prompts are for case studies content. If I wanted to build prompt for my Debunking Myths &amp; scams content what should I do?</w:t>
        <w:br w:type="textWrapping"/>
        <w:br w:type="textWrapping"/>
      </w:r>
    </w:p>
    <w:p w:rsidR="00000000" w:rsidDel="00000000" w:rsidP="00000000" w:rsidRDefault="00000000" w:rsidRPr="00000000" w14:paraId="00000047">
      <w:pPr>
        <w:numPr>
          <w:ilvl w:val="0"/>
          <w:numId w:val="6"/>
        </w:numPr>
        <w:spacing w:after="0" w:afterAutospacing="0"/>
        <w:ind w:left="720" w:hanging="360"/>
      </w:pPr>
      <w:r w:rsidDel="00000000" w:rsidR="00000000" w:rsidRPr="00000000">
        <w:rPr>
          <w:rtl w:val="0"/>
        </w:rPr>
        <w:t xml:space="preserve">The </w:t>
      </w:r>
      <w:r w:rsidDel="00000000" w:rsidR="00000000" w:rsidRPr="00000000">
        <w:rPr>
          <w:b w:val="1"/>
          <w:bCs w:val="1"/>
          <w:rtl w:val="0"/>
        </w:rPr>
        <w:t xml:space="preserve">Curiosity/Intrigue </w:t>
      </w:r>
      <w:r w:rsidDel="00000000" w:rsidR="00000000" w:rsidRPr="00000000">
        <w:rPr>
          <w:rtl w:val="0"/>
        </w:rPr>
        <w:t xml:space="preserve">Myths Prompt</w:t>
        <w:br w:type="textWrapping"/>
        <w:t xml:space="preserve">People are naturally curious about the dark side of human nature.</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Indignation </w:t>
      </w:r>
      <w:r w:rsidDel="00000000" w:rsidR="00000000" w:rsidRPr="00000000">
        <w:rPr>
          <w:rtl w:val="0"/>
        </w:rPr>
        <w:t xml:space="preserve">Myths Prompt</w:t>
        <w:br w:type="textWrapping"/>
        <w:t xml:space="preserve">This is a powerful emotion that can be easily triggered when people realize they've been deceived or misled </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Fear-Anxiety</w:t>
      </w:r>
      <w:r w:rsidDel="00000000" w:rsidR="00000000" w:rsidRPr="00000000">
        <w:rPr>
          <w:rtl w:val="0"/>
        </w:rPr>
        <w:t xml:space="preserve"> Myths Prompt</w:t>
        <w:br w:type="textWrapping"/>
        <w:t xml:space="preserve">Content that trigger fear and anxiety in viewers, making them more likely to share the content as a warning to others.</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Disgusting</w:t>
      </w:r>
      <w:r w:rsidDel="00000000" w:rsidR="00000000" w:rsidRPr="00000000">
        <w:rPr>
          <w:rtl w:val="0"/>
        </w:rPr>
        <w:t xml:space="preserve"> Myths Prompt</w:t>
        <w:br w:type="textWrapping"/>
        <w:t xml:space="preserve">Videos that expose myths and scams can evoke strong feelings of disgust in viewers, making them want to share the content to express their disapproval and warn others.</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Empowering</w:t>
      </w:r>
      <w:r w:rsidDel="00000000" w:rsidR="00000000" w:rsidRPr="00000000">
        <w:rPr>
          <w:rtl w:val="0"/>
        </w:rPr>
        <w:t xml:space="preserve"> Myths Prompt</w:t>
        <w:br w:type="textWrapping"/>
        <w:t xml:space="preserve">Debunking videos can offer a sense of hope and empowerment to those who have been victimized. By exposing the truth and providing tools for critical thinking, these videos can help people reclaim their power and make informed decisions.</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Schadenfreude</w:t>
      </w:r>
      <w:r w:rsidDel="00000000" w:rsidR="00000000" w:rsidRPr="00000000">
        <w:rPr>
          <w:rtl w:val="0"/>
        </w:rPr>
        <w:t xml:space="preserve"> Myths Prompt</w:t>
        <w:br w:type="textWrapping"/>
        <w:t xml:space="preserve">This German word describes the feeling of pleasure derived from another person's misfortune. While it may seem a bit dark, there's an element of schadenfreude involved in watching a scammers or bad companies or politicians get exposed and taken down. This emotion can contribute to the virality of debunking content.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