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4FA" w:rsidRPr="00964CF4" w:rsidRDefault="00C76A42" w:rsidP="009B34FA">
      <w:pPr>
        <w:rPr>
          <w:b/>
          <w:sz w:val="32"/>
          <w:szCs w:val="32"/>
        </w:rPr>
      </w:pPr>
      <w:r>
        <w:rPr>
          <w:b/>
          <w:sz w:val="32"/>
          <w:szCs w:val="32"/>
        </w:rPr>
        <w:t>PROPERTIES OF ENGINEERING SOILS</w:t>
      </w:r>
    </w:p>
    <w:p w:rsidR="0049712A" w:rsidRPr="006F4760" w:rsidRDefault="00C76A42" w:rsidP="00BC6652">
      <w:pPr>
        <w:spacing w:after="0"/>
        <w:jc w:val="both"/>
        <w:rPr>
          <w:b/>
          <w:sz w:val="24"/>
          <w:szCs w:val="24"/>
          <w:u w:val="single"/>
        </w:rPr>
      </w:pPr>
      <w:r w:rsidRPr="006F4760">
        <w:rPr>
          <w:b/>
          <w:sz w:val="24"/>
          <w:szCs w:val="24"/>
          <w:u w:val="single"/>
        </w:rPr>
        <w:t>Engineering Definition of Soil</w:t>
      </w:r>
    </w:p>
    <w:p w:rsidR="00BC6652" w:rsidRPr="006F4760" w:rsidRDefault="00C76A42" w:rsidP="00BC6652">
      <w:pPr>
        <w:spacing w:after="0"/>
        <w:jc w:val="both"/>
        <w:rPr>
          <w:sz w:val="24"/>
          <w:szCs w:val="24"/>
        </w:rPr>
      </w:pPr>
      <w:r w:rsidRPr="006F4760">
        <w:rPr>
          <w:sz w:val="24"/>
          <w:szCs w:val="24"/>
        </w:rPr>
        <w:t>For engineering purposes, a soil is considered to be any loose sedimentary deposit such as gravel, sand, silt or clay or a mixture of these materials.  It should not be confused with the geological definition of soil, which is the weathered organic material on the surface or top soil.  The topsoil is generally removed before any engineering project can be carried out.  The characteristics of the topsoil are of importance to the agriculturist only.  Usually the top soil contains organic matter which decomposes with respect to time and changes the behavior of the soil.  For this reason, it is not good for engineering construction works and must be removed prior to any such work.</w:t>
      </w:r>
    </w:p>
    <w:p w:rsidR="00C76A42" w:rsidRPr="006F4760" w:rsidRDefault="00C76A42" w:rsidP="00BC6652">
      <w:pPr>
        <w:spacing w:after="0"/>
        <w:jc w:val="both"/>
        <w:rPr>
          <w:sz w:val="24"/>
          <w:szCs w:val="24"/>
        </w:rPr>
      </w:pPr>
    </w:p>
    <w:p w:rsidR="00C76A42" w:rsidRPr="006F4760" w:rsidRDefault="00C76A42" w:rsidP="00BC6652">
      <w:pPr>
        <w:spacing w:after="0"/>
        <w:jc w:val="both"/>
        <w:rPr>
          <w:b/>
          <w:sz w:val="24"/>
          <w:szCs w:val="24"/>
          <w:u w:val="single"/>
        </w:rPr>
      </w:pPr>
      <w:r w:rsidRPr="006F4760">
        <w:rPr>
          <w:b/>
          <w:sz w:val="24"/>
          <w:szCs w:val="24"/>
          <w:u w:val="single"/>
        </w:rPr>
        <w:t>Definition of Particle Size and Shape</w:t>
      </w:r>
    </w:p>
    <w:p w:rsidR="009A7EFA" w:rsidRPr="006F4760" w:rsidRDefault="005F7EE6" w:rsidP="00D5165A">
      <w:pPr>
        <w:spacing w:after="0"/>
        <w:jc w:val="both"/>
        <w:rPr>
          <w:sz w:val="24"/>
          <w:szCs w:val="24"/>
        </w:rPr>
      </w:pPr>
      <w:r w:rsidRPr="006F4760">
        <w:rPr>
          <w:sz w:val="24"/>
          <w:szCs w:val="24"/>
        </w:rPr>
        <w:t>The process of weathering and the action of transportation and deposition produces individual particles of soil which vary widely in size and shape</w:t>
      </w:r>
      <w:r w:rsidR="009A7EFA" w:rsidRPr="006F4760">
        <w:rPr>
          <w:sz w:val="24"/>
          <w:szCs w:val="24"/>
        </w:rPr>
        <w:t>.</w:t>
      </w:r>
      <w:r w:rsidRPr="006F4760">
        <w:rPr>
          <w:sz w:val="24"/>
          <w:szCs w:val="24"/>
        </w:rPr>
        <w:t xml:space="preserve">  </w:t>
      </w:r>
      <w:r w:rsidRPr="006F4760">
        <w:rPr>
          <w:i/>
          <w:sz w:val="24"/>
          <w:szCs w:val="24"/>
        </w:rPr>
        <w:t xml:space="preserve">The size of a particle in a soil deposit has a fundamental influence on the properties and engineering </w:t>
      </w:r>
      <w:r w:rsidRPr="006F4760">
        <w:rPr>
          <w:i/>
          <w:sz w:val="24"/>
          <w:szCs w:val="24"/>
        </w:rPr>
        <w:lastRenderedPageBreak/>
        <w:t>behavior of the deposit</w:t>
      </w:r>
      <w:r w:rsidRPr="006F4760">
        <w:rPr>
          <w:sz w:val="24"/>
          <w:szCs w:val="24"/>
        </w:rPr>
        <w:t xml:space="preserve">.  Therefore particles of soil are described according to their size using terms such as gravel, sand, silt or clay sizes.  However, there is no universally agreed standard for use of these terms in the definition of particle size.  The more </w:t>
      </w:r>
      <w:r w:rsidR="0072436E" w:rsidRPr="006F4760">
        <w:rPr>
          <w:sz w:val="24"/>
          <w:szCs w:val="24"/>
        </w:rPr>
        <w:t>acceptable</w:t>
      </w:r>
      <w:r w:rsidRPr="006F4760">
        <w:rPr>
          <w:sz w:val="24"/>
          <w:szCs w:val="24"/>
        </w:rPr>
        <w:t xml:space="preserve"> classification are based on the British, American and the Unified classification systems as shown in the table below:</w:t>
      </w:r>
    </w:p>
    <w:p w:rsidR="005F7EE6" w:rsidRPr="006F4760" w:rsidRDefault="005F7EE6" w:rsidP="00D5165A">
      <w:pPr>
        <w:spacing w:after="0"/>
        <w:jc w:val="both"/>
        <w:rPr>
          <w:sz w:val="24"/>
          <w:szCs w:val="24"/>
        </w:rPr>
      </w:pPr>
    </w:p>
    <w:p w:rsidR="005F7EE6" w:rsidRPr="006F4760" w:rsidRDefault="005F7EE6" w:rsidP="00D5165A">
      <w:pPr>
        <w:spacing w:after="0"/>
        <w:jc w:val="both"/>
        <w:rPr>
          <w:b/>
          <w:sz w:val="24"/>
          <w:szCs w:val="24"/>
        </w:rPr>
      </w:pPr>
      <w:r w:rsidRPr="006F4760">
        <w:rPr>
          <w:b/>
          <w:sz w:val="24"/>
          <w:szCs w:val="24"/>
        </w:rPr>
        <w:t>Table 1. Soil classification</w:t>
      </w:r>
    </w:p>
    <w:p w:rsidR="005F7EE6" w:rsidRPr="006F4760" w:rsidRDefault="005F7EE6" w:rsidP="00D5165A">
      <w:pPr>
        <w:spacing w:after="0"/>
        <w:jc w:val="both"/>
        <w:rPr>
          <w:sz w:val="24"/>
          <w:szCs w:val="24"/>
        </w:rPr>
      </w:pPr>
    </w:p>
    <w:tbl>
      <w:tblPr>
        <w:tblStyle w:val="TableGrid"/>
        <w:tblW w:w="0" w:type="auto"/>
        <w:tblLook w:val="04A0" w:firstRow="1" w:lastRow="0" w:firstColumn="1" w:lastColumn="0" w:noHBand="0" w:noVBand="1"/>
      </w:tblPr>
      <w:tblGrid>
        <w:gridCol w:w="2203"/>
        <w:gridCol w:w="2203"/>
        <w:gridCol w:w="2203"/>
        <w:gridCol w:w="2203"/>
        <w:gridCol w:w="2204"/>
      </w:tblGrid>
      <w:tr w:rsidR="005F7EE6" w:rsidRPr="00321F8D" w:rsidTr="0072436E">
        <w:tc>
          <w:tcPr>
            <w:tcW w:w="2203" w:type="dxa"/>
            <w:vMerge w:val="restart"/>
          </w:tcPr>
          <w:p w:rsidR="005F7EE6" w:rsidRPr="00321F8D" w:rsidRDefault="005F7EE6" w:rsidP="00D5165A">
            <w:pPr>
              <w:jc w:val="both"/>
              <w:rPr>
                <w:b/>
                <w:sz w:val="20"/>
                <w:szCs w:val="20"/>
              </w:rPr>
            </w:pPr>
            <w:r w:rsidRPr="00321F8D">
              <w:rPr>
                <w:b/>
                <w:sz w:val="20"/>
                <w:szCs w:val="20"/>
              </w:rPr>
              <w:t>Particle description</w:t>
            </w:r>
          </w:p>
        </w:tc>
        <w:tc>
          <w:tcPr>
            <w:tcW w:w="8813" w:type="dxa"/>
            <w:gridSpan w:val="4"/>
          </w:tcPr>
          <w:p w:rsidR="005F7EE6" w:rsidRPr="00321F8D" w:rsidRDefault="005F7EE6" w:rsidP="005F7EE6">
            <w:pPr>
              <w:jc w:val="center"/>
              <w:rPr>
                <w:b/>
                <w:sz w:val="20"/>
                <w:szCs w:val="20"/>
              </w:rPr>
            </w:pPr>
            <w:r w:rsidRPr="00321F8D">
              <w:rPr>
                <w:b/>
                <w:sz w:val="20"/>
                <w:szCs w:val="20"/>
              </w:rPr>
              <w:t>Particle Size (mm)</w:t>
            </w:r>
          </w:p>
        </w:tc>
      </w:tr>
      <w:tr w:rsidR="005F7EE6" w:rsidRPr="00321F8D" w:rsidTr="005F7EE6">
        <w:tc>
          <w:tcPr>
            <w:tcW w:w="2203" w:type="dxa"/>
            <w:vMerge/>
          </w:tcPr>
          <w:p w:rsidR="005F7EE6" w:rsidRPr="00321F8D" w:rsidRDefault="005F7EE6" w:rsidP="00D5165A">
            <w:pPr>
              <w:jc w:val="both"/>
              <w:rPr>
                <w:b/>
                <w:sz w:val="20"/>
                <w:szCs w:val="20"/>
              </w:rPr>
            </w:pPr>
          </w:p>
        </w:tc>
        <w:tc>
          <w:tcPr>
            <w:tcW w:w="2203" w:type="dxa"/>
          </w:tcPr>
          <w:p w:rsidR="005F7EE6" w:rsidRPr="00321F8D" w:rsidRDefault="005F7EE6" w:rsidP="0072436E">
            <w:pPr>
              <w:jc w:val="center"/>
              <w:rPr>
                <w:b/>
                <w:sz w:val="20"/>
                <w:szCs w:val="20"/>
              </w:rPr>
            </w:pPr>
            <w:r w:rsidRPr="00321F8D">
              <w:rPr>
                <w:b/>
                <w:sz w:val="20"/>
                <w:szCs w:val="20"/>
              </w:rPr>
              <w:t>British Standard (BS)</w:t>
            </w:r>
          </w:p>
        </w:tc>
        <w:tc>
          <w:tcPr>
            <w:tcW w:w="2203" w:type="dxa"/>
          </w:tcPr>
          <w:p w:rsidR="005F7EE6" w:rsidRPr="00321F8D" w:rsidRDefault="005F7EE6" w:rsidP="0072436E">
            <w:pPr>
              <w:jc w:val="center"/>
              <w:rPr>
                <w:b/>
                <w:sz w:val="20"/>
                <w:szCs w:val="20"/>
              </w:rPr>
            </w:pPr>
            <w:r w:rsidRPr="00321F8D">
              <w:rPr>
                <w:b/>
                <w:sz w:val="20"/>
                <w:szCs w:val="20"/>
              </w:rPr>
              <w:t>AASHTO</w:t>
            </w:r>
          </w:p>
        </w:tc>
        <w:tc>
          <w:tcPr>
            <w:tcW w:w="2203" w:type="dxa"/>
          </w:tcPr>
          <w:p w:rsidR="005F7EE6" w:rsidRPr="00321F8D" w:rsidRDefault="005F7EE6" w:rsidP="0072436E">
            <w:pPr>
              <w:jc w:val="center"/>
              <w:rPr>
                <w:b/>
                <w:sz w:val="20"/>
                <w:szCs w:val="20"/>
              </w:rPr>
            </w:pPr>
            <w:r w:rsidRPr="00321F8D">
              <w:rPr>
                <w:b/>
                <w:sz w:val="20"/>
                <w:szCs w:val="20"/>
              </w:rPr>
              <w:t>ASTM</w:t>
            </w:r>
          </w:p>
        </w:tc>
        <w:tc>
          <w:tcPr>
            <w:tcW w:w="2204" w:type="dxa"/>
          </w:tcPr>
          <w:p w:rsidR="005F7EE6" w:rsidRPr="00321F8D" w:rsidRDefault="005F7EE6" w:rsidP="0072436E">
            <w:pPr>
              <w:jc w:val="center"/>
              <w:rPr>
                <w:b/>
                <w:sz w:val="20"/>
                <w:szCs w:val="20"/>
              </w:rPr>
            </w:pPr>
            <w:r w:rsidRPr="00321F8D">
              <w:rPr>
                <w:b/>
                <w:sz w:val="20"/>
                <w:szCs w:val="20"/>
              </w:rPr>
              <w:t>Unified</w:t>
            </w:r>
          </w:p>
        </w:tc>
      </w:tr>
      <w:tr w:rsidR="005F7EE6" w:rsidRPr="00321F8D" w:rsidTr="005F7EE6">
        <w:tc>
          <w:tcPr>
            <w:tcW w:w="2203" w:type="dxa"/>
          </w:tcPr>
          <w:p w:rsidR="005F7EE6" w:rsidRPr="00321F8D" w:rsidRDefault="005F7EE6" w:rsidP="00D5165A">
            <w:pPr>
              <w:jc w:val="both"/>
              <w:rPr>
                <w:sz w:val="20"/>
                <w:szCs w:val="20"/>
              </w:rPr>
            </w:pPr>
            <w:r w:rsidRPr="00321F8D">
              <w:rPr>
                <w:sz w:val="20"/>
                <w:szCs w:val="20"/>
              </w:rPr>
              <w:t>Gravel</w:t>
            </w:r>
          </w:p>
        </w:tc>
        <w:tc>
          <w:tcPr>
            <w:tcW w:w="2203" w:type="dxa"/>
          </w:tcPr>
          <w:p w:rsidR="005F7EE6" w:rsidRPr="00321F8D" w:rsidRDefault="005F7EE6" w:rsidP="0072436E">
            <w:pPr>
              <w:jc w:val="center"/>
              <w:rPr>
                <w:sz w:val="20"/>
                <w:szCs w:val="20"/>
              </w:rPr>
            </w:pPr>
            <w:r w:rsidRPr="00321F8D">
              <w:rPr>
                <w:sz w:val="20"/>
                <w:szCs w:val="20"/>
              </w:rPr>
              <w:t>60 – 2</w:t>
            </w:r>
          </w:p>
        </w:tc>
        <w:tc>
          <w:tcPr>
            <w:tcW w:w="2203" w:type="dxa"/>
          </w:tcPr>
          <w:p w:rsidR="005F7EE6" w:rsidRPr="00321F8D" w:rsidRDefault="0072436E" w:rsidP="0072436E">
            <w:pPr>
              <w:jc w:val="center"/>
              <w:rPr>
                <w:sz w:val="20"/>
                <w:szCs w:val="20"/>
              </w:rPr>
            </w:pPr>
            <w:r w:rsidRPr="00321F8D">
              <w:rPr>
                <w:sz w:val="20"/>
                <w:szCs w:val="20"/>
              </w:rPr>
              <w:t>75 – 2</w:t>
            </w:r>
          </w:p>
        </w:tc>
        <w:tc>
          <w:tcPr>
            <w:tcW w:w="2203" w:type="dxa"/>
          </w:tcPr>
          <w:p w:rsidR="005F7EE6" w:rsidRPr="00321F8D" w:rsidRDefault="0072436E" w:rsidP="0072436E">
            <w:pPr>
              <w:jc w:val="center"/>
              <w:rPr>
                <w:sz w:val="20"/>
                <w:szCs w:val="20"/>
              </w:rPr>
            </w:pPr>
            <w:r w:rsidRPr="00321F8D">
              <w:rPr>
                <w:sz w:val="20"/>
                <w:szCs w:val="20"/>
              </w:rPr>
              <w:t>&gt;2</w:t>
            </w:r>
          </w:p>
        </w:tc>
        <w:tc>
          <w:tcPr>
            <w:tcW w:w="2204" w:type="dxa"/>
          </w:tcPr>
          <w:p w:rsidR="005F7EE6" w:rsidRPr="00321F8D" w:rsidRDefault="0072436E" w:rsidP="0072436E">
            <w:pPr>
              <w:jc w:val="center"/>
              <w:rPr>
                <w:sz w:val="20"/>
                <w:szCs w:val="20"/>
              </w:rPr>
            </w:pPr>
            <w:r w:rsidRPr="00321F8D">
              <w:rPr>
                <w:sz w:val="20"/>
                <w:szCs w:val="20"/>
              </w:rPr>
              <w:t>75 – 4.75</w:t>
            </w:r>
          </w:p>
        </w:tc>
      </w:tr>
      <w:tr w:rsidR="005F7EE6" w:rsidRPr="00321F8D" w:rsidTr="005F7EE6">
        <w:tc>
          <w:tcPr>
            <w:tcW w:w="2203" w:type="dxa"/>
          </w:tcPr>
          <w:p w:rsidR="005F7EE6" w:rsidRPr="00321F8D" w:rsidRDefault="005F7EE6" w:rsidP="00D5165A">
            <w:pPr>
              <w:jc w:val="both"/>
              <w:rPr>
                <w:sz w:val="20"/>
                <w:szCs w:val="20"/>
              </w:rPr>
            </w:pPr>
            <w:r w:rsidRPr="00321F8D">
              <w:rPr>
                <w:sz w:val="20"/>
                <w:szCs w:val="20"/>
              </w:rPr>
              <w:t>Sand</w:t>
            </w:r>
          </w:p>
        </w:tc>
        <w:tc>
          <w:tcPr>
            <w:tcW w:w="2203" w:type="dxa"/>
          </w:tcPr>
          <w:p w:rsidR="005F7EE6" w:rsidRPr="00321F8D" w:rsidRDefault="005F7EE6" w:rsidP="0072436E">
            <w:pPr>
              <w:jc w:val="center"/>
              <w:rPr>
                <w:sz w:val="20"/>
                <w:szCs w:val="20"/>
              </w:rPr>
            </w:pPr>
            <w:r w:rsidRPr="00321F8D">
              <w:rPr>
                <w:sz w:val="20"/>
                <w:szCs w:val="20"/>
              </w:rPr>
              <w:t>2 – 0.06</w:t>
            </w:r>
          </w:p>
        </w:tc>
        <w:tc>
          <w:tcPr>
            <w:tcW w:w="2203" w:type="dxa"/>
          </w:tcPr>
          <w:p w:rsidR="005F7EE6" w:rsidRPr="00321F8D" w:rsidRDefault="0072436E" w:rsidP="0072436E">
            <w:pPr>
              <w:jc w:val="center"/>
              <w:rPr>
                <w:sz w:val="20"/>
                <w:szCs w:val="20"/>
              </w:rPr>
            </w:pPr>
            <w:r w:rsidRPr="00321F8D">
              <w:rPr>
                <w:sz w:val="20"/>
                <w:szCs w:val="20"/>
              </w:rPr>
              <w:t>2 – 0.05</w:t>
            </w:r>
          </w:p>
        </w:tc>
        <w:tc>
          <w:tcPr>
            <w:tcW w:w="2203" w:type="dxa"/>
          </w:tcPr>
          <w:p w:rsidR="005F7EE6" w:rsidRPr="00321F8D" w:rsidRDefault="0072436E" w:rsidP="0072436E">
            <w:pPr>
              <w:jc w:val="center"/>
              <w:rPr>
                <w:sz w:val="20"/>
                <w:szCs w:val="20"/>
              </w:rPr>
            </w:pPr>
            <w:r w:rsidRPr="00321F8D">
              <w:rPr>
                <w:sz w:val="20"/>
                <w:szCs w:val="20"/>
              </w:rPr>
              <w:t>2 – 0.075</w:t>
            </w:r>
          </w:p>
        </w:tc>
        <w:tc>
          <w:tcPr>
            <w:tcW w:w="2204" w:type="dxa"/>
          </w:tcPr>
          <w:p w:rsidR="005F7EE6" w:rsidRPr="00321F8D" w:rsidRDefault="0072436E" w:rsidP="0072436E">
            <w:pPr>
              <w:jc w:val="center"/>
              <w:rPr>
                <w:sz w:val="20"/>
                <w:szCs w:val="20"/>
              </w:rPr>
            </w:pPr>
            <w:r w:rsidRPr="00321F8D">
              <w:rPr>
                <w:sz w:val="20"/>
                <w:szCs w:val="20"/>
              </w:rPr>
              <w:t>4.75 – 0.075</w:t>
            </w:r>
          </w:p>
        </w:tc>
      </w:tr>
      <w:tr w:rsidR="0072436E" w:rsidRPr="00321F8D" w:rsidTr="005F7EE6">
        <w:tc>
          <w:tcPr>
            <w:tcW w:w="2203" w:type="dxa"/>
          </w:tcPr>
          <w:p w:rsidR="0072436E" w:rsidRPr="00321F8D" w:rsidRDefault="0072436E" w:rsidP="00D5165A">
            <w:pPr>
              <w:jc w:val="both"/>
              <w:rPr>
                <w:sz w:val="20"/>
                <w:szCs w:val="20"/>
              </w:rPr>
            </w:pPr>
            <w:r w:rsidRPr="00321F8D">
              <w:rPr>
                <w:sz w:val="20"/>
                <w:szCs w:val="20"/>
              </w:rPr>
              <w:t>Silt</w:t>
            </w:r>
          </w:p>
        </w:tc>
        <w:tc>
          <w:tcPr>
            <w:tcW w:w="2203" w:type="dxa"/>
          </w:tcPr>
          <w:p w:rsidR="0072436E" w:rsidRPr="00321F8D" w:rsidRDefault="0072436E" w:rsidP="0072436E">
            <w:pPr>
              <w:jc w:val="center"/>
              <w:rPr>
                <w:sz w:val="20"/>
                <w:szCs w:val="20"/>
              </w:rPr>
            </w:pPr>
            <w:r w:rsidRPr="00321F8D">
              <w:rPr>
                <w:sz w:val="20"/>
                <w:szCs w:val="20"/>
              </w:rPr>
              <w:t>0.06 – 0.002</w:t>
            </w:r>
          </w:p>
        </w:tc>
        <w:tc>
          <w:tcPr>
            <w:tcW w:w="2203" w:type="dxa"/>
          </w:tcPr>
          <w:p w:rsidR="0072436E" w:rsidRPr="00321F8D" w:rsidRDefault="0072436E" w:rsidP="0072436E">
            <w:pPr>
              <w:jc w:val="center"/>
              <w:rPr>
                <w:sz w:val="20"/>
                <w:szCs w:val="20"/>
              </w:rPr>
            </w:pPr>
            <w:r w:rsidRPr="00321F8D">
              <w:rPr>
                <w:sz w:val="20"/>
                <w:szCs w:val="20"/>
              </w:rPr>
              <w:t>0.05 – 0.002</w:t>
            </w:r>
          </w:p>
        </w:tc>
        <w:tc>
          <w:tcPr>
            <w:tcW w:w="2203" w:type="dxa"/>
          </w:tcPr>
          <w:p w:rsidR="0072436E" w:rsidRPr="00321F8D" w:rsidRDefault="0072436E" w:rsidP="0072436E">
            <w:pPr>
              <w:jc w:val="center"/>
              <w:rPr>
                <w:sz w:val="20"/>
                <w:szCs w:val="20"/>
              </w:rPr>
            </w:pPr>
            <w:r w:rsidRPr="00321F8D">
              <w:rPr>
                <w:sz w:val="20"/>
                <w:szCs w:val="20"/>
              </w:rPr>
              <w:t>0.075 – 0.005</w:t>
            </w:r>
          </w:p>
        </w:tc>
        <w:tc>
          <w:tcPr>
            <w:tcW w:w="2204" w:type="dxa"/>
            <w:vMerge w:val="restart"/>
          </w:tcPr>
          <w:p w:rsidR="0072436E" w:rsidRPr="00321F8D" w:rsidRDefault="0072436E" w:rsidP="0072436E">
            <w:pPr>
              <w:jc w:val="center"/>
              <w:rPr>
                <w:sz w:val="20"/>
                <w:szCs w:val="20"/>
              </w:rPr>
            </w:pPr>
            <w:r w:rsidRPr="00321F8D">
              <w:rPr>
                <w:sz w:val="20"/>
                <w:szCs w:val="20"/>
              </w:rPr>
              <w:t>&lt;0.075</w:t>
            </w:r>
          </w:p>
        </w:tc>
      </w:tr>
      <w:tr w:rsidR="0072436E" w:rsidRPr="00321F8D" w:rsidTr="005F7EE6">
        <w:tc>
          <w:tcPr>
            <w:tcW w:w="2203" w:type="dxa"/>
          </w:tcPr>
          <w:p w:rsidR="0072436E" w:rsidRPr="00321F8D" w:rsidRDefault="0072436E" w:rsidP="00D5165A">
            <w:pPr>
              <w:jc w:val="both"/>
              <w:rPr>
                <w:sz w:val="20"/>
                <w:szCs w:val="20"/>
              </w:rPr>
            </w:pPr>
            <w:r w:rsidRPr="00321F8D">
              <w:rPr>
                <w:sz w:val="20"/>
                <w:szCs w:val="20"/>
              </w:rPr>
              <w:t>Clay</w:t>
            </w:r>
          </w:p>
        </w:tc>
        <w:tc>
          <w:tcPr>
            <w:tcW w:w="2203" w:type="dxa"/>
          </w:tcPr>
          <w:p w:rsidR="0072436E" w:rsidRPr="00321F8D" w:rsidRDefault="0072436E" w:rsidP="0072436E">
            <w:pPr>
              <w:jc w:val="center"/>
              <w:rPr>
                <w:sz w:val="20"/>
                <w:szCs w:val="20"/>
              </w:rPr>
            </w:pPr>
            <w:r w:rsidRPr="00321F8D">
              <w:rPr>
                <w:sz w:val="20"/>
                <w:szCs w:val="20"/>
              </w:rPr>
              <w:t>&lt;0.002</w:t>
            </w:r>
          </w:p>
        </w:tc>
        <w:tc>
          <w:tcPr>
            <w:tcW w:w="2203" w:type="dxa"/>
          </w:tcPr>
          <w:p w:rsidR="0072436E" w:rsidRPr="00321F8D" w:rsidRDefault="0072436E" w:rsidP="0072436E">
            <w:pPr>
              <w:jc w:val="center"/>
              <w:rPr>
                <w:sz w:val="20"/>
                <w:szCs w:val="20"/>
              </w:rPr>
            </w:pPr>
            <w:r w:rsidRPr="00321F8D">
              <w:rPr>
                <w:sz w:val="20"/>
                <w:szCs w:val="20"/>
              </w:rPr>
              <w:t>&lt;0.002</w:t>
            </w:r>
          </w:p>
        </w:tc>
        <w:tc>
          <w:tcPr>
            <w:tcW w:w="2203" w:type="dxa"/>
          </w:tcPr>
          <w:p w:rsidR="0072436E" w:rsidRPr="00321F8D" w:rsidRDefault="0072436E" w:rsidP="0072436E">
            <w:pPr>
              <w:jc w:val="center"/>
              <w:rPr>
                <w:sz w:val="20"/>
                <w:szCs w:val="20"/>
              </w:rPr>
            </w:pPr>
            <w:r w:rsidRPr="00321F8D">
              <w:rPr>
                <w:sz w:val="20"/>
                <w:szCs w:val="20"/>
              </w:rPr>
              <w:t>&lt;0.005</w:t>
            </w:r>
          </w:p>
        </w:tc>
        <w:tc>
          <w:tcPr>
            <w:tcW w:w="2204" w:type="dxa"/>
            <w:vMerge/>
          </w:tcPr>
          <w:p w:rsidR="0072436E" w:rsidRPr="00321F8D" w:rsidRDefault="0072436E" w:rsidP="0072436E">
            <w:pPr>
              <w:jc w:val="center"/>
              <w:rPr>
                <w:sz w:val="20"/>
                <w:szCs w:val="20"/>
              </w:rPr>
            </w:pPr>
          </w:p>
        </w:tc>
      </w:tr>
    </w:tbl>
    <w:p w:rsidR="005F7EE6" w:rsidRPr="00321F8D" w:rsidRDefault="0072436E" w:rsidP="00D5165A">
      <w:pPr>
        <w:spacing w:after="0"/>
        <w:jc w:val="both"/>
        <w:rPr>
          <w:sz w:val="20"/>
          <w:szCs w:val="20"/>
        </w:rPr>
      </w:pPr>
      <w:r w:rsidRPr="00321F8D">
        <w:rPr>
          <w:sz w:val="20"/>
          <w:szCs w:val="20"/>
        </w:rPr>
        <w:t xml:space="preserve">AASHTO – American Association of State Highways and Transportation Officials; ASTM – American Society for Testing of Materials </w:t>
      </w:r>
    </w:p>
    <w:p w:rsidR="0072436E" w:rsidRPr="006F4760" w:rsidRDefault="0072436E" w:rsidP="00D5165A">
      <w:pPr>
        <w:spacing w:after="0"/>
        <w:jc w:val="both"/>
        <w:rPr>
          <w:sz w:val="24"/>
          <w:szCs w:val="24"/>
        </w:rPr>
      </w:pPr>
    </w:p>
    <w:p w:rsidR="0072436E" w:rsidRPr="006F4760" w:rsidRDefault="0072436E" w:rsidP="00D5165A">
      <w:pPr>
        <w:spacing w:after="0"/>
        <w:jc w:val="both"/>
        <w:rPr>
          <w:sz w:val="24"/>
          <w:szCs w:val="24"/>
        </w:rPr>
      </w:pPr>
      <w:r w:rsidRPr="006F4760">
        <w:rPr>
          <w:sz w:val="24"/>
          <w:szCs w:val="24"/>
        </w:rPr>
        <w:t>The engineering behavior of a soil deposit is fundamentally dependent on the forces that act at the areas of contact between individual particles</w:t>
      </w:r>
      <w:r w:rsidR="009707B8" w:rsidRPr="006F4760">
        <w:rPr>
          <w:sz w:val="24"/>
          <w:szCs w:val="24"/>
        </w:rPr>
        <w:t xml:space="preserve">.  These are mainly </w:t>
      </w:r>
      <w:r w:rsidR="009707B8" w:rsidRPr="006F4760">
        <w:rPr>
          <w:i/>
          <w:sz w:val="24"/>
          <w:szCs w:val="24"/>
        </w:rPr>
        <w:t>gravitational forces</w:t>
      </w:r>
      <w:r w:rsidR="009707B8" w:rsidRPr="006F4760">
        <w:rPr>
          <w:sz w:val="24"/>
          <w:szCs w:val="24"/>
        </w:rPr>
        <w:t xml:space="preserve"> related to the mass and therefore approximate to the volume of the particles and </w:t>
      </w:r>
      <w:r w:rsidR="009707B8" w:rsidRPr="006F4760">
        <w:rPr>
          <w:i/>
          <w:sz w:val="24"/>
          <w:szCs w:val="24"/>
        </w:rPr>
        <w:t xml:space="preserve">surface forces derived from electrochemical </w:t>
      </w:r>
      <w:r w:rsidR="009707B8" w:rsidRPr="006F4760">
        <w:rPr>
          <w:i/>
          <w:sz w:val="24"/>
          <w:szCs w:val="24"/>
        </w:rPr>
        <w:lastRenderedPageBreak/>
        <w:t>activity</w:t>
      </w:r>
      <w:r w:rsidR="009707B8" w:rsidRPr="006F4760">
        <w:rPr>
          <w:sz w:val="24"/>
          <w:szCs w:val="24"/>
        </w:rPr>
        <w:t xml:space="preserve"> on the surface of the soil particle.  Clay mineral particles are not only small because of their plate-like shape but have a large surface area to volume ratio and consequently, they experience surface forces which predominate over the mass derived gravitational forces.  The dominant influence of these surface forces result in a coalition or stiction of the clay particles.  These are called </w:t>
      </w:r>
      <w:r w:rsidR="009707B8" w:rsidRPr="006F4760">
        <w:rPr>
          <w:i/>
          <w:sz w:val="24"/>
          <w:szCs w:val="24"/>
        </w:rPr>
        <w:t>cohesive forces</w:t>
      </w:r>
      <w:r w:rsidR="009707B8" w:rsidRPr="00153858">
        <w:rPr>
          <w:i/>
          <w:sz w:val="24"/>
          <w:szCs w:val="24"/>
          <w:highlight w:val="yellow"/>
        </w:rPr>
        <w:t>.</w:t>
      </w:r>
      <w:r w:rsidR="009707B8" w:rsidRPr="00153858">
        <w:rPr>
          <w:sz w:val="24"/>
          <w:szCs w:val="24"/>
          <w:highlight w:val="yellow"/>
        </w:rPr>
        <w:t xml:space="preserve">  Therefore any soil that contains a certain amount of clay</w:t>
      </w:r>
      <w:r w:rsidR="00016640" w:rsidRPr="00153858">
        <w:rPr>
          <w:sz w:val="24"/>
          <w:szCs w:val="24"/>
          <w:highlight w:val="yellow"/>
        </w:rPr>
        <w:t xml:space="preserve"> exhibits the properties of cohesion.</w:t>
      </w:r>
      <w:r w:rsidR="00016640" w:rsidRPr="006F4760">
        <w:rPr>
          <w:sz w:val="24"/>
          <w:szCs w:val="24"/>
        </w:rPr>
        <w:t xml:space="preserve">  On the other hand, the surface forces that act in the gravel and sand particles are negligible and therefore are classified as </w:t>
      </w:r>
      <w:r w:rsidR="00016640" w:rsidRPr="006F4760">
        <w:rPr>
          <w:i/>
          <w:sz w:val="24"/>
          <w:szCs w:val="24"/>
        </w:rPr>
        <w:t>cohesionless</w:t>
      </w:r>
      <w:r w:rsidR="00016640" w:rsidRPr="006F4760">
        <w:rPr>
          <w:sz w:val="24"/>
          <w:szCs w:val="24"/>
        </w:rPr>
        <w:t xml:space="preserve"> or </w:t>
      </w:r>
      <w:r w:rsidR="00016640" w:rsidRPr="006F4760">
        <w:rPr>
          <w:i/>
          <w:sz w:val="24"/>
          <w:szCs w:val="24"/>
        </w:rPr>
        <w:t>granular</w:t>
      </w:r>
      <w:r w:rsidR="00016640" w:rsidRPr="006F4760">
        <w:rPr>
          <w:sz w:val="24"/>
          <w:szCs w:val="24"/>
        </w:rPr>
        <w:t xml:space="preserve"> soils.</w:t>
      </w:r>
    </w:p>
    <w:p w:rsidR="00016640" w:rsidRPr="006F4760" w:rsidRDefault="00016640" w:rsidP="00D5165A">
      <w:pPr>
        <w:spacing w:after="0"/>
        <w:jc w:val="both"/>
        <w:rPr>
          <w:sz w:val="24"/>
          <w:szCs w:val="24"/>
        </w:rPr>
      </w:pPr>
    </w:p>
    <w:p w:rsidR="00016640" w:rsidRPr="006F4760" w:rsidRDefault="00016640" w:rsidP="00D5165A">
      <w:pPr>
        <w:spacing w:after="0"/>
        <w:jc w:val="both"/>
        <w:rPr>
          <w:sz w:val="24"/>
          <w:szCs w:val="24"/>
        </w:rPr>
      </w:pPr>
      <w:r w:rsidRPr="006F4760">
        <w:rPr>
          <w:sz w:val="24"/>
          <w:szCs w:val="24"/>
        </w:rPr>
        <w:t xml:space="preserve">In a typical engineering soil, the individual particles which may vary considerably in size and shape form a framework of solid material and between the individual particles is a system of interconnected spaces.  The framework of soil particles is referred to as the </w:t>
      </w:r>
      <w:r w:rsidRPr="006F4760">
        <w:rPr>
          <w:i/>
          <w:sz w:val="24"/>
          <w:szCs w:val="24"/>
        </w:rPr>
        <w:t>soil structure</w:t>
      </w:r>
      <w:r w:rsidRPr="006F4760">
        <w:rPr>
          <w:sz w:val="24"/>
          <w:szCs w:val="24"/>
        </w:rPr>
        <w:t xml:space="preserve"> and the spaces between particles as </w:t>
      </w:r>
      <w:r w:rsidRPr="006F4760">
        <w:rPr>
          <w:i/>
          <w:sz w:val="24"/>
          <w:szCs w:val="24"/>
        </w:rPr>
        <w:t>voids</w:t>
      </w:r>
      <w:r w:rsidRPr="006F4760">
        <w:rPr>
          <w:sz w:val="24"/>
          <w:szCs w:val="24"/>
        </w:rPr>
        <w:t xml:space="preserve"> or </w:t>
      </w:r>
      <w:r w:rsidRPr="006F4760">
        <w:rPr>
          <w:i/>
          <w:sz w:val="24"/>
          <w:szCs w:val="24"/>
        </w:rPr>
        <w:t>pores</w:t>
      </w:r>
      <w:r w:rsidRPr="006F4760">
        <w:rPr>
          <w:sz w:val="24"/>
          <w:szCs w:val="24"/>
        </w:rPr>
        <w:t>.</w:t>
      </w:r>
    </w:p>
    <w:p w:rsidR="00016640" w:rsidRPr="006F4760" w:rsidRDefault="00016640" w:rsidP="00D5165A">
      <w:pPr>
        <w:spacing w:after="0"/>
        <w:jc w:val="both"/>
        <w:rPr>
          <w:sz w:val="24"/>
          <w:szCs w:val="24"/>
        </w:rPr>
      </w:pPr>
    </w:p>
    <w:p w:rsidR="00016640" w:rsidRPr="006F4760" w:rsidRDefault="00016640" w:rsidP="00D5165A">
      <w:pPr>
        <w:spacing w:after="0"/>
        <w:jc w:val="both"/>
        <w:rPr>
          <w:i/>
          <w:sz w:val="24"/>
          <w:szCs w:val="24"/>
        </w:rPr>
      </w:pPr>
      <w:r w:rsidRPr="006F4760">
        <w:rPr>
          <w:sz w:val="24"/>
          <w:szCs w:val="24"/>
        </w:rPr>
        <w:lastRenderedPageBreak/>
        <w:t xml:space="preserve">Below the water table, the pores will generally be completely filled with water while above the water table, the pores will partly be filled with water and air.  When the </w:t>
      </w:r>
      <w:r w:rsidRPr="00153858">
        <w:rPr>
          <w:sz w:val="24"/>
          <w:szCs w:val="24"/>
          <w:highlight w:val="yellow"/>
        </w:rPr>
        <w:t xml:space="preserve">pores are completely filled with water, the soil is said to be </w:t>
      </w:r>
      <w:r w:rsidRPr="00153858">
        <w:rPr>
          <w:i/>
          <w:sz w:val="24"/>
          <w:szCs w:val="24"/>
          <w:highlight w:val="yellow"/>
        </w:rPr>
        <w:t>saturated</w:t>
      </w:r>
      <w:r w:rsidRPr="00153858">
        <w:rPr>
          <w:sz w:val="24"/>
          <w:szCs w:val="24"/>
          <w:highlight w:val="yellow"/>
        </w:rPr>
        <w:t>.</w:t>
      </w:r>
      <w:r w:rsidRPr="006F4760">
        <w:rPr>
          <w:sz w:val="24"/>
          <w:szCs w:val="24"/>
        </w:rPr>
        <w:t xml:space="preserve">  If they are </w:t>
      </w:r>
      <w:r w:rsidRPr="00153858">
        <w:rPr>
          <w:sz w:val="24"/>
          <w:szCs w:val="24"/>
          <w:highlight w:val="red"/>
        </w:rPr>
        <w:t xml:space="preserve">filled with both water and air, the soil is said to be </w:t>
      </w:r>
      <w:r w:rsidRPr="00153858">
        <w:rPr>
          <w:i/>
          <w:sz w:val="24"/>
          <w:szCs w:val="24"/>
          <w:highlight w:val="red"/>
        </w:rPr>
        <w:t>unsaturated</w:t>
      </w:r>
      <w:r w:rsidRPr="00153858">
        <w:rPr>
          <w:sz w:val="24"/>
          <w:szCs w:val="24"/>
          <w:highlight w:val="red"/>
        </w:rPr>
        <w:t>.</w:t>
      </w:r>
      <w:r w:rsidRPr="006F4760">
        <w:rPr>
          <w:sz w:val="24"/>
          <w:szCs w:val="24"/>
        </w:rPr>
        <w:t xml:space="preserve">  If the pores are </w:t>
      </w:r>
      <w:r w:rsidRPr="00153858">
        <w:rPr>
          <w:sz w:val="24"/>
          <w:szCs w:val="24"/>
          <w:highlight w:val="green"/>
        </w:rPr>
        <w:t xml:space="preserve">completely filled with air, the soil is said to be </w:t>
      </w:r>
      <w:r w:rsidRPr="00153858">
        <w:rPr>
          <w:i/>
          <w:sz w:val="24"/>
          <w:szCs w:val="24"/>
          <w:highlight w:val="green"/>
        </w:rPr>
        <w:t>air-dry</w:t>
      </w:r>
      <w:r w:rsidR="00AD54C5" w:rsidRPr="00153858">
        <w:rPr>
          <w:sz w:val="24"/>
          <w:szCs w:val="24"/>
          <w:highlight w:val="green"/>
        </w:rPr>
        <w:t>.</w:t>
      </w:r>
      <w:r w:rsidR="00AD54C5" w:rsidRPr="006F4760">
        <w:rPr>
          <w:sz w:val="24"/>
          <w:szCs w:val="24"/>
        </w:rPr>
        <w:t xml:space="preserve">  Therefore, strictly speaking, all soil are said to be not only </w:t>
      </w:r>
      <w:r w:rsidR="00AD54C5" w:rsidRPr="006F4760">
        <w:rPr>
          <w:i/>
          <w:sz w:val="24"/>
          <w:szCs w:val="24"/>
        </w:rPr>
        <w:t>porous</w:t>
      </w:r>
      <w:r w:rsidR="00AD54C5" w:rsidRPr="006F4760">
        <w:rPr>
          <w:sz w:val="24"/>
          <w:szCs w:val="24"/>
        </w:rPr>
        <w:t xml:space="preserve"> but </w:t>
      </w:r>
      <w:r w:rsidR="00AD54C5" w:rsidRPr="006F4760">
        <w:rPr>
          <w:i/>
          <w:sz w:val="24"/>
          <w:szCs w:val="24"/>
        </w:rPr>
        <w:t>permeable</w:t>
      </w:r>
      <w:r w:rsidR="00AD54C5" w:rsidRPr="006F4760">
        <w:rPr>
          <w:sz w:val="24"/>
          <w:szCs w:val="24"/>
        </w:rPr>
        <w:t xml:space="preserve"> and </w:t>
      </w:r>
      <w:r w:rsidR="00AD54C5" w:rsidRPr="006F4760">
        <w:rPr>
          <w:i/>
          <w:sz w:val="24"/>
          <w:szCs w:val="24"/>
        </w:rPr>
        <w:t>this characteristic of permeability fundamentally influences the engineering behavior of a soil deposit in many practical situations.</w:t>
      </w:r>
    </w:p>
    <w:p w:rsidR="0072436E" w:rsidRPr="006F4760" w:rsidRDefault="0072436E" w:rsidP="00D5165A">
      <w:pPr>
        <w:spacing w:after="0"/>
        <w:jc w:val="both"/>
        <w:rPr>
          <w:sz w:val="24"/>
          <w:szCs w:val="24"/>
        </w:rPr>
      </w:pPr>
    </w:p>
    <w:p w:rsidR="00AD54C5" w:rsidRPr="006F4760" w:rsidRDefault="00AD54C5" w:rsidP="00D5165A">
      <w:pPr>
        <w:spacing w:after="0"/>
        <w:jc w:val="both"/>
        <w:rPr>
          <w:b/>
          <w:sz w:val="24"/>
          <w:szCs w:val="24"/>
          <w:u w:val="single"/>
        </w:rPr>
      </w:pPr>
      <w:r w:rsidRPr="006F4760">
        <w:rPr>
          <w:b/>
          <w:sz w:val="24"/>
          <w:szCs w:val="24"/>
          <w:u w:val="single"/>
        </w:rPr>
        <w:t>Physical Properties of Soils</w:t>
      </w:r>
    </w:p>
    <w:p w:rsidR="00AD54C5" w:rsidRDefault="00AD54C5" w:rsidP="00D5165A">
      <w:pPr>
        <w:spacing w:after="0"/>
        <w:jc w:val="both"/>
        <w:rPr>
          <w:sz w:val="20"/>
          <w:szCs w:val="20"/>
        </w:rPr>
      </w:pPr>
    </w:p>
    <w:p w:rsidR="00321F8D" w:rsidRPr="00114459" w:rsidRDefault="00321F8D" w:rsidP="00D5165A">
      <w:pPr>
        <w:spacing w:after="0"/>
        <w:jc w:val="both"/>
        <w:rPr>
          <w:sz w:val="20"/>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1440"/>
        <w:gridCol w:w="3420"/>
      </w:tblGrid>
      <w:tr w:rsidR="00AD54C5" w:rsidRPr="00114459" w:rsidTr="00A7492C">
        <w:tc>
          <w:tcPr>
            <w:tcW w:w="3240" w:type="dxa"/>
            <w:tcBorders>
              <w:top w:val="nil"/>
              <w:left w:val="nil"/>
              <w:bottom w:val="nil"/>
              <w:right w:val="nil"/>
            </w:tcBorders>
          </w:tcPr>
          <w:p w:rsidR="00AD54C5" w:rsidRPr="00114459" w:rsidRDefault="00AD54C5" w:rsidP="006550FB">
            <w:pPr>
              <w:spacing w:line="360" w:lineRule="auto"/>
              <w:rPr>
                <w:rFonts w:eastAsia="MS Mincho"/>
                <w:sz w:val="20"/>
                <w:szCs w:val="20"/>
              </w:rPr>
            </w:pPr>
          </w:p>
        </w:tc>
        <w:tc>
          <w:tcPr>
            <w:tcW w:w="1440" w:type="dxa"/>
            <w:tcBorders>
              <w:top w:val="nil"/>
              <w:left w:val="nil"/>
              <w:bottom w:val="nil"/>
              <w:right w:val="nil"/>
            </w:tcBorders>
          </w:tcPr>
          <w:p w:rsidR="00AD54C5" w:rsidRPr="00114459" w:rsidRDefault="00AD54C5" w:rsidP="006550FB">
            <w:pPr>
              <w:spacing w:line="360" w:lineRule="auto"/>
              <w:jc w:val="center"/>
              <w:rPr>
                <w:rFonts w:eastAsia="MS Mincho"/>
                <w:b/>
                <w:sz w:val="20"/>
                <w:szCs w:val="20"/>
              </w:rPr>
            </w:pPr>
            <w:r w:rsidRPr="00114459">
              <w:rPr>
                <w:rFonts w:eastAsia="MS Mincho"/>
                <w:b/>
                <w:sz w:val="20"/>
                <w:szCs w:val="20"/>
              </w:rPr>
              <w:t>SOIL</w:t>
            </w:r>
          </w:p>
        </w:tc>
        <w:tc>
          <w:tcPr>
            <w:tcW w:w="3420" w:type="dxa"/>
            <w:tcBorders>
              <w:top w:val="nil"/>
              <w:left w:val="nil"/>
              <w:bottom w:val="nil"/>
              <w:right w:val="nil"/>
            </w:tcBorders>
          </w:tcPr>
          <w:p w:rsidR="00AD54C5" w:rsidRPr="00114459" w:rsidRDefault="00AD54C5" w:rsidP="006550FB">
            <w:pPr>
              <w:spacing w:line="360" w:lineRule="auto"/>
              <w:rPr>
                <w:rFonts w:eastAsia="MS Mincho"/>
                <w:sz w:val="20"/>
                <w:szCs w:val="20"/>
              </w:rPr>
            </w:pPr>
          </w:p>
        </w:tc>
      </w:tr>
      <w:tr w:rsidR="00AD54C5" w:rsidRPr="00114459" w:rsidTr="00A7492C">
        <w:trPr>
          <w:trHeight w:val="395"/>
        </w:trPr>
        <w:tc>
          <w:tcPr>
            <w:tcW w:w="3240" w:type="dxa"/>
            <w:tcBorders>
              <w:top w:val="nil"/>
              <w:left w:val="nil"/>
              <w:bottom w:val="nil"/>
              <w:right w:val="single" w:sz="4" w:space="0" w:color="auto"/>
            </w:tcBorders>
          </w:tcPr>
          <w:p w:rsidR="00AD54C5" w:rsidRPr="00114459" w:rsidRDefault="00AD54C5" w:rsidP="006550FB">
            <w:pPr>
              <w:spacing w:line="360" w:lineRule="auto"/>
              <w:jc w:val="right"/>
              <w:rPr>
                <w:rFonts w:eastAsia="MS Mincho"/>
                <w:sz w:val="20"/>
                <w:szCs w:val="20"/>
              </w:rPr>
            </w:pPr>
            <w:r w:rsidRPr="00114459">
              <w:rPr>
                <w:rFonts w:eastAsia="MS Mincho"/>
                <w:sz w:val="20"/>
                <w:szCs w:val="20"/>
              </w:rPr>
              <w:t>volume of air = V</w:t>
            </w:r>
            <w:r w:rsidRPr="00114459">
              <w:rPr>
                <w:rFonts w:eastAsia="MS Mincho"/>
                <w:sz w:val="20"/>
                <w:szCs w:val="20"/>
                <w:vertAlign w:val="subscript"/>
              </w:rPr>
              <w:t>a</w:t>
            </w:r>
          </w:p>
        </w:tc>
        <w:tc>
          <w:tcPr>
            <w:tcW w:w="1440" w:type="dxa"/>
            <w:tcBorders>
              <w:left w:val="single" w:sz="4" w:space="0" w:color="auto"/>
              <w:right w:val="single" w:sz="4" w:space="0" w:color="auto"/>
            </w:tcBorders>
          </w:tcPr>
          <w:p w:rsidR="00AD54C5" w:rsidRPr="00114459" w:rsidRDefault="00AD54C5" w:rsidP="006550FB">
            <w:pPr>
              <w:spacing w:line="360" w:lineRule="auto"/>
              <w:jc w:val="center"/>
              <w:rPr>
                <w:rFonts w:eastAsia="MS Mincho"/>
                <w:sz w:val="20"/>
                <w:szCs w:val="20"/>
              </w:rPr>
            </w:pPr>
            <w:r w:rsidRPr="00114459">
              <w:rPr>
                <w:rFonts w:eastAsia="MS Mincho"/>
                <w:sz w:val="20"/>
                <w:szCs w:val="20"/>
              </w:rPr>
              <w:t>Air</w:t>
            </w:r>
          </w:p>
        </w:tc>
        <w:tc>
          <w:tcPr>
            <w:tcW w:w="3420" w:type="dxa"/>
            <w:tcBorders>
              <w:top w:val="nil"/>
              <w:left w:val="single" w:sz="4" w:space="0" w:color="auto"/>
              <w:bottom w:val="nil"/>
              <w:right w:val="nil"/>
            </w:tcBorders>
          </w:tcPr>
          <w:p w:rsidR="00AD54C5" w:rsidRPr="00114459" w:rsidRDefault="00AD54C5" w:rsidP="006550FB">
            <w:pPr>
              <w:spacing w:line="360" w:lineRule="auto"/>
              <w:rPr>
                <w:rFonts w:eastAsia="MS Mincho"/>
                <w:sz w:val="20"/>
                <w:szCs w:val="20"/>
              </w:rPr>
            </w:pPr>
            <w:r w:rsidRPr="00114459">
              <w:rPr>
                <w:rFonts w:eastAsia="MS Mincho"/>
                <w:sz w:val="20"/>
                <w:szCs w:val="20"/>
              </w:rPr>
              <w:t>M</w:t>
            </w:r>
            <w:r w:rsidRPr="00114459">
              <w:rPr>
                <w:rFonts w:eastAsia="MS Mincho"/>
                <w:sz w:val="20"/>
                <w:szCs w:val="20"/>
                <w:vertAlign w:val="subscript"/>
              </w:rPr>
              <w:t>a</w:t>
            </w:r>
            <w:r w:rsidRPr="00114459">
              <w:rPr>
                <w:rFonts w:eastAsia="MS Mincho"/>
                <w:sz w:val="20"/>
                <w:szCs w:val="20"/>
              </w:rPr>
              <w:t xml:space="preserve"> = mass of air</w:t>
            </w:r>
          </w:p>
        </w:tc>
      </w:tr>
      <w:tr w:rsidR="00AD54C5" w:rsidRPr="00114459" w:rsidTr="00A7492C">
        <w:trPr>
          <w:trHeight w:val="440"/>
        </w:trPr>
        <w:tc>
          <w:tcPr>
            <w:tcW w:w="3240" w:type="dxa"/>
            <w:tcBorders>
              <w:top w:val="nil"/>
              <w:left w:val="nil"/>
              <w:bottom w:val="nil"/>
              <w:right w:val="single" w:sz="4" w:space="0" w:color="auto"/>
            </w:tcBorders>
          </w:tcPr>
          <w:p w:rsidR="00AD54C5" w:rsidRPr="00114459" w:rsidRDefault="00AD54C5" w:rsidP="006550FB">
            <w:pPr>
              <w:spacing w:line="360" w:lineRule="auto"/>
              <w:jc w:val="right"/>
              <w:rPr>
                <w:rFonts w:eastAsia="MS Mincho"/>
                <w:sz w:val="20"/>
                <w:szCs w:val="20"/>
              </w:rPr>
            </w:pPr>
            <w:r w:rsidRPr="00114459">
              <w:rPr>
                <w:rFonts w:eastAsia="MS Mincho"/>
                <w:sz w:val="20"/>
                <w:szCs w:val="20"/>
              </w:rPr>
              <w:t>volume of water = V</w:t>
            </w:r>
            <w:r w:rsidRPr="00114459">
              <w:rPr>
                <w:rFonts w:eastAsia="MS Mincho"/>
                <w:sz w:val="20"/>
                <w:szCs w:val="20"/>
                <w:vertAlign w:val="subscript"/>
              </w:rPr>
              <w:t>w</w:t>
            </w:r>
          </w:p>
        </w:tc>
        <w:tc>
          <w:tcPr>
            <w:tcW w:w="1440" w:type="dxa"/>
            <w:tcBorders>
              <w:left w:val="single" w:sz="4" w:space="0" w:color="auto"/>
              <w:bottom w:val="single" w:sz="4" w:space="0" w:color="auto"/>
              <w:right w:val="single" w:sz="4" w:space="0" w:color="auto"/>
            </w:tcBorders>
          </w:tcPr>
          <w:p w:rsidR="00AD54C5" w:rsidRPr="00114459" w:rsidRDefault="00AD54C5" w:rsidP="006550FB">
            <w:pPr>
              <w:spacing w:line="360" w:lineRule="auto"/>
              <w:jc w:val="center"/>
              <w:rPr>
                <w:rFonts w:eastAsia="MS Mincho"/>
                <w:sz w:val="20"/>
                <w:szCs w:val="20"/>
              </w:rPr>
            </w:pPr>
            <w:r w:rsidRPr="00114459">
              <w:rPr>
                <w:rFonts w:eastAsia="MS Mincho"/>
                <w:sz w:val="20"/>
                <w:szCs w:val="20"/>
              </w:rPr>
              <w:t>Water</w:t>
            </w:r>
          </w:p>
        </w:tc>
        <w:tc>
          <w:tcPr>
            <w:tcW w:w="3420" w:type="dxa"/>
            <w:tcBorders>
              <w:top w:val="nil"/>
              <w:left w:val="single" w:sz="4" w:space="0" w:color="auto"/>
              <w:bottom w:val="nil"/>
              <w:right w:val="nil"/>
            </w:tcBorders>
          </w:tcPr>
          <w:p w:rsidR="00AD54C5" w:rsidRPr="00114459" w:rsidRDefault="00AD54C5" w:rsidP="00AD54C5">
            <w:pPr>
              <w:spacing w:line="360" w:lineRule="auto"/>
              <w:rPr>
                <w:rFonts w:eastAsia="MS Mincho"/>
                <w:sz w:val="20"/>
                <w:szCs w:val="20"/>
              </w:rPr>
            </w:pPr>
            <w:r w:rsidRPr="00114459">
              <w:rPr>
                <w:rFonts w:eastAsia="MS Mincho"/>
                <w:sz w:val="20"/>
                <w:szCs w:val="20"/>
              </w:rPr>
              <w:t>M</w:t>
            </w:r>
            <w:r w:rsidRPr="00114459">
              <w:rPr>
                <w:rFonts w:eastAsia="MS Mincho"/>
                <w:sz w:val="20"/>
                <w:szCs w:val="20"/>
                <w:vertAlign w:val="subscript"/>
              </w:rPr>
              <w:t xml:space="preserve">w </w:t>
            </w:r>
            <w:r w:rsidRPr="00114459">
              <w:rPr>
                <w:rFonts w:eastAsia="MS Mincho"/>
                <w:sz w:val="20"/>
                <w:szCs w:val="20"/>
              </w:rPr>
              <w:t xml:space="preserve">= mass of water </w:t>
            </w:r>
          </w:p>
        </w:tc>
      </w:tr>
      <w:tr w:rsidR="00AD54C5" w:rsidRPr="00114459" w:rsidTr="00A7492C">
        <w:tc>
          <w:tcPr>
            <w:tcW w:w="3240" w:type="dxa"/>
            <w:tcBorders>
              <w:top w:val="nil"/>
              <w:left w:val="nil"/>
              <w:bottom w:val="single" w:sz="4" w:space="0" w:color="auto"/>
              <w:right w:val="single" w:sz="4" w:space="0" w:color="auto"/>
            </w:tcBorders>
          </w:tcPr>
          <w:p w:rsidR="00AD54C5" w:rsidRPr="00114459" w:rsidRDefault="00AD54C5" w:rsidP="006550FB">
            <w:pPr>
              <w:spacing w:line="360" w:lineRule="auto"/>
              <w:jc w:val="right"/>
              <w:rPr>
                <w:rFonts w:eastAsia="MS Mincho"/>
                <w:sz w:val="20"/>
                <w:szCs w:val="20"/>
              </w:rPr>
            </w:pPr>
            <w:r w:rsidRPr="00114459">
              <w:rPr>
                <w:rFonts w:eastAsia="MS Mincho"/>
                <w:sz w:val="20"/>
                <w:szCs w:val="20"/>
              </w:rPr>
              <w:t>volume of solids = V</w:t>
            </w:r>
            <w:r w:rsidRPr="00114459">
              <w:rPr>
                <w:rFonts w:eastAsia="MS Mincho"/>
                <w:sz w:val="20"/>
                <w:szCs w:val="20"/>
                <w:vertAlign w:val="subscript"/>
              </w:rPr>
              <w:t>s</w:t>
            </w:r>
          </w:p>
        </w:tc>
        <w:tc>
          <w:tcPr>
            <w:tcW w:w="1440" w:type="dxa"/>
            <w:tcBorders>
              <w:left w:val="single" w:sz="4" w:space="0" w:color="auto"/>
              <w:bottom w:val="single" w:sz="4" w:space="0" w:color="auto"/>
              <w:right w:val="single" w:sz="4" w:space="0" w:color="auto"/>
            </w:tcBorders>
          </w:tcPr>
          <w:p w:rsidR="00AD54C5" w:rsidRPr="00114459" w:rsidRDefault="00AD54C5" w:rsidP="006550FB">
            <w:pPr>
              <w:spacing w:line="360" w:lineRule="auto"/>
              <w:jc w:val="center"/>
              <w:rPr>
                <w:rFonts w:eastAsia="MS Mincho"/>
                <w:sz w:val="20"/>
                <w:szCs w:val="20"/>
              </w:rPr>
            </w:pPr>
            <w:r w:rsidRPr="00114459">
              <w:rPr>
                <w:rFonts w:eastAsia="MS Mincho"/>
                <w:sz w:val="20"/>
                <w:szCs w:val="20"/>
              </w:rPr>
              <w:t>Solids</w:t>
            </w:r>
          </w:p>
        </w:tc>
        <w:tc>
          <w:tcPr>
            <w:tcW w:w="3420" w:type="dxa"/>
            <w:tcBorders>
              <w:top w:val="nil"/>
              <w:left w:val="single" w:sz="4" w:space="0" w:color="auto"/>
              <w:bottom w:val="single" w:sz="4" w:space="0" w:color="auto"/>
              <w:right w:val="nil"/>
            </w:tcBorders>
          </w:tcPr>
          <w:p w:rsidR="00AD54C5" w:rsidRPr="00114459" w:rsidRDefault="00AD54C5" w:rsidP="00AD54C5">
            <w:pPr>
              <w:spacing w:line="360" w:lineRule="auto"/>
              <w:rPr>
                <w:rFonts w:eastAsia="MS Mincho"/>
                <w:sz w:val="20"/>
                <w:szCs w:val="20"/>
              </w:rPr>
            </w:pPr>
            <w:r w:rsidRPr="00114459">
              <w:rPr>
                <w:rFonts w:eastAsia="MS Mincho"/>
                <w:sz w:val="20"/>
                <w:szCs w:val="20"/>
              </w:rPr>
              <w:t>M</w:t>
            </w:r>
            <w:r w:rsidRPr="00114459">
              <w:rPr>
                <w:rFonts w:eastAsia="MS Mincho"/>
                <w:sz w:val="20"/>
                <w:szCs w:val="20"/>
                <w:vertAlign w:val="subscript"/>
              </w:rPr>
              <w:t xml:space="preserve">s </w:t>
            </w:r>
            <w:r w:rsidRPr="00114459">
              <w:rPr>
                <w:rFonts w:eastAsia="MS Mincho"/>
                <w:sz w:val="20"/>
                <w:szCs w:val="20"/>
              </w:rPr>
              <w:t xml:space="preserve">= mass of solids </w:t>
            </w:r>
          </w:p>
        </w:tc>
      </w:tr>
      <w:tr w:rsidR="00AD54C5" w:rsidRPr="00114459" w:rsidTr="00A7492C">
        <w:tc>
          <w:tcPr>
            <w:tcW w:w="3240" w:type="dxa"/>
            <w:tcBorders>
              <w:top w:val="single" w:sz="4" w:space="0" w:color="auto"/>
              <w:left w:val="nil"/>
              <w:bottom w:val="nil"/>
              <w:right w:val="nil"/>
            </w:tcBorders>
          </w:tcPr>
          <w:p w:rsidR="00AD54C5" w:rsidRPr="00114459" w:rsidRDefault="00A7492C" w:rsidP="006550FB">
            <w:pPr>
              <w:spacing w:line="360" w:lineRule="auto"/>
              <w:jc w:val="right"/>
              <w:rPr>
                <w:rFonts w:eastAsia="MS Mincho"/>
                <w:sz w:val="20"/>
                <w:szCs w:val="20"/>
              </w:rPr>
            </w:pPr>
            <w:r w:rsidRPr="00114459">
              <w:rPr>
                <w:rFonts w:eastAsia="MS Mincho"/>
                <w:sz w:val="20"/>
                <w:szCs w:val="20"/>
              </w:rPr>
              <w:t xml:space="preserve">Total volume of soil = </w:t>
            </w:r>
            <w:r w:rsidR="00AD54C5" w:rsidRPr="00114459">
              <w:rPr>
                <w:rFonts w:eastAsia="MS Mincho"/>
                <w:sz w:val="20"/>
                <w:szCs w:val="20"/>
              </w:rPr>
              <w:t>V</w:t>
            </w:r>
            <w:r w:rsidR="00AD54C5" w:rsidRPr="00114459">
              <w:rPr>
                <w:rFonts w:eastAsia="MS Mincho"/>
                <w:sz w:val="20"/>
                <w:szCs w:val="20"/>
                <w:vertAlign w:val="subscript"/>
              </w:rPr>
              <w:t>a</w:t>
            </w:r>
            <w:r w:rsidR="00AD54C5" w:rsidRPr="00114459">
              <w:rPr>
                <w:rFonts w:eastAsia="MS Mincho"/>
                <w:sz w:val="20"/>
                <w:szCs w:val="20"/>
              </w:rPr>
              <w:t xml:space="preserve"> + V</w:t>
            </w:r>
            <w:r w:rsidR="00AD54C5" w:rsidRPr="00114459">
              <w:rPr>
                <w:rFonts w:eastAsia="MS Mincho"/>
                <w:sz w:val="20"/>
                <w:szCs w:val="20"/>
                <w:vertAlign w:val="subscript"/>
              </w:rPr>
              <w:t>w</w:t>
            </w:r>
            <w:r w:rsidR="00AD54C5" w:rsidRPr="00114459">
              <w:rPr>
                <w:rFonts w:eastAsia="MS Mincho"/>
                <w:sz w:val="20"/>
                <w:szCs w:val="20"/>
              </w:rPr>
              <w:t xml:space="preserve"> + V</w:t>
            </w:r>
            <w:r w:rsidR="00AD54C5" w:rsidRPr="00114459">
              <w:rPr>
                <w:rFonts w:eastAsia="MS Mincho"/>
                <w:sz w:val="20"/>
                <w:szCs w:val="20"/>
                <w:vertAlign w:val="subscript"/>
              </w:rPr>
              <w:t>s</w:t>
            </w:r>
            <w:r w:rsidR="00AD54C5" w:rsidRPr="00114459">
              <w:rPr>
                <w:rFonts w:eastAsia="MS Mincho"/>
                <w:sz w:val="20"/>
                <w:szCs w:val="20"/>
              </w:rPr>
              <w:t xml:space="preserve"> = V</w:t>
            </w:r>
          </w:p>
        </w:tc>
        <w:tc>
          <w:tcPr>
            <w:tcW w:w="1440" w:type="dxa"/>
            <w:tcBorders>
              <w:top w:val="single" w:sz="4" w:space="0" w:color="auto"/>
              <w:left w:val="nil"/>
              <w:bottom w:val="nil"/>
              <w:right w:val="nil"/>
            </w:tcBorders>
          </w:tcPr>
          <w:p w:rsidR="00AD54C5" w:rsidRPr="00114459" w:rsidRDefault="00AD54C5" w:rsidP="006550FB">
            <w:pPr>
              <w:spacing w:line="360" w:lineRule="auto"/>
              <w:rPr>
                <w:rFonts w:eastAsia="MS Mincho"/>
                <w:sz w:val="20"/>
                <w:szCs w:val="20"/>
              </w:rPr>
            </w:pPr>
          </w:p>
        </w:tc>
        <w:tc>
          <w:tcPr>
            <w:tcW w:w="3420" w:type="dxa"/>
            <w:tcBorders>
              <w:top w:val="single" w:sz="4" w:space="0" w:color="auto"/>
              <w:left w:val="nil"/>
              <w:bottom w:val="nil"/>
              <w:right w:val="nil"/>
            </w:tcBorders>
          </w:tcPr>
          <w:p w:rsidR="00AD54C5" w:rsidRPr="00114459" w:rsidRDefault="00AD54C5" w:rsidP="00A7492C">
            <w:pPr>
              <w:spacing w:line="360" w:lineRule="auto"/>
              <w:rPr>
                <w:rFonts w:eastAsia="MS Mincho"/>
                <w:sz w:val="20"/>
                <w:szCs w:val="20"/>
              </w:rPr>
            </w:pPr>
            <w:r w:rsidRPr="00114459">
              <w:rPr>
                <w:rFonts w:eastAsia="MS Mincho"/>
                <w:sz w:val="20"/>
                <w:szCs w:val="20"/>
              </w:rPr>
              <w:t>M = M</w:t>
            </w:r>
            <w:r w:rsidRPr="00114459">
              <w:rPr>
                <w:rFonts w:eastAsia="MS Mincho"/>
                <w:sz w:val="20"/>
                <w:szCs w:val="20"/>
                <w:vertAlign w:val="subscript"/>
              </w:rPr>
              <w:t>a</w:t>
            </w:r>
            <w:r w:rsidRPr="00114459">
              <w:rPr>
                <w:rFonts w:eastAsia="MS Mincho"/>
                <w:sz w:val="20"/>
                <w:szCs w:val="20"/>
              </w:rPr>
              <w:t xml:space="preserve"> + M</w:t>
            </w:r>
            <w:r w:rsidRPr="00114459">
              <w:rPr>
                <w:rFonts w:eastAsia="MS Mincho"/>
                <w:sz w:val="20"/>
                <w:szCs w:val="20"/>
                <w:vertAlign w:val="subscript"/>
              </w:rPr>
              <w:t>w</w:t>
            </w:r>
            <w:r w:rsidRPr="00114459">
              <w:rPr>
                <w:rFonts w:eastAsia="MS Mincho"/>
                <w:sz w:val="20"/>
                <w:szCs w:val="20"/>
              </w:rPr>
              <w:t xml:space="preserve"> + M</w:t>
            </w:r>
            <w:r w:rsidRPr="00114459">
              <w:rPr>
                <w:rFonts w:eastAsia="MS Mincho"/>
                <w:sz w:val="20"/>
                <w:szCs w:val="20"/>
                <w:vertAlign w:val="subscript"/>
              </w:rPr>
              <w:t>s</w:t>
            </w:r>
            <w:r w:rsidRPr="00114459">
              <w:rPr>
                <w:rFonts w:eastAsia="MS Mincho"/>
                <w:sz w:val="20"/>
                <w:szCs w:val="20"/>
              </w:rPr>
              <w:t xml:space="preserve"> = total mass of </w:t>
            </w:r>
            <w:r w:rsidR="00A7492C" w:rsidRPr="00114459">
              <w:rPr>
                <w:rFonts w:eastAsia="MS Mincho"/>
                <w:sz w:val="20"/>
                <w:szCs w:val="20"/>
              </w:rPr>
              <w:t>s</w:t>
            </w:r>
            <w:r w:rsidRPr="00114459">
              <w:rPr>
                <w:rFonts w:eastAsia="MS Mincho"/>
                <w:sz w:val="20"/>
                <w:szCs w:val="20"/>
              </w:rPr>
              <w:t>oil</w:t>
            </w:r>
          </w:p>
        </w:tc>
      </w:tr>
    </w:tbl>
    <w:p w:rsidR="00A7492C" w:rsidRPr="006F4760" w:rsidRDefault="00A7492C" w:rsidP="00A7492C">
      <w:pPr>
        <w:spacing w:after="0"/>
        <w:jc w:val="both"/>
        <w:rPr>
          <w:b/>
          <w:sz w:val="24"/>
          <w:szCs w:val="24"/>
        </w:rPr>
      </w:pPr>
      <w:r w:rsidRPr="006F4760">
        <w:rPr>
          <w:b/>
          <w:sz w:val="24"/>
          <w:szCs w:val="24"/>
        </w:rPr>
        <w:t>Figure 2.  Schematic diagram of a soil mass</w:t>
      </w:r>
    </w:p>
    <w:p w:rsidR="00A7492C" w:rsidRPr="006F4760" w:rsidRDefault="00A7492C" w:rsidP="00A7492C">
      <w:pPr>
        <w:spacing w:after="0"/>
        <w:jc w:val="both"/>
        <w:rPr>
          <w:sz w:val="24"/>
          <w:szCs w:val="24"/>
        </w:rPr>
      </w:pPr>
    </w:p>
    <w:p w:rsidR="00A7492C" w:rsidRPr="006F4760" w:rsidRDefault="00A7492C" w:rsidP="00A7492C">
      <w:pPr>
        <w:spacing w:after="0"/>
        <w:jc w:val="both"/>
        <w:rPr>
          <w:sz w:val="24"/>
          <w:szCs w:val="24"/>
        </w:rPr>
      </w:pPr>
      <w:r w:rsidRPr="006F4760">
        <w:rPr>
          <w:sz w:val="24"/>
          <w:szCs w:val="24"/>
        </w:rPr>
        <w:t>From the diagram above,</w:t>
      </w:r>
    </w:p>
    <w:p w:rsidR="00A7492C" w:rsidRDefault="00A7492C" w:rsidP="00A7492C">
      <w:pPr>
        <w:spacing w:after="0"/>
        <w:jc w:val="both"/>
        <w:rPr>
          <w:sz w:val="24"/>
          <w:szCs w:val="24"/>
        </w:rPr>
      </w:pPr>
    </w:p>
    <w:p w:rsidR="000B3713" w:rsidRPr="000B3713" w:rsidRDefault="000B3713" w:rsidP="00A7492C">
      <w:pPr>
        <w:spacing w:after="0"/>
        <w:jc w:val="both"/>
        <w:rPr>
          <w:b/>
          <w:sz w:val="24"/>
          <w:szCs w:val="24"/>
          <w:u w:val="single"/>
        </w:rPr>
      </w:pPr>
      <w:r w:rsidRPr="000B3713">
        <w:rPr>
          <w:b/>
          <w:sz w:val="24"/>
          <w:szCs w:val="24"/>
          <w:u w:val="single"/>
        </w:rPr>
        <w:t>Soil Water Content</w:t>
      </w:r>
    </w:p>
    <w:p w:rsidR="00AD54C5" w:rsidRPr="006F4760" w:rsidRDefault="00A7492C" w:rsidP="00A7492C">
      <w:pPr>
        <w:pStyle w:val="ListParagraph"/>
        <w:numPr>
          <w:ilvl w:val="0"/>
          <w:numId w:val="6"/>
        </w:numPr>
        <w:spacing w:after="0"/>
        <w:jc w:val="both"/>
        <w:rPr>
          <w:sz w:val="24"/>
          <w:szCs w:val="24"/>
        </w:rPr>
      </w:pPr>
      <w:r w:rsidRPr="006F4760">
        <w:rPr>
          <w:sz w:val="24"/>
          <w:szCs w:val="24"/>
        </w:rPr>
        <w:t>Mass water content of the soil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m </m:t>
            </m:r>
          </m:sub>
        </m:sSub>
      </m:oMath>
      <w:r w:rsidRPr="006F4760">
        <w:rPr>
          <w:sz w:val="24"/>
          <w:szCs w:val="24"/>
        </w:rPr>
        <w:t>) is defined as:</w:t>
      </w:r>
    </w:p>
    <w:p w:rsidR="00A7492C" w:rsidRPr="006F4760" w:rsidRDefault="00A7492C" w:rsidP="00A7492C">
      <w:pPr>
        <w:pStyle w:val="ListParagraph"/>
        <w:spacing w:after="0"/>
        <w:jc w:val="both"/>
        <w:rPr>
          <w:sz w:val="24"/>
          <w:szCs w:val="24"/>
        </w:rPr>
      </w:pPr>
    </w:p>
    <w:p w:rsidR="00A7492C" w:rsidRPr="006F4760" w:rsidRDefault="00FD6370" w:rsidP="00A7492C">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m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w</m:t>
                  </m:r>
                </m:sub>
              </m:sSub>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s</m:t>
                  </m:r>
                </m:sub>
              </m:sSub>
            </m:den>
          </m:f>
        </m:oMath>
      </m:oMathPara>
    </w:p>
    <w:p w:rsidR="006F4760" w:rsidRDefault="006F4760" w:rsidP="006F4760">
      <w:pPr>
        <w:spacing w:after="0"/>
        <w:jc w:val="both"/>
        <w:rPr>
          <w:sz w:val="24"/>
          <w:szCs w:val="24"/>
        </w:rPr>
      </w:pPr>
    </w:p>
    <w:p w:rsidR="006F4760" w:rsidRPr="006F4760" w:rsidRDefault="006F4760" w:rsidP="006F4760">
      <w:pPr>
        <w:pStyle w:val="ListParagraph"/>
        <w:numPr>
          <w:ilvl w:val="0"/>
          <w:numId w:val="6"/>
        </w:numPr>
        <w:spacing w:after="0"/>
        <w:jc w:val="both"/>
        <w:rPr>
          <w:sz w:val="24"/>
          <w:szCs w:val="24"/>
        </w:rPr>
      </w:pPr>
      <w:r w:rsidRPr="006F4760">
        <w:rPr>
          <w:sz w:val="24"/>
          <w:szCs w:val="24"/>
        </w:rPr>
        <w:t>Water content by volume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v </m:t>
            </m:r>
          </m:sub>
        </m:sSub>
      </m:oMath>
      <w:r w:rsidRPr="006F4760">
        <w:rPr>
          <w:sz w:val="24"/>
          <w:szCs w:val="24"/>
        </w:rPr>
        <w:t>) is defined as:</w:t>
      </w:r>
    </w:p>
    <w:p w:rsidR="006F4760" w:rsidRPr="006F4760" w:rsidRDefault="006F4760" w:rsidP="006F4760">
      <w:pPr>
        <w:pStyle w:val="ListParagraph"/>
        <w:spacing w:after="0"/>
        <w:jc w:val="both"/>
        <w:rPr>
          <w:sz w:val="24"/>
          <w:szCs w:val="24"/>
        </w:rPr>
      </w:pPr>
    </w:p>
    <w:p w:rsidR="006F4760" w:rsidRPr="006F4760" w:rsidRDefault="00FD6370" w:rsidP="006F4760">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v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w</m:t>
                  </m:r>
                </m:sub>
              </m:sSub>
            </m:num>
            <m:den>
              <m:r>
                <w:rPr>
                  <w:rFonts w:ascii="Cambria Math" w:hAnsi="Cambria Math"/>
                  <w:sz w:val="24"/>
                  <w:szCs w:val="24"/>
                </w:rPr>
                <m:t>V</m:t>
              </m:r>
            </m:den>
          </m:f>
        </m:oMath>
      </m:oMathPara>
    </w:p>
    <w:p w:rsidR="006F4760" w:rsidRDefault="006F4760" w:rsidP="006F4760">
      <w:pPr>
        <w:spacing w:after="0"/>
        <w:jc w:val="both"/>
        <w:rPr>
          <w:sz w:val="24"/>
          <w:szCs w:val="24"/>
        </w:rPr>
      </w:pPr>
    </w:p>
    <w:p w:rsidR="00321F8D" w:rsidRDefault="00321F8D" w:rsidP="006F4760">
      <w:pPr>
        <w:spacing w:after="0"/>
        <w:jc w:val="both"/>
        <w:rPr>
          <w:sz w:val="24"/>
          <w:szCs w:val="24"/>
        </w:rPr>
      </w:pPr>
    </w:p>
    <w:p w:rsidR="00321F8D" w:rsidRPr="00C656CE" w:rsidRDefault="00C656CE" w:rsidP="006F4760">
      <w:pPr>
        <w:spacing w:after="0"/>
        <w:jc w:val="both"/>
        <w:rPr>
          <w:b/>
          <w:sz w:val="24"/>
          <w:szCs w:val="24"/>
          <w:u w:val="single"/>
        </w:rPr>
      </w:pPr>
      <w:r w:rsidRPr="00C656CE">
        <w:rPr>
          <w:b/>
          <w:sz w:val="24"/>
          <w:szCs w:val="24"/>
          <w:u w:val="single"/>
        </w:rPr>
        <w:t>Soil Density</w:t>
      </w:r>
    </w:p>
    <w:p w:rsidR="006F4760" w:rsidRPr="006F4760" w:rsidRDefault="006F4760" w:rsidP="006F4760">
      <w:pPr>
        <w:pStyle w:val="ListParagraph"/>
        <w:numPr>
          <w:ilvl w:val="0"/>
          <w:numId w:val="6"/>
        </w:numPr>
        <w:spacing w:after="0"/>
        <w:jc w:val="both"/>
        <w:rPr>
          <w:sz w:val="24"/>
          <w:szCs w:val="24"/>
        </w:rPr>
      </w:pPr>
      <w:r w:rsidRPr="006F4760">
        <w:rPr>
          <w:sz w:val="24"/>
          <w:szCs w:val="24"/>
        </w:rPr>
        <w:t>Soil wet bulk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wb </m:t>
            </m:r>
          </m:sub>
        </m:sSub>
      </m:oMath>
      <w:r w:rsidRPr="006F4760">
        <w:rPr>
          <w:sz w:val="24"/>
          <w:szCs w:val="24"/>
        </w:rPr>
        <w:t>):</w:t>
      </w:r>
    </w:p>
    <w:p w:rsidR="006F4760" w:rsidRPr="006F4760" w:rsidRDefault="006F4760" w:rsidP="006F4760">
      <w:pPr>
        <w:pStyle w:val="ListParagraph"/>
        <w:spacing w:after="0"/>
        <w:jc w:val="both"/>
        <w:rPr>
          <w:sz w:val="24"/>
          <w:szCs w:val="24"/>
        </w:rPr>
      </w:pPr>
    </w:p>
    <w:p w:rsidR="006F4760" w:rsidRPr="00E321C5" w:rsidRDefault="00FD6370" w:rsidP="006F4760">
      <w:pPr>
        <w:pStyle w:val="ListParagraph"/>
        <w:spacing w:after="0"/>
        <w:jc w:val="both"/>
        <w:rPr>
          <w:i/>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wb </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M</m:t>
              </m:r>
            </m:num>
            <m:den>
              <m:r>
                <w:rPr>
                  <w:rFonts w:ascii="Cambria Math" w:hAnsi="Cambria Math"/>
                  <w:sz w:val="24"/>
                  <w:szCs w:val="24"/>
                </w:rPr>
                <m:t>V</m:t>
              </m:r>
            </m:den>
          </m:f>
          <m:r>
            <w:rPr>
              <w:rFonts w:ascii="Cambria Math" w:hAnsi="Cambria Math"/>
              <w:sz w:val="24"/>
              <w:szCs w:val="24"/>
            </w:rPr>
            <m:t xml:space="preserve">; </m:t>
          </m:r>
          <m:r>
            <m:rPr>
              <m:sty m:val="p"/>
            </m:rPr>
            <w:rPr>
              <w:rFonts w:ascii="Cambria Math" w:hAnsi="Cambria Math"/>
              <w:sz w:val="24"/>
              <w:szCs w:val="24"/>
            </w:rPr>
            <m:t xml:space="preserve">where </m:t>
          </m:r>
          <m:r>
            <w:rPr>
              <w:rFonts w:ascii="Cambria Math" w:hAnsi="Cambria Math"/>
              <w:sz w:val="24"/>
              <w:szCs w:val="24"/>
            </w:rPr>
            <m:t xml:space="preserve">M = </m:t>
          </m:r>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w</m:t>
              </m:r>
            </m:sub>
          </m:sSub>
          <m:r>
            <w:rPr>
              <w:rFonts w:ascii="Cambria Math" w:hAnsi="Cambria Math"/>
              <w:sz w:val="24"/>
              <w:szCs w:val="24"/>
            </w:rPr>
            <m:t xml:space="preserve"> + </m:t>
          </m:r>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s</m:t>
              </m:r>
            </m:sub>
          </m:sSub>
          <m:r>
            <w:rPr>
              <w:sz w:val="24"/>
              <w:szCs w:val="24"/>
            </w:rPr>
            <w:br/>
          </m:r>
        </m:oMath>
      </m:oMathPara>
    </w:p>
    <w:p w:rsidR="006F4760" w:rsidRDefault="006F4760" w:rsidP="00E321C5">
      <w:pPr>
        <w:spacing w:after="0"/>
        <w:jc w:val="both"/>
        <w:rPr>
          <w:sz w:val="24"/>
          <w:szCs w:val="24"/>
        </w:rPr>
      </w:pPr>
    </w:p>
    <w:p w:rsidR="00E321C5" w:rsidRDefault="00E321C5" w:rsidP="00E321C5">
      <w:pPr>
        <w:pStyle w:val="ListParagraph"/>
        <w:numPr>
          <w:ilvl w:val="0"/>
          <w:numId w:val="6"/>
        </w:numPr>
        <w:spacing w:after="0"/>
        <w:jc w:val="both"/>
        <w:rPr>
          <w:sz w:val="24"/>
          <w:szCs w:val="24"/>
        </w:rPr>
      </w:pPr>
      <w:r>
        <w:rPr>
          <w:sz w:val="24"/>
          <w:szCs w:val="24"/>
        </w:rPr>
        <w:lastRenderedPageBreak/>
        <w:t>Soil dry bulk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d </m:t>
            </m:r>
          </m:sub>
        </m:sSub>
      </m:oMath>
      <w:r>
        <w:rPr>
          <w:sz w:val="24"/>
          <w:szCs w:val="24"/>
        </w:rPr>
        <w:t>):</w:t>
      </w:r>
    </w:p>
    <w:p w:rsidR="00E321C5" w:rsidRDefault="00E321C5" w:rsidP="00E321C5">
      <w:pPr>
        <w:pStyle w:val="ListParagraph"/>
        <w:spacing w:after="0"/>
        <w:jc w:val="both"/>
        <w:rPr>
          <w:sz w:val="24"/>
          <w:szCs w:val="24"/>
        </w:rPr>
      </w:pPr>
    </w:p>
    <w:p w:rsidR="00E321C5" w:rsidRPr="006F4760" w:rsidRDefault="00FD6370" w:rsidP="00E321C5">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d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s</m:t>
                  </m:r>
                </m:sub>
              </m:sSub>
            </m:num>
            <m:den>
              <m:r>
                <w:rPr>
                  <w:rFonts w:ascii="Cambria Math" w:hAnsi="Cambria Math"/>
                  <w:sz w:val="24"/>
                  <w:szCs w:val="24"/>
                </w:rPr>
                <m:t>V</m:t>
              </m:r>
            </m:den>
          </m:f>
        </m:oMath>
      </m:oMathPara>
    </w:p>
    <w:p w:rsidR="00E321C5" w:rsidRDefault="00E321C5" w:rsidP="00E321C5">
      <w:pPr>
        <w:spacing w:after="0"/>
        <w:jc w:val="both"/>
        <w:rPr>
          <w:sz w:val="24"/>
          <w:szCs w:val="24"/>
        </w:rPr>
      </w:pPr>
    </w:p>
    <w:p w:rsidR="00E321C5" w:rsidRDefault="00E321C5" w:rsidP="00E321C5">
      <w:pPr>
        <w:pStyle w:val="ListParagraph"/>
        <w:numPr>
          <w:ilvl w:val="0"/>
          <w:numId w:val="6"/>
        </w:numPr>
        <w:spacing w:after="0"/>
        <w:jc w:val="both"/>
        <w:rPr>
          <w:sz w:val="24"/>
          <w:szCs w:val="24"/>
        </w:rPr>
      </w:pPr>
      <w:r>
        <w:rPr>
          <w:sz w:val="24"/>
          <w:szCs w:val="24"/>
        </w:rPr>
        <w:t>Soil particle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s </m:t>
            </m:r>
          </m:sub>
        </m:sSub>
      </m:oMath>
      <w:r>
        <w:rPr>
          <w:sz w:val="24"/>
          <w:szCs w:val="24"/>
        </w:rPr>
        <w:t>):</w:t>
      </w:r>
    </w:p>
    <w:p w:rsidR="00E321C5" w:rsidRDefault="00E321C5" w:rsidP="00E321C5">
      <w:pPr>
        <w:pStyle w:val="ListParagraph"/>
        <w:spacing w:after="0"/>
        <w:jc w:val="both"/>
        <w:rPr>
          <w:sz w:val="24"/>
          <w:szCs w:val="24"/>
        </w:rPr>
      </w:pPr>
    </w:p>
    <w:p w:rsidR="00E321C5" w:rsidRDefault="00FD6370" w:rsidP="00C56FEB">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s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s</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den>
          </m:f>
          <m:r>
            <w:rPr>
              <w:rFonts w:ascii="Cambria Math" w:hAnsi="Cambria Math"/>
              <w:sz w:val="24"/>
              <w:szCs w:val="24"/>
            </w:rPr>
            <m:t xml:space="preserve">; </m:t>
          </m:r>
          <m:r>
            <m:rPr>
              <m:sty m:val="p"/>
            </m:rPr>
            <w:rPr>
              <w:rFonts w:ascii="Cambria Math" w:hAnsi="Cambria Math"/>
              <w:sz w:val="24"/>
              <w:szCs w:val="24"/>
            </w:rPr>
            <m:t>soil particle density is about 2.65 g/</m:t>
          </m:r>
          <m:sSup>
            <m:sSupPr>
              <m:ctrlPr>
                <w:rPr>
                  <w:rFonts w:ascii="Cambria Math" w:hAnsi="Cambria Math"/>
                  <w:sz w:val="24"/>
                  <w:szCs w:val="24"/>
                </w:rPr>
              </m:ctrlPr>
            </m:sSupPr>
            <m:e>
              <m:r>
                <m:rPr>
                  <m:sty m:val="p"/>
                </m:rPr>
                <w:rPr>
                  <w:rFonts w:ascii="Cambria Math" w:hAnsi="Cambria Math"/>
                  <w:sz w:val="24"/>
                  <w:szCs w:val="24"/>
                </w:rPr>
                <m:t>cm</m:t>
              </m:r>
            </m:e>
            <m:sup>
              <m:r>
                <m:rPr>
                  <m:sty m:val="p"/>
                </m:rPr>
                <w:rPr>
                  <w:rFonts w:ascii="Cambria Math" w:hAnsi="Cambria Math"/>
                  <w:sz w:val="24"/>
                  <w:szCs w:val="24"/>
                </w:rPr>
                <m:t>3</m:t>
              </m:r>
            </m:sup>
          </m:sSup>
          <m:r>
            <m:rPr>
              <m:sty m:val="p"/>
            </m:rPr>
            <w:rPr>
              <w:rFonts w:ascii="Cambria Math" w:hAnsi="Cambria Math"/>
              <w:sz w:val="24"/>
              <w:szCs w:val="24"/>
            </w:rPr>
            <m:t>for all soils.</m:t>
          </m:r>
          <m:r>
            <w:rPr>
              <w:sz w:val="24"/>
              <w:szCs w:val="24"/>
            </w:rPr>
            <w:br/>
          </m:r>
        </m:oMath>
      </m:oMathPara>
    </w:p>
    <w:p w:rsidR="00C656CE" w:rsidRDefault="00C656CE" w:rsidP="00C656CE">
      <w:pPr>
        <w:pStyle w:val="ListParagraph"/>
        <w:numPr>
          <w:ilvl w:val="0"/>
          <w:numId w:val="6"/>
        </w:numPr>
        <w:spacing w:after="0"/>
        <w:jc w:val="both"/>
        <w:rPr>
          <w:sz w:val="24"/>
          <w:szCs w:val="24"/>
        </w:rPr>
      </w:pPr>
      <w:r>
        <w:rPr>
          <w:sz w:val="24"/>
          <w:szCs w:val="24"/>
        </w:rPr>
        <w:t>Soil saturated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sat</m:t>
            </m:r>
          </m:sub>
        </m:sSub>
        <m:r>
          <w:rPr>
            <w:rFonts w:ascii="Cambria Math" w:hAnsi="Cambria Math"/>
            <w:sz w:val="24"/>
            <w:szCs w:val="24"/>
          </w:rPr>
          <m:t>):</m:t>
        </m:r>
      </m:oMath>
    </w:p>
    <w:p w:rsidR="009A3A58" w:rsidRDefault="009A3A58" w:rsidP="009A3A58">
      <w:pPr>
        <w:pStyle w:val="ListParagraph"/>
        <w:spacing w:after="0"/>
        <w:jc w:val="both"/>
        <w:rPr>
          <w:sz w:val="24"/>
          <w:szCs w:val="24"/>
        </w:rPr>
      </w:pPr>
    </w:p>
    <w:p w:rsidR="009A3A58" w:rsidRPr="00E321C5" w:rsidRDefault="00FD6370" w:rsidP="009A3A58">
      <w:pPr>
        <w:pStyle w:val="ListParagraph"/>
        <w:spacing w:after="0"/>
        <w:jc w:val="both"/>
        <w:rPr>
          <w:i/>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wb </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M</m:t>
              </m:r>
            </m:num>
            <m:den>
              <m:r>
                <w:rPr>
                  <w:rFonts w:ascii="Cambria Math" w:hAnsi="Cambria Math"/>
                  <w:sz w:val="24"/>
                  <w:szCs w:val="24"/>
                </w:rPr>
                <m:t>V</m:t>
              </m:r>
            </m:den>
          </m:f>
          <m:r>
            <w:rPr>
              <w:rFonts w:ascii="Cambria Math" w:hAnsi="Cambria Math"/>
              <w:sz w:val="24"/>
              <w:szCs w:val="24"/>
            </w:rPr>
            <m:t xml:space="preserve">; </m:t>
          </m:r>
          <m:r>
            <m:rPr>
              <m:sty m:val="p"/>
            </m:rPr>
            <w:rPr>
              <w:rFonts w:ascii="Cambria Math" w:hAnsi="Cambria Math"/>
              <w:sz w:val="24"/>
              <w:szCs w:val="24"/>
            </w:rPr>
            <m:t xml:space="preserve">where </m:t>
          </m:r>
          <m:r>
            <w:rPr>
              <w:rFonts w:ascii="Cambria Math" w:hAnsi="Cambria Math"/>
              <w:sz w:val="24"/>
              <w:szCs w:val="24"/>
            </w:rPr>
            <m:t xml:space="preserve">M = </m:t>
          </m:r>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w</m:t>
              </m:r>
            </m:sub>
          </m:sSub>
          <m:r>
            <w:rPr>
              <w:rFonts w:ascii="Cambria Math" w:hAnsi="Cambria Math"/>
              <w:sz w:val="24"/>
              <w:szCs w:val="24"/>
            </w:rPr>
            <m:t xml:space="preserve"> + </m:t>
          </m:r>
          <m:sSub>
            <m:sSubPr>
              <m:ctrlPr>
                <w:rPr>
                  <w:rFonts w:ascii="Cambria Math" w:eastAsia="MS Mincho" w:hAnsi="Cambria Math"/>
                  <w:sz w:val="24"/>
                  <w:szCs w:val="24"/>
                </w:rPr>
              </m:ctrlPr>
            </m:sSubPr>
            <m:e>
              <m:r>
                <w:rPr>
                  <w:rFonts w:ascii="Cambria Math" w:eastAsia="MS Mincho" w:hAnsi="Cambria Math"/>
                  <w:sz w:val="24"/>
                  <w:szCs w:val="24"/>
                </w:rPr>
                <m:t>M</m:t>
              </m:r>
            </m:e>
            <m:sub>
              <m:r>
                <m:rPr>
                  <m:sty m:val="p"/>
                </m:rPr>
                <w:rPr>
                  <w:rFonts w:ascii="Cambria Math" w:eastAsia="MS Mincho" w:hAnsi="Cambria Math"/>
                  <w:sz w:val="24"/>
                  <w:szCs w:val="24"/>
                </w:rPr>
                <m:t>s</m:t>
              </m:r>
            </m:sub>
          </m:sSub>
          <m:r>
            <w:rPr>
              <w:sz w:val="24"/>
              <w:szCs w:val="24"/>
            </w:rPr>
            <w:br/>
          </m:r>
        </m:oMath>
      </m:oMathPara>
    </w:p>
    <w:p w:rsidR="00C656CE" w:rsidRDefault="00C656CE" w:rsidP="00C656CE">
      <w:pPr>
        <w:pStyle w:val="ListParagraph"/>
        <w:numPr>
          <w:ilvl w:val="0"/>
          <w:numId w:val="6"/>
        </w:numPr>
        <w:spacing w:after="0"/>
        <w:jc w:val="both"/>
        <w:rPr>
          <w:sz w:val="24"/>
          <w:szCs w:val="24"/>
        </w:rPr>
      </w:pPr>
      <w:r>
        <w:rPr>
          <w:sz w:val="24"/>
          <w:szCs w:val="24"/>
        </w:rPr>
        <w:t>Submerged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sub </m:t>
            </m:r>
          </m:sub>
        </m:sSub>
      </m:oMath>
      <w:r>
        <w:rPr>
          <w:sz w:val="24"/>
          <w:szCs w:val="24"/>
        </w:rPr>
        <w:t>):</w:t>
      </w:r>
    </w:p>
    <w:p w:rsidR="00C656CE" w:rsidRDefault="00C656CE" w:rsidP="00C656CE">
      <w:pPr>
        <w:pStyle w:val="ListParagraph"/>
        <w:spacing w:after="0"/>
        <w:jc w:val="both"/>
        <w:rPr>
          <w:sz w:val="24"/>
          <w:szCs w:val="24"/>
        </w:rPr>
      </w:pPr>
    </w:p>
    <w:p w:rsidR="00C656CE" w:rsidRPr="00321F8D" w:rsidRDefault="00FD6370" w:rsidP="00C656CE">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 xml:space="preserve">sub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sat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oMath>
      </m:oMathPara>
    </w:p>
    <w:p w:rsidR="00716D12" w:rsidRDefault="00716D12" w:rsidP="00716D12">
      <w:pPr>
        <w:spacing w:after="0"/>
        <w:jc w:val="both"/>
        <w:rPr>
          <w:sz w:val="24"/>
          <w:szCs w:val="24"/>
        </w:rPr>
      </w:pPr>
    </w:p>
    <w:p w:rsidR="00114459" w:rsidRPr="009A3A58" w:rsidRDefault="009A3A58" w:rsidP="00716D12">
      <w:pPr>
        <w:spacing w:after="0"/>
        <w:jc w:val="both"/>
        <w:rPr>
          <w:b/>
          <w:sz w:val="24"/>
          <w:szCs w:val="24"/>
          <w:u w:val="single"/>
        </w:rPr>
      </w:pPr>
      <w:r w:rsidRPr="009A3A58">
        <w:rPr>
          <w:b/>
          <w:sz w:val="24"/>
          <w:szCs w:val="24"/>
          <w:u w:val="single"/>
        </w:rPr>
        <w:t>Soil porosity, void ratio</w:t>
      </w:r>
      <w:r>
        <w:rPr>
          <w:b/>
          <w:sz w:val="24"/>
          <w:szCs w:val="24"/>
          <w:u w:val="single"/>
        </w:rPr>
        <w:t xml:space="preserve">, </w:t>
      </w:r>
      <w:r w:rsidRPr="009A3A58">
        <w:rPr>
          <w:b/>
          <w:sz w:val="24"/>
          <w:szCs w:val="24"/>
          <w:u w:val="single"/>
        </w:rPr>
        <w:t>degree of saturation</w:t>
      </w:r>
      <w:r>
        <w:rPr>
          <w:b/>
          <w:sz w:val="24"/>
          <w:szCs w:val="24"/>
          <w:u w:val="single"/>
        </w:rPr>
        <w:t xml:space="preserve"> and air voids content</w:t>
      </w:r>
    </w:p>
    <w:p w:rsidR="00114459" w:rsidRDefault="00114459" w:rsidP="00114459">
      <w:pPr>
        <w:pStyle w:val="ListParagraph"/>
        <w:numPr>
          <w:ilvl w:val="0"/>
          <w:numId w:val="6"/>
        </w:numPr>
        <w:spacing w:after="0"/>
        <w:jc w:val="both"/>
        <w:rPr>
          <w:sz w:val="24"/>
          <w:szCs w:val="24"/>
        </w:rPr>
      </w:pPr>
      <w:r>
        <w:rPr>
          <w:sz w:val="24"/>
          <w:szCs w:val="24"/>
        </w:rPr>
        <w:lastRenderedPageBreak/>
        <w:t>Porosity (</w:t>
      </w:r>
      <m:oMath>
        <m:r>
          <w:rPr>
            <w:rFonts w:ascii="Cambria Math" w:hAnsi="Cambria Math"/>
            <w:sz w:val="24"/>
            <w:szCs w:val="24"/>
          </w:rPr>
          <m:t>p</m:t>
        </m:r>
      </m:oMath>
      <w:r>
        <w:rPr>
          <w:sz w:val="24"/>
          <w:szCs w:val="24"/>
        </w:rPr>
        <w:t>):</w:t>
      </w:r>
    </w:p>
    <w:p w:rsidR="00114459" w:rsidRDefault="00114459" w:rsidP="00114459">
      <w:pPr>
        <w:pStyle w:val="ListParagraph"/>
        <w:spacing w:after="0"/>
        <w:jc w:val="both"/>
        <w:rPr>
          <w:sz w:val="24"/>
          <w:szCs w:val="24"/>
        </w:rPr>
      </w:pPr>
    </w:p>
    <w:p w:rsidR="00114459" w:rsidRDefault="00114459" w:rsidP="00114459">
      <w:pPr>
        <w:pStyle w:val="ListParagraph"/>
        <w:spacing w:after="0"/>
        <w:jc w:val="both"/>
        <w:rPr>
          <w:sz w:val="24"/>
          <w:szCs w:val="24"/>
        </w:rPr>
      </w:pPr>
      <m:oMathPara>
        <m:oMathParaPr>
          <m:jc m:val="center"/>
        </m:oMathParaPr>
        <m:oMath>
          <m:r>
            <w:rPr>
              <w:rFonts w:ascii="Cambria Math" w:hAnsi="Cambria Math"/>
              <w:sz w:val="24"/>
              <w:szCs w:val="24"/>
            </w:rPr>
            <m:t xml:space="preserve">p =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v</m:t>
                  </m:r>
                </m:sub>
              </m:sSub>
            </m:num>
            <m:den>
              <m:r>
                <w:rPr>
                  <w:rFonts w:ascii="Cambria Math" w:hAnsi="Cambria Math"/>
                  <w:sz w:val="24"/>
                  <w:szCs w:val="24"/>
                </w:rPr>
                <m:t>V</m:t>
              </m:r>
            </m:den>
          </m:f>
        </m:oMath>
      </m:oMathPara>
    </w:p>
    <w:p w:rsidR="00114459" w:rsidRDefault="00114459" w:rsidP="00114459">
      <w:pPr>
        <w:spacing w:after="0"/>
        <w:jc w:val="both"/>
        <w:rPr>
          <w:sz w:val="24"/>
          <w:szCs w:val="24"/>
        </w:rPr>
      </w:pPr>
    </w:p>
    <w:p w:rsidR="00114459" w:rsidRDefault="00114459" w:rsidP="00114459">
      <w:pPr>
        <w:pStyle w:val="ListParagraph"/>
        <w:numPr>
          <w:ilvl w:val="0"/>
          <w:numId w:val="6"/>
        </w:numPr>
        <w:spacing w:after="0"/>
        <w:jc w:val="both"/>
        <w:rPr>
          <w:sz w:val="24"/>
          <w:szCs w:val="24"/>
        </w:rPr>
      </w:pPr>
      <w:r>
        <w:rPr>
          <w:sz w:val="24"/>
          <w:szCs w:val="24"/>
        </w:rPr>
        <w:t>Void ratio (e):</w:t>
      </w:r>
    </w:p>
    <w:p w:rsidR="00114459" w:rsidRDefault="00114459" w:rsidP="00114459">
      <w:pPr>
        <w:pStyle w:val="ListParagraph"/>
        <w:spacing w:after="0"/>
        <w:jc w:val="both"/>
        <w:rPr>
          <w:sz w:val="24"/>
          <w:szCs w:val="24"/>
        </w:rPr>
      </w:pPr>
    </w:p>
    <w:p w:rsidR="00114459" w:rsidRDefault="00114459" w:rsidP="00114459">
      <w:pPr>
        <w:pStyle w:val="ListParagraph"/>
        <w:spacing w:after="0"/>
        <w:jc w:val="both"/>
        <w:rPr>
          <w:sz w:val="24"/>
          <w:szCs w:val="24"/>
        </w:rPr>
      </w:pPr>
      <m:oMathPara>
        <m:oMathParaPr>
          <m:jc m:val="center"/>
        </m:oMathParaPr>
        <m:oMath>
          <m:r>
            <w:rPr>
              <w:rFonts w:ascii="Cambria Math" w:hAnsi="Cambria Math"/>
              <w:sz w:val="24"/>
              <w:szCs w:val="24"/>
            </w:rPr>
            <m:t xml:space="preserve">e =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v</m:t>
                  </m:r>
                </m:sub>
              </m:sSub>
            </m:num>
            <m:den>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s</m:t>
                  </m:r>
                </m:sub>
              </m:sSub>
            </m:den>
          </m:f>
        </m:oMath>
      </m:oMathPara>
    </w:p>
    <w:p w:rsidR="006550FB" w:rsidRDefault="006550FB" w:rsidP="006550FB">
      <w:pPr>
        <w:spacing w:after="0"/>
        <w:jc w:val="both"/>
        <w:rPr>
          <w:sz w:val="24"/>
          <w:szCs w:val="24"/>
        </w:rPr>
      </w:pPr>
    </w:p>
    <w:p w:rsidR="006550FB" w:rsidRPr="006550FB" w:rsidRDefault="006550FB" w:rsidP="006550FB">
      <w:pPr>
        <w:pStyle w:val="ListParagraph"/>
        <w:spacing w:after="0"/>
        <w:jc w:val="both"/>
        <w:rPr>
          <w:sz w:val="24"/>
          <w:szCs w:val="24"/>
        </w:rPr>
      </w:pPr>
    </w:p>
    <w:p w:rsidR="00114459" w:rsidRDefault="006550FB" w:rsidP="006550FB">
      <w:pPr>
        <w:pStyle w:val="ListParagraph"/>
        <w:numPr>
          <w:ilvl w:val="0"/>
          <w:numId w:val="6"/>
        </w:numPr>
        <w:spacing w:after="0"/>
        <w:jc w:val="both"/>
        <w:rPr>
          <w:sz w:val="24"/>
          <w:szCs w:val="24"/>
        </w:rPr>
      </w:pPr>
      <w:r>
        <w:rPr>
          <w:sz w:val="24"/>
          <w:szCs w:val="24"/>
        </w:rPr>
        <w:t>Degree of saturation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s </m:t>
            </m:r>
          </m:sub>
        </m:sSub>
      </m:oMath>
      <w:r>
        <w:rPr>
          <w:sz w:val="24"/>
          <w:szCs w:val="24"/>
        </w:rPr>
        <w:t>):</w:t>
      </w:r>
    </w:p>
    <w:p w:rsidR="006550FB" w:rsidRDefault="006550FB" w:rsidP="006550FB">
      <w:pPr>
        <w:pStyle w:val="ListParagraph"/>
        <w:spacing w:after="0"/>
        <w:jc w:val="both"/>
        <w:rPr>
          <w:sz w:val="24"/>
          <w:szCs w:val="24"/>
        </w:rPr>
      </w:pPr>
    </w:p>
    <w:p w:rsidR="006550FB" w:rsidRPr="006F4760" w:rsidRDefault="00FD6370" w:rsidP="006550FB">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s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w</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v</m:t>
                  </m:r>
                </m:sub>
              </m:sSub>
            </m:den>
          </m:f>
        </m:oMath>
      </m:oMathPara>
    </w:p>
    <w:p w:rsidR="006550FB" w:rsidRDefault="00321F8D" w:rsidP="006550FB">
      <w:pPr>
        <w:pStyle w:val="ListParagraph"/>
        <w:spacing w:after="0"/>
        <w:jc w:val="both"/>
        <w:rPr>
          <w:sz w:val="24"/>
          <w:szCs w:val="24"/>
        </w:rPr>
      </w:pPr>
      <w:r w:rsidRPr="00321F8D">
        <w:rPr>
          <w:i/>
          <w:sz w:val="24"/>
          <w:szCs w:val="24"/>
        </w:rPr>
        <w:t>If</w:t>
      </w:r>
      <m:oMath>
        <m:sSub>
          <m:sSubPr>
            <m:ctrlPr>
              <w:rPr>
                <w:rFonts w:ascii="Cambria Math" w:hAnsi="Cambria Math"/>
                <w:i/>
                <w:sz w:val="24"/>
                <w:szCs w:val="24"/>
              </w:rPr>
            </m:ctrlPr>
          </m:sSubPr>
          <m:e>
            <m:r>
              <w:rPr>
                <w:rFonts w:ascii="Cambria Math" w:hAnsi="Cambria Math"/>
                <w:sz w:val="24"/>
                <w:szCs w:val="24"/>
              </w:rPr>
              <m:t xml:space="preserve"> θ</m:t>
            </m:r>
          </m:e>
          <m:sub>
            <m:r>
              <w:rPr>
                <w:rFonts w:ascii="Cambria Math" w:hAnsi="Cambria Math"/>
                <w:sz w:val="24"/>
                <w:szCs w:val="24"/>
              </w:rPr>
              <m:t xml:space="preserve">s </m:t>
            </m:r>
          </m:sub>
        </m:sSub>
        <m:r>
          <w:rPr>
            <w:rFonts w:ascii="Cambria Math" w:hAnsi="Cambria Math"/>
            <w:sz w:val="24"/>
            <w:szCs w:val="24"/>
          </w:rPr>
          <m:t>=1;the soil is saturated</m:t>
        </m:r>
      </m:oMath>
      <w:r w:rsidR="00C56FEB">
        <w:rPr>
          <w:sz w:val="24"/>
          <w:szCs w:val="24"/>
        </w:rPr>
        <w:t xml:space="preserve">;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s </m:t>
            </m:r>
          </m:sub>
        </m:sSub>
        <m:r>
          <w:rPr>
            <w:rFonts w:ascii="Cambria Math" w:hAnsi="Cambria Math"/>
            <w:sz w:val="24"/>
            <w:szCs w:val="24"/>
          </w:rPr>
          <m:t>=0;the soil is air dry</m:t>
        </m:r>
      </m:oMath>
    </w:p>
    <w:p w:rsidR="009A3A58" w:rsidRDefault="009A3A58" w:rsidP="006550FB">
      <w:pPr>
        <w:pStyle w:val="ListParagraph"/>
        <w:spacing w:after="0"/>
        <w:jc w:val="both"/>
        <w:rPr>
          <w:sz w:val="24"/>
          <w:szCs w:val="24"/>
        </w:rPr>
      </w:pPr>
    </w:p>
    <w:p w:rsidR="00C56FEB" w:rsidRDefault="00472198" w:rsidP="00C56FEB">
      <w:pPr>
        <w:pStyle w:val="ListParagraph"/>
        <w:numPr>
          <w:ilvl w:val="0"/>
          <w:numId w:val="6"/>
        </w:numPr>
        <w:spacing w:after="0"/>
        <w:jc w:val="both"/>
        <w:rPr>
          <w:sz w:val="24"/>
          <w:szCs w:val="24"/>
        </w:rPr>
      </w:pPr>
      <w:r>
        <w:rPr>
          <w:sz w:val="24"/>
          <w:szCs w:val="24"/>
        </w:rPr>
        <w:t>Air voids ratio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a </m:t>
            </m:r>
          </m:sub>
        </m:sSub>
      </m:oMath>
      <w:r>
        <w:rPr>
          <w:sz w:val="24"/>
          <w:szCs w:val="24"/>
        </w:rPr>
        <w:t>)</w:t>
      </w:r>
    </w:p>
    <w:p w:rsidR="00472198" w:rsidRDefault="00472198" w:rsidP="00472198">
      <w:pPr>
        <w:pStyle w:val="ListParagraph"/>
        <w:spacing w:after="0"/>
        <w:jc w:val="both"/>
        <w:rPr>
          <w:sz w:val="24"/>
          <w:szCs w:val="24"/>
        </w:rPr>
      </w:pPr>
    </w:p>
    <w:p w:rsidR="00472198" w:rsidRPr="006F4760" w:rsidRDefault="00FD6370" w:rsidP="00472198">
      <w:pPr>
        <w:pStyle w:val="ListParagraph"/>
        <w:spacing w:after="0"/>
        <w:jc w:val="both"/>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 xml:space="preserve">a </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eastAsia="MS Mincho" w:hAnsi="Cambria Math"/>
                      <w:sz w:val="24"/>
                      <w:szCs w:val="24"/>
                    </w:rPr>
                  </m:ctrlPr>
                </m:sSubPr>
                <m:e>
                  <m:r>
                    <w:rPr>
                      <w:rFonts w:ascii="Cambria Math" w:eastAsia="MS Mincho" w:hAnsi="Cambria Math"/>
                      <w:sz w:val="24"/>
                      <w:szCs w:val="24"/>
                    </w:rPr>
                    <m:t>V</m:t>
                  </m:r>
                </m:e>
                <m:sub>
                  <m:r>
                    <m:rPr>
                      <m:sty m:val="p"/>
                    </m:rPr>
                    <w:rPr>
                      <w:rFonts w:ascii="Cambria Math" w:eastAsia="MS Mincho" w:hAnsi="Cambria Math"/>
                      <w:sz w:val="24"/>
                      <w:szCs w:val="24"/>
                    </w:rPr>
                    <m:t>a</m:t>
                  </m:r>
                </m:sub>
              </m:sSub>
            </m:num>
            <m:den>
              <m:r>
                <w:rPr>
                  <w:rFonts w:ascii="Cambria Math" w:hAnsi="Cambria Math"/>
                  <w:sz w:val="24"/>
                  <w:szCs w:val="24"/>
                </w:rPr>
                <m:t>V</m:t>
              </m:r>
            </m:den>
          </m:f>
        </m:oMath>
      </m:oMathPara>
    </w:p>
    <w:p w:rsidR="00472198" w:rsidRDefault="00472198" w:rsidP="00472198">
      <w:pPr>
        <w:spacing w:after="0"/>
        <w:jc w:val="both"/>
        <w:rPr>
          <w:sz w:val="24"/>
          <w:szCs w:val="24"/>
        </w:rPr>
      </w:pPr>
    </w:p>
    <w:p w:rsidR="00F44839" w:rsidRPr="009A3A58" w:rsidRDefault="009A3A58" w:rsidP="00716D12">
      <w:pPr>
        <w:spacing w:after="0"/>
        <w:jc w:val="both"/>
        <w:rPr>
          <w:b/>
          <w:sz w:val="24"/>
          <w:szCs w:val="24"/>
          <w:u w:val="single"/>
        </w:rPr>
      </w:pPr>
      <w:r w:rsidRPr="009A3A58">
        <w:rPr>
          <w:b/>
          <w:sz w:val="24"/>
          <w:szCs w:val="24"/>
          <w:u w:val="single"/>
        </w:rPr>
        <w:t>Quantity of water present in the soil</w:t>
      </w:r>
    </w:p>
    <w:p w:rsidR="00F44839" w:rsidRDefault="00F44839" w:rsidP="00F44839">
      <w:pPr>
        <w:pStyle w:val="ListParagraph"/>
        <w:numPr>
          <w:ilvl w:val="0"/>
          <w:numId w:val="6"/>
        </w:numPr>
        <w:spacing w:after="0"/>
        <w:jc w:val="both"/>
        <w:rPr>
          <w:sz w:val="24"/>
          <w:szCs w:val="24"/>
        </w:rPr>
      </w:pPr>
      <w:r>
        <w:rPr>
          <w:sz w:val="24"/>
          <w:szCs w:val="24"/>
        </w:rPr>
        <w:t>Depth of water (</w:t>
      </w:r>
      <m:oMath>
        <m:r>
          <w:rPr>
            <w:rFonts w:ascii="Cambria Math" w:hAnsi="Cambria Math"/>
            <w:sz w:val="24"/>
            <w:szCs w:val="24"/>
          </w:rPr>
          <m:t>d</m:t>
        </m:r>
      </m:oMath>
      <w:r>
        <w:rPr>
          <w:sz w:val="24"/>
          <w:szCs w:val="24"/>
        </w:rPr>
        <w:t>) present in a certain depth</w:t>
      </w:r>
      <w:r w:rsidR="004D036D">
        <w:rPr>
          <w:sz w:val="24"/>
          <w:szCs w:val="24"/>
        </w:rPr>
        <w:t xml:space="preserve"> (profile)</w:t>
      </w:r>
      <w:r>
        <w:rPr>
          <w:sz w:val="24"/>
          <w:szCs w:val="24"/>
        </w:rPr>
        <w:t xml:space="preserve"> of soil (</w:t>
      </w:r>
      <m:oMath>
        <m:r>
          <w:rPr>
            <w:rFonts w:ascii="Cambria Math" w:hAnsi="Cambria Math"/>
            <w:sz w:val="24"/>
            <w:szCs w:val="24"/>
          </w:rPr>
          <m:t>Z</m:t>
        </m:r>
      </m:oMath>
      <w:r>
        <w:rPr>
          <w:sz w:val="24"/>
          <w:szCs w:val="24"/>
        </w:rPr>
        <w:t>):</w:t>
      </w:r>
    </w:p>
    <w:p w:rsidR="00F44839" w:rsidRDefault="00F44839" w:rsidP="00F44839">
      <w:pPr>
        <w:pStyle w:val="ListParagraph"/>
        <w:spacing w:after="0"/>
        <w:jc w:val="both"/>
        <w:rPr>
          <w:sz w:val="24"/>
          <w:szCs w:val="24"/>
        </w:rPr>
      </w:pPr>
    </w:p>
    <w:p w:rsidR="00F44839" w:rsidRPr="006F4760" w:rsidRDefault="00F44839" w:rsidP="00F44839">
      <w:pPr>
        <w:pStyle w:val="ListParagraph"/>
        <w:spacing w:after="0"/>
        <w:jc w:val="both"/>
        <w:rPr>
          <w:sz w:val="24"/>
          <w:szCs w:val="24"/>
        </w:rPr>
      </w:pPr>
      <m:oMathPara>
        <m:oMathParaPr>
          <m:jc m:val="center"/>
        </m:oMathParaPr>
        <m:oMath>
          <m:r>
            <w:rPr>
              <w:rFonts w:ascii="Cambria Math" w:hAnsi="Cambria Math"/>
              <w:sz w:val="24"/>
              <w:szCs w:val="24"/>
            </w:rPr>
            <m:t xml:space="preserve">d=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v</m:t>
              </m:r>
            </m:sub>
          </m:sSub>
          <m:r>
            <w:rPr>
              <w:rFonts w:ascii="Cambria Math" w:hAnsi="Cambria Math"/>
              <w:sz w:val="24"/>
              <w:szCs w:val="24"/>
            </w:rPr>
            <m:t>Z</m:t>
          </m:r>
        </m:oMath>
      </m:oMathPara>
    </w:p>
    <w:p w:rsidR="00F44839" w:rsidRDefault="00F44839" w:rsidP="00F44839">
      <w:pPr>
        <w:spacing w:after="0"/>
        <w:jc w:val="both"/>
        <w:rPr>
          <w:sz w:val="24"/>
          <w:szCs w:val="24"/>
        </w:rPr>
      </w:pPr>
    </w:p>
    <w:p w:rsidR="00716D12" w:rsidRPr="00716D12" w:rsidRDefault="00716D12" w:rsidP="00F44839">
      <w:pPr>
        <w:spacing w:after="0"/>
        <w:jc w:val="both"/>
        <w:rPr>
          <w:b/>
          <w:sz w:val="24"/>
          <w:szCs w:val="24"/>
          <w:u w:val="single"/>
        </w:rPr>
      </w:pPr>
      <w:r w:rsidRPr="00716D12">
        <w:rPr>
          <w:b/>
          <w:sz w:val="24"/>
          <w:szCs w:val="24"/>
          <w:u w:val="single"/>
        </w:rPr>
        <w:t>Relationships between soil physical properties</w:t>
      </w:r>
    </w:p>
    <w:p w:rsidR="00716D12" w:rsidRPr="00A73285" w:rsidRDefault="00716D12" w:rsidP="00716D12">
      <w:pPr>
        <w:pStyle w:val="BodyTextIndent"/>
        <w:ind w:left="0"/>
        <w:rPr>
          <w:sz w:val="22"/>
          <w:szCs w:val="22"/>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3679"/>
        <w:gridCol w:w="4709"/>
      </w:tblGrid>
      <w:tr w:rsidR="00716D12" w:rsidRPr="00A73285" w:rsidTr="00716D12">
        <w:tc>
          <w:tcPr>
            <w:tcW w:w="720" w:type="dxa"/>
            <w:hideMark/>
          </w:tcPr>
          <w:p w:rsidR="00716D12" w:rsidRPr="00A73285" w:rsidRDefault="00716D12" w:rsidP="00716D12">
            <w:r>
              <w:t>13</w:t>
            </w:r>
            <w:r w:rsidRPr="00A73285">
              <w:t>.</w:t>
            </w:r>
          </w:p>
        </w:tc>
        <w:tc>
          <w:tcPr>
            <w:tcW w:w="3679" w:type="dxa"/>
          </w:tcPr>
          <w:p w:rsidR="00716D12" w:rsidRPr="00A73285" w:rsidRDefault="00FD6370" w:rsidP="00716D12">
            <m:oMathPara>
              <m:oMathParaPr>
                <m:jc m:val="left"/>
              </m:oMathParaPr>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v</m:t>
                    </m:r>
                  </m:sub>
                </m:sSub>
                <m:r>
                  <w:rPr>
                    <w:rFonts w:ascii="Cambria Math" w:hAnsi="Cambria Math"/>
                  </w:rPr>
                  <m:t xml:space="preserve">= </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d</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m</m:t>
                    </m:r>
                  </m:sub>
                </m:sSub>
              </m:oMath>
            </m:oMathPara>
          </w:p>
          <w:p w:rsidR="00716D12" w:rsidRPr="00A73285" w:rsidRDefault="00716D12" w:rsidP="00716D12"/>
        </w:tc>
        <w:tc>
          <w:tcPr>
            <w:tcW w:w="4709" w:type="dxa"/>
            <w:vMerge w:val="restart"/>
          </w:tcPr>
          <w:p w:rsidR="00716D12" w:rsidRPr="00A73285" w:rsidRDefault="00FD6370" w:rsidP="00716D12">
            <m:oMath>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 xml:space="preserve">= </m:t>
              </m:r>
            </m:oMath>
            <w:r w:rsidR="00716D12" w:rsidRPr="00A73285">
              <w:t>gravimetric water content</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θ</m:t>
                  </m:r>
                </m:e>
                <m:sub>
                  <m:r>
                    <w:rPr>
                      <w:rFonts w:ascii="Cambria Math" w:hAnsi="Cambria Math"/>
                    </w:rPr>
                    <m:t>v</m:t>
                  </m:r>
                </m:sub>
              </m:sSub>
              <m:r>
                <w:rPr>
                  <w:rFonts w:ascii="Cambria Math" w:hAnsi="Cambria Math"/>
                </w:rPr>
                <m:t>=</m:t>
              </m:r>
            </m:oMath>
            <w:r w:rsidR="00716D12" w:rsidRPr="00A73285">
              <w:t xml:space="preserve"> volumetric water content</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θ</m:t>
                  </m:r>
                </m:e>
                <m:sub>
                  <m:r>
                    <w:rPr>
                      <w:rFonts w:ascii="Cambria Math" w:hAnsi="Cambria Math"/>
                    </w:rPr>
                    <m:t>s</m:t>
                  </m:r>
                </m:sub>
              </m:sSub>
              <m:r>
                <w:rPr>
                  <w:rFonts w:ascii="Cambria Math" w:hAnsi="Cambria Math"/>
                </w:rPr>
                <m:t>=</m:t>
              </m:r>
            </m:oMath>
            <w:r w:rsidR="00716D12" w:rsidRPr="00A73285">
              <w:t xml:space="preserve"> degree of saturation</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oMath>
            <w:r w:rsidR="00716D12" w:rsidRPr="00A73285">
              <w:t xml:space="preserve"> air voids content</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ρ</m:t>
                  </m:r>
                </m:e>
                <m:sub>
                  <m:r>
                    <w:rPr>
                      <w:rFonts w:ascii="Cambria Math" w:hAnsi="Cambria Math"/>
                    </w:rPr>
                    <m:t>d</m:t>
                  </m:r>
                </m:sub>
              </m:sSub>
              <m:r>
                <w:rPr>
                  <w:rFonts w:ascii="Cambria Math" w:hAnsi="Cambria Math"/>
                </w:rPr>
                <m:t>=</m:t>
              </m:r>
            </m:oMath>
            <w:r w:rsidR="00716D12" w:rsidRPr="00A73285">
              <w:t xml:space="preserve"> dry bulk density</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ρ</m:t>
                  </m:r>
                </m:e>
                <m:sub>
                  <m:r>
                    <w:rPr>
                      <w:rFonts w:ascii="Cambria Math" w:hAnsi="Cambria Math"/>
                    </w:rPr>
                    <m:t>wb</m:t>
                  </m:r>
                </m:sub>
              </m:sSub>
              <m:r>
                <w:rPr>
                  <w:rFonts w:ascii="Cambria Math" w:hAnsi="Cambria Math"/>
                </w:rPr>
                <m:t>=</m:t>
              </m:r>
            </m:oMath>
            <w:r w:rsidR="00716D12" w:rsidRPr="00A73285">
              <w:t xml:space="preserve"> wet bulk density</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m:t>
              </m:r>
            </m:oMath>
            <w:r w:rsidR="00716D12" w:rsidRPr="00A73285">
              <w:t xml:space="preserve"> density of water</w:t>
            </w:r>
          </w:p>
          <w:p w:rsidR="00716D12" w:rsidRPr="00A73285" w:rsidRDefault="00716D12" w:rsidP="00716D12"/>
          <w:p w:rsidR="00716D12" w:rsidRPr="00A73285" w:rsidRDefault="00FD6370" w:rsidP="00716D12">
            <m:oMath>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m:t>
              </m:r>
            </m:oMath>
            <w:r w:rsidR="00716D12" w:rsidRPr="00A73285">
              <w:t xml:space="preserve"> specific gravity of soil particles</w:t>
            </w:r>
          </w:p>
          <w:p w:rsidR="00716D12" w:rsidRPr="00A73285" w:rsidRDefault="00716D12" w:rsidP="00716D12"/>
          <w:p w:rsidR="00716D12" w:rsidRPr="00A73285" w:rsidRDefault="00716D12" w:rsidP="00716D12">
            <m:oMath>
              <m:r>
                <w:rPr>
                  <w:rFonts w:ascii="Cambria Math" w:hAnsi="Cambria Math"/>
                </w:rPr>
                <m:t>p=</m:t>
              </m:r>
            </m:oMath>
            <w:r w:rsidRPr="00A73285">
              <w:t xml:space="preserve"> porosity</w:t>
            </w:r>
          </w:p>
          <w:p w:rsidR="00716D12" w:rsidRPr="00A73285" w:rsidRDefault="00716D12" w:rsidP="00716D12"/>
          <w:p w:rsidR="00716D12" w:rsidRPr="00A73285" w:rsidRDefault="00716D12" w:rsidP="00716D12">
            <m:oMath>
              <m:r>
                <w:rPr>
                  <w:rFonts w:ascii="Cambria Math" w:hAnsi="Cambria Math"/>
                </w:rPr>
                <m:t>e=</m:t>
              </m:r>
            </m:oMath>
            <w:r w:rsidRPr="00A73285">
              <w:t xml:space="preserve"> void ratio</w:t>
            </w:r>
          </w:p>
        </w:tc>
      </w:tr>
      <w:tr w:rsidR="00716D12" w:rsidRPr="00A73285" w:rsidTr="00716D12">
        <w:tc>
          <w:tcPr>
            <w:tcW w:w="720" w:type="dxa"/>
            <w:hideMark/>
          </w:tcPr>
          <w:p w:rsidR="00716D12" w:rsidRPr="00A73285" w:rsidRDefault="00716D12" w:rsidP="00716D12">
            <w:r>
              <w:t>14</w:t>
            </w:r>
            <w:r w:rsidRPr="00A73285">
              <w:t>.</w:t>
            </w:r>
          </w:p>
        </w:tc>
        <w:tc>
          <w:tcPr>
            <w:tcW w:w="3679" w:type="dxa"/>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 xml:space="preserve">=p- </m:t>
                </m:r>
                <m:sSub>
                  <m:sSubPr>
                    <m:ctrlPr>
                      <w:rPr>
                        <w:rFonts w:ascii="Cambria Math" w:hAnsi="Cambria Math"/>
                        <w:i/>
                      </w:rPr>
                    </m:ctrlPr>
                  </m:sSubPr>
                  <m:e>
                    <m:r>
                      <w:rPr>
                        <w:rFonts w:ascii="Cambria Math" w:hAnsi="Cambria Math"/>
                      </w:rPr>
                      <m:t>θ</m:t>
                    </m:r>
                  </m:e>
                  <m:sub>
                    <m:r>
                      <w:rPr>
                        <w:rFonts w:ascii="Cambria Math" w:hAnsi="Cambria Math"/>
                      </w:rPr>
                      <m:t>v</m:t>
                    </m:r>
                  </m:sub>
                </m:sSub>
              </m:oMath>
            </m:oMathPara>
          </w:p>
          <w:p w:rsidR="00716D12" w:rsidRPr="00A73285" w:rsidRDefault="00716D12" w:rsidP="00716D12"/>
        </w:tc>
        <w:tc>
          <w:tcPr>
            <w:tcW w:w="0" w:type="auto"/>
            <w:vMerge/>
            <w:vAlign w:val="center"/>
            <w:hideMark/>
          </w:tcPr>
          <w:p w:rsidR="00716D12" w:rsidRPr="00A73285" w:rsidRDefault="00716D12" w:rsidP="00716D12"/>
        </w:tc>
      </w:tr>
      <w:tr w:rsidR="00716D12" w:rsidRPr="00A73285" w:rsidTr="00716D12">
        <w:tc>
          <w:tcPr>
            <w:tcW w:w="720" w:type="dxa"/>
            <w:hideMark/>
          </w:tcPr>
          <w:p w:rsidR="00716D12" w:rsidRPr="00A73285" w:rsidRDefault="00716D12" w:rsidP="00716D12">
            <w:r>
              <w:t>15</w:t>
            </w:r>
            <w:r w:rsidRPr="00A73285">
              <w:t>.</w:t>
            </w:r>
          </w:p>
        </w:tc>
        <w:tc>
          <w:tcPr>
            <w:tcW w:w="3679" w:type="dxa"/>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 xml:space="preserve">=p (1- </m:t>
                </m:r>
                <m:sSub>
                  <m:sSubPr>
                    <m:ctrlPr>
                      <w:rPr>
                        <w:rFonts w:ascii="Cambria Math" w:hAnsi="Cambria Math"/>
                        <w:i/>
                      </w:rPr>
                    </m:ctrlPr>
                  </m:sSubPr>
                  <m:e>
                    <m:r>
                      <w:rPr>
                        <w:rFonts w:ascii="Cambria Math" w:hAnsi="Cambria Math"/>
                      </w:rPr>
                      <m:t>θ</m:t>
                    </m:r>
                  </m:e>
                  <m:sub>
                    <m:r>
                      <w:rPr>
                        <w:rFonts w:ascii="Cambria Math" w:hAnsi="Cambria Math"/>
                      </w:rPr>
                      <m:t>s</m:t>
                    </m:r>
                  </m:sub>
                </m:sSub>
                <m:r>
                  <w:rPr>
                    <w:rFonts w:ascii="Cambria Math" w:hAnsi="Cambria Math"/>
                  </w:rPr>
                  <m:t>)</m:t>
                </m:r>
              </m:oMath>
            </m:oMathPara>
          </w:p>
          <w:p w:rsidR="00716D12" w:rsidRPr="00A73285" w:rsidRDefault="00716D12" w:rsidP="00716D12"/>
        </w:tc>
        <w:tc>
          <w:tcPr>
            <w:tcW w:w="0" w:type="auto"/>
            <w:vMerge/>
            <w:vAlign w:val="center"/>
            <w:hideMark/>
          </w:tcPr>
          <w:p w:rsidR="00716D12" w:rsidRPr="00A73285" w:rsidRDefault="00716D12" w:rsidP="00716D12"/>
        </w:tc>
      </w:tr>
      <w:tr w:rsidR="00716D12" w:rsidRPr="00A73285" w:rsidTr="00716D12">
        <w:tc>
          <w:tcPr>
            <w:tcW w:w="720" w:type="dxa"/>
          </w:tcPr>
          <w:p w:rsidR="00716D12" w:rsidRPr="00A73285" w:rsidRDefault="00716D12" w:rsidP="00716D12">
            <w:r>
              <w:t>16</w:t>
            </w:r>
            <w:r w:rsidRPr="00A73285">
              <w:t>.</w:t>
            </w:r>
          </w:p>
          <w:p w:rsidR="00716D12" w:rsidRPr="00A73285" w:rsidRDefault="00716D12" w:rsidP="00716D12"/>
          <w:p w:rsidR="00716D12" w:rsidRPr="00A73285" w:rsidRDefault="00716D12" w:rsidP="00716D12"/>
        </w:tc>
        <w:tc>
          <w:tcPr>
            <w:tcW w:w="3679" w:type="dxa"/>
            <w:hideMark/>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 xml:space="preserve">= </m:t>
                </m:r>
                <m:f>
                  <m:fPr>
                    <m:ctrlPr>
                      <w:rPr>
                        <w:rFonts w:ascii="Cambria Math" w:hAnsi="Cambria Math"/>
                        <w:i/>
                      </w:rPr>
                    </m:ctrlPr>
                  </m:fPr>
                  <m:num>
                    <m:r>
                      <w:rPr>
                        <w:rFonts w:ascii="Cambria Math" w:hAnsi="Cambria Math"/>
                      </w:rPr>
                      <m:t xml:space="preserve">e- </m:t>
                    </m:r>
                    <m:sSub>
                      <m:sSubPr>
                        <m:ctrlPr>
                          <w:rPr>
                            <w:rFonts w:ascii="Cambria Math" w:hAnsi="Cambria Math"/>
                            <w:i/>
                          </w:rPr>
                        </m:ctrlPr>
                      </m:sSubPr>
                      <m:e>
                        <m:r>
                          <w:rPr>
                            <w:rFonts w:ascii="Cambria Math" w:hAnsi="Cambria Math"/>
                          </w:rPr>
                          <m:t>G</m:t>
                        </m:r>
                      </m:e>
                      <m:sub>
                        <m:r>
                          <w:rPr>
                            <w:rFonts w:ascii="Cambria Math" w:hAnsi="Cambria Math"/>
                          </w:rPr>
                          <m:t>s</m:t>
                        </m:r>
                      </m:sub>
                    </m:sSub>
                    <m:sSub>
                      <m:sSubPr>
                        <m:ctrlPr>
                          <w:rPr>
                            <w:rFonts w:ascii="Cambria Math" w:hAnsi="Cambria Math"/>
                            <w:i/>
                          </w:rPr>
                        </m:ctrlPr>
                      </m:sSubPr>
                      <m:e>
                        <m:r>
                          <w:rPr>
                            <w:rFonts w:ascii="Cambria Math" w:hAnsi="Cambria Math"/>
                          </w:rPr>
                          <m:t>θ</m:t>
                        </m:r>
                      </m:e>
                      <m:sub>
                        <m:r>
                          <w:rPr>
                            <w:rFonts w:ascii="Cambria Math" w:hAnsi="Cambria Math"/>
                          </w:rPr>
                          <m:t>m</m:t>
                        </m:r>
                      </m:sub>
                    </m:sSub>
                  </m:num>
                  <m:den>
                    <m:r>
                      <w:rPr>
                        <w:rFonts w:ascii="Cambria Math" w:hAnsi="Cambria Math"/>
                      </w:rPr>
                      <m:t>1+e</m:t>
                    </m:r>
                  </m:den>
                </m:f>
              </m:oMath>
            </m:oMathPara>
          </w:p>
        </w:tc>
        <w:tc>
          <w:tcPr>
            <w:tcW w:w="0" w:type="auto"/>
            <w:vMerge/>
            <w:vAlign w:val="center"/>
            <w:hideMark/>
          </w:tcPr>
          <w:p w:rsidR="00716D12" w:rsidRPr="00A73285" w:rsidRDefault="00716D12" w:rsidP="00716D12"/>
        </w:tc>
      </w:tr>
      <w:tr w:rsidR="00716D12" w:rsidRPr="00A73285" w:rsidTr="00716D12">
        <w:tc>
          <w:tcPr>
            <w:tcW w:w="720" w:type="dxa"/>
            <w:hideMark/>
          </w:tcPr>
          <w:p w:rsidR="00716D12" w:rsidRPr="00A73285" w:rsidRDefault="00716D12" w:rsidP="00716D12">
            <w:r w:rsidRPr="00A73285">
              <w:t>1</w:t>
            </w:r>
            <w:r>
              <w:t>7</w:t>
            </w:r>
            <w:r w:rsidRPr="00A73285">
              <w:t>.</w:t>
            </w:r>
          </w:p>
        </w:tc>
        <w:tc>
          <w:tcPr>
            <w:tcW w:w="3679" w:type="dxa"/>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wb</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d</m:t>
                    </m:r>
                  </m:sub>
                </m:sSub>
                <m:r>
                  <w:rPr>
                    <w:rFonts w:ascii="Cambria Math" w:hAnsi="Cambria Math"/>
                  </w:rPr>
                  <m:t xml:space="preserve">(1 +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 xml:space="preserve">) </m:t>
                </m:r>
              </m:oMath>
            </m:oMathPara>
          </w:p>
          <w:p w:rsidR="00716D12" w:rsidRPr="00A73285" w:rsidRDefault="00716D12" w:rsidP="00716D12"/>
        </w:tc>
        <w:tc>
          <w:tcPr>
            <w:tcW w:w="0" w:type="auto"/>
            <w:vMerge/>
            <w:vAlign w:val="center"/>
            <w:hideMark/>
          </w:tcPr>
          <w:p w:rsidR="00716D12" w:rsidRPr="00A73285" w:rsidRDefault="00716D12" w:rsidP="00716D12"/>
        </w:tc>
      </w:tr>
      <w:tr w:rsidR="00716D12" w:rsidRPr="00A73285" w:rsidTr="00716D12">
        <w:tc>
          <w:tcPr>
            <w:tcW w:w="720" w:type="dxa"/>
            <w:hideMark/>
          </w:tcPr>
          <w:p w:rsidR="00716D12" w:rsidRPr="00A73285" w:rsidRDefault="00716D12" w:rsidP="00716D12">
            <w:r w:rsidRPr="00A73285">
              <w:t>1</w:t>
            </w:r>
            <w:r>
              <w:t>8</w:t>
            </w:r>
            <w:r w:rsidRPr="00A73285">
              <w:t>.</w:t>
            </w:r>
          </w:p>
        </w:tc>
        <w:tc>
          <w:tcPr>
            <w:tcW w:w="3679" w:type="dxa"/>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w</m:t>
                        </m:r>
                      </m:sub>
                    </m:sSub>
                  </m:num>
                  <m:den>
                    <m:r>
                      <w:rPr>
                        <w:rFonts w:ascii="Cambria Math" w:hAnsi="Cambria Math"/>
                      </w:rPr>
                      <m:t>1+e</m:t>
                    </m:r>
                  </m:den>
                </m:f>
              </m:oMath>
            </m:oMathPara>
          </w:p>
          <w:p w:rsidR="00716D12" w:rsidRPr="00A73285" w:rsidRDefault="00716D12" w:rsidP="00716D12"/>
        </w:tc>
        <w:tc>
          <w:tcPr>
            <w:tcW w:w="0" w:type="auto"/>
            <w:vMerge/>
            <w:vAlign w:val="center"/>
            <w:hideMark/>
          </w:tcPr>
          <w:p w:rsidR="00716D12" w:rsidRPr="00A73285" w:rsidRDefault="00716D12" w:rsidP="00716D12"/>
        </w:tc>
      </w:tr>
      <w:tr w:rsidR="00716D12" w:rsidRPr="00A73285" w:rsidTr="00716D12">
        <w:tc>
          <w:tcPr>
            <w:tcW w:w="720" w:type="dxa"/>
          </w:tcPr>
          <w:p w:rsidR="00716D12" w:rsidRPr="00A73285" w:rsidRDefault="00716D12" w:rsidP="00716D12">
            <w:r w:rsidRPr="00A73285">
              <w:t>1</w:t>
            </w:r>
            <w:r>
              <w:t>9</w:t>
            </w:r>
            <w:r w:rsidRPr="00A73285">
              <w:t>.</w:t>
            </w:r>
          </w:p>
          <w:p w:rsidR="00716D12" w:rsidRPr="00A73285" w:rsidRDefault="00716D12" w:rsidP="00716D12"/>
          <w:p w:rsidR="00716D12" w:rsidRPr="00A73285" w:rsidRDefault="00716D12" w:rsidP="00716D12"/>
        </w:tc>
        <w:tc>
          <w:tcPr>
            <w:tcW w:w="3679" w:type="dxa"/>
            <w:hideMark/>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 xml:space="preserve">(1- </m:t>
                    </m:r>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num>
                  <m:den>
                    <m:r>
                      <w:rPr>
                        <w:rFonts w:ascii="Cambria Math" w:hAnsi="Cambria Math"/>
                      </w:rPr>
                      <m:t xml:space="preserve">1+ </m:t>
                    </m:r>
                    <m:sSub>
                      <m:sSubPr>
                        <m:ctrlPr>
                          <w:rPr>
                            <w:rFonts w:ascii="Cambria Math" w:hAnsi="Cambria Math"/>
                            <w:i/>
                          </w:rPr>
                        </m:ctrlPr>
                      </m:sSubPr>
                      <m:e>
                        <m:r>
                          <w:rPr>
                            <w:rFonts w:ascii="Cambria Math" w:hAnsi="Cambria Math"/>
                          </w:rPr>
                          <m:t>G</m:t>
                        </m:r>
                      </m:e>
                      <m:sub>
                        <m:r>
                          <w:rPr>
                            <w:rFonts w:ascii="Cambria Math" w:hAnsi="Cambria Math"/>
                          </w:rPr>
                          <m:t>s</m:t>
                        </m:r>
                      </m:sub>
                    </m:sSub>
                    <m:sSub>
                      <m:sSubPr>
                        <m:ctrlPr>
                          <w:rPr>
                            <w:rFonts w:ascii="Cambria Math" w:hAnsi="Cambria Math"/>
                            <w:i/>
                          </w:rPr>
                        </m:ctrlPr>
                      </m:sSubPr>
                      <m:e>
                        <m:r>
                          <w:rPr>
                            <w:rFonts w:ascii="Cambria Math" w:hAnsi="Cambria Math"/>
                          </w:rPr>
                          <m:t>θ</m:t>
                        </m:r>
                      </m:e>
                      <m:sub>
                        <m:r>
                          <w:rPr>
                            <w:rFonts w:ascii="Cambria Math" w:hAnsi="Cambria Math"/>
                          </w:rPr>
                          <m:t>m</m:t>
                        </m:r>
                      </m:sub>
                    </m:sSub>
                  </m:den>
                </m:f>
              </m:oMath>
            </m:oMathPara>
          </w:p>
        </w:tc>
        <w:tc>
          <w:tcPr>
            <w:tcW w:w="0" w:type="auto"/>
            <w:vMerge/>
            <w:vAlign w:val="center"/>
            <w:hideMark/>
          </w:tcPr>
          <w:p w:rsidR="00716D12" w:rsidRPr="00A73285" w:rsidRDefault="00716D12" w:rsidP="00716D12"/>
        </w:tc>
      </w:tr>
      <w:tr w:rsidR="00716D12" w:rsidRPr="00A73285" w:rsidTr="00716D12">
        <w:tc>
          <w:tcPr>
            <w:tcW w:w="720" w:type="dxa"/>
            <w:hideMark/>
          </w:tcPr>
          <w:p w:rsidR="00716D12" w:rsidRPr="00A73285" w:rsidRDefault="00716D12" w:rsidP="00716D12">
            <w:r>
              <w:t>20</w:t>
            </w:r>
            <w:r w:rsidRPr="00A73285">
              <w:t>.</w:t>
            </w:r>
          </w:p>
        </w:tc>
        <w:tc>
          <w:tcPr>
            <w:tcW w:w="3679" w:type="dxa"/>
          </w:tcPr>
          <w:p w:rsidR="00716D12" w:rsidRPr="00A73285" w:rsidRDefault="00716D12" w:rsidP="00716D12">
            <m:oMathPara>
              <m:oMathParaPr>
                <m:jc m:val="left"/>
              </m:oMathParaPr>
              <m:oMath>
                <m:r>
                  <w:rPr>
                    <w:rFonts w:ascii="Cambria Math" w:hAnsi="Cambria Math"/>
                  </w:rPr>
                  <m:t xml:space="preserve">p= </m:t>
                </m:r>
                <m:f>
                  <m:fPr>
                    <m:ctrlPr>
                      <w:rPr>
                        <w:rFonts w:ascii="Cambria Math" w:hAnsi="Cambria Math"/>
                        <w:i/>
                      </w:rPr>
                    </m:ctrlPr>
                  </m:fPr>
                  <m:num>
                    <m:r>
                      <w:rPr>
                        <w:rFonts w:ascii="Cambria Math" w:hAnsi="Cambria Math"/>
                      </w:rPr>
                      <m:t>e</m:t>
                    </m:r>
                  </m:num>
                  <m:den>
                    <m:r>
                      <w:rPr>
                        <w:rFonts w:ascii="Cambria Math" w:hAnsi="Cambria Math"/>
                      </w:rPr>
                      <m:t>1+e</m:t>
                    </m:r>
                  </m:den>
                </m:f>
              </m:oMath>
            </m:oMathPara>
          </w:p>
          <w:p w:rsidR="00716D12" w:rsidRPr="00A73285" w:rsidRDefault="00716D12" w:rsidP="00716D12"/>
        </w:tc>
        <w:tc>
          <w:tcPr>
            <w:tcW w:w="0" w:type="auto"/>
            <w:vMerge/>
            <w:vAlign w:val="center"/>
            <w:hideMark/>
          </w:tcPr>
          <w:p w:rsidR="00716D12" w:rsidRPr="00A73285" w:rsidRDefault="00716D12" w:rsidP="00716D12"/>
        </w:tc>
      </w:tr>
      <w:tr w:rsidR="00716D12" w:rsidRPr="00A73285" w:rsidTr="00716D12">
        <w:tc>
          <w:tcPr>
            <w:tcW w:w="720" w:type="dxa"/>
            <w:hideMark/>
          </w:tcPr>
          <w:p w:rsidR="00716D12" w:rsidRPr="00A73285" w:rsidRDefault="00716D12" w:rsidP="00716D12">
            <w:r>
              <w:t>21</w:t>
            </w:r>
            <w:r w:rsidRPr="00A73285">
              <w:t>.</w:t>
            </w:r>
          </w:p>
        </w:tc>
        <w:tc>
          <w:tcPr>
            <w:tcW w:w="3679" w:type="dxa"/>
          </w:tcPr>
          <w:p w:rsidR="00716D12" w:rsidRPr="00A73285" w:rsidRDefault="00FD6370" w:rsidP="00716D12">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s</m:t>
                        </m:r>
                      </m:sub>
                    </m:sSub>
                  </m:num>
                  <m:den>
                    <m:r>
                      <w:rPr>
                        <w:rFonts w:ascii="Cambria Math" w:hAnsi="Cambria Math"/>
                      </w:rPr>
                      <m:t>e</m:t>
                    </m:r>
                  </m:den>
                </m:f>
              </m:oMath>
            </m:oMathPara>
          </w:p>
          <w:p w:rsidR="00716D12" w:rsidRPr="00A73285" w:rsidRDefault="00716D12" w:rsidP="00716D12"/>
        </w:tc>
        <w:tc>
          <w:tcPr>
            <w:tcW w:w="0" w:type="auto"/>
            <w:vMerge/>
            <w:vAlign w:val="center"/>
            <w:hideMark/>
          </w:tcPr>
          <w:p w:rsidR="00716D12" w:rsidRPr="00A73285" w:rsidRDefault="00716D12" w:rsidP="00716D12"/>
        </w:tc>
      </w:tr>
    </w:tbl>
    <w:p w:rsidR="00716D12" w:rsidRDefault="00716D12" w:rsidP="00F44839">
      <w:pPr>
        <w:spacing w:after="0"/>
        <w:jc w:val="both"/>
        <w:rPr>
          <w:sz w:val="24"/>
          <w:szCs w:val="24"/>
        </w:rPr>
      </w:pPr>
      <w:bookmarkStart w:id="0" w:name="_GoBack"/>
      <w:bookmarkEnd w:id="0"/>
    </w:p>
    <w:p w:rsidR="00F44839" w:rsidRPr="00805787" w:rsidRDefault="00F44839" w:rsidP="00F44839">
      <w:pPr>
        <w:spacing w:after="0"/>
        <w:jc w:val="both"/>
        <w:rPr>
          <w:b/>
          <w:sz w:val="24"/>
          <w:szCs w:val="24"/>
          <w:u w:val="single"/>
        </w:rPr>
      </w:pPr>
      <w:r w:rsidRPr="00805787">
        <w:rPr>
          <w:b/>
          <w:sz w:val="24"/>
          <w:szCs w:val="24"/>
          <w:u w:val="single"/>
        </w:rPr>
        <w:t>Problems</w:t>
      </w:r>
    </w:p>
    <w:p w:rsidR="00F44839" w:rsidRDefault="00F44839" w:rsidP="00F44839">
      <w:pPr>
        <w:pStyle w:val="ListParagraph"/>
        <w:numPr>
          <w:ilvl w:val="0"/>
          <w:numId w:val="7"/>
        </w:numPr>
        <w:spacing w:after="0"/>
        <w:jc w:val="both"/>
        <w:rPr>
          <w:sz w:val="24"/>
          <w:szCs w:val="24"/>
        </w:rPr>
      </w:pPr>
      <w:r>
        <w:rPr>
          <w:sz w:val="24"/>
          <w:szCs w:val="24"/>
        </w:rPr>
        <w:t xml:space="preserve">A farm road embankment is constructed of clay </w:t>
      </w:r>
      <w:r w:rsidR="00805787">
        <w:rPr>
          <w:sz w:val="24"/>
          <w:szCs w:val="24"/>
        </w:rPr>
        <w:t>fill compacted to</w:t>
      </w:r>
      <w:r>
        <w:rPr>
          <w:sz w:val="24"/>
          <w:szCs w:val="24"/>
        </w:rPr>
        <w:t xml:space="preserve"> a bulk density of 2.05 Mg/m</w:t>
      </w:r>
      <w:r w:rsidRPr="00F44839">
        <w:rPr>
          <w:sz w:val="24"/>
          <w:szCs w:val="24"/>
          <w:vertAlign w:val="superscript"/>
        </w:rPr>
        <w:t>3</w:t>
      </w:r>
      <w:r>
        <w:rPr>
          <w:sz w:val="24"/>
          <w:szCs w:val="24"/>
        </w:rPr>
        <w:t xml:space="preserve"> at </w:t>
      </w:r>
      <w:r w:rsidR="00805787">
        <w:rPr>
          <w:sz w:val="24"/>
          <w:szCs w:val="24"/>
        </w:rPr>
        <w:t>water</w:t>
      </w:r>
      <w:r>
        <w:rPr>
          <w:sz w:val="24"/>
          <w:szCs w:val="24"/>
        </w:rPr>
        <w:t xml:space="preserve"> content of 18 % by mass.  The specific gravity of the soil particles is 2.70.  Calculate the porosity, degree of saturation, air content and dry bulk density</w:t>
      </w:r>
      <w:r w:rsidR="00805787">
        <w:rPr>
          <w:sz w:val="24"/>
          <w:szCs w:val="24"/>
        </w:rPr>
        <w:t xml:space="preserve"> of the clay material</w:t>
      </w:r>
      <w:r>
        <w:rPr>
          <w:sz w:val="24"/>
          <w:szCs w:val="24"/>
        </w:rPr>
        <w:t xml:space="preserve">. </w:t>
      </w:r>
    </w:p>
    <w:p w:rsidR="00321F8D" w:rsidRDefault="00321F8D" w:rsidP="00321F8D">
      <w:pPr>
        <w:spacing w:after="0"/>
        <w:jc w:val="both"/>
        <w:rPr>
          <w:sz w:val="24"/>
          <w:szCs w:val="24"/>
        </w:rPr>
      </w:pPr>
    </w:p>
    <w:p w:rsidR="00321F8D" w:rsidRPr="00321F8D" w:rsidRDefault="00321F8D" w:rsidP="00321F8D">
      <w:pPr>
        <w:pStyle w:val="ListParagraph"/>
        <w:numPr>
          <w:ilvl w:val="0"/>
          <w:numId w:val="7"/>
        </w:numPr>
        <w:spacing w:after="0"/>
        <w:jc w:val="both"/>
        <w:rPr>
          <w:sz w:val="24"/>
          <w:szCs w:val="24"/>
        </w:rPr>
      </w:pPr>
      <w:r>
        <w:rPr>
          <w:sz w:val="24"/>
          <w:szCs w:val="24"/>
        </w:rPr>
        <w:t>A road embankment is constructed of fill material compacted to a density of 2.15 Mg/m</w:t>
      </w:r>
      <w:r w:rsidRPr="009A3A58">
        <w:rPr>
          <w:sz w:val="24"/>
          <w:szCs w:val="24"/>
          <w:vertAlign w:val="superscript"/>
        </w:rPr>
        <w:t>3</w:t>
      </w:r>
      <w:r>
        <w:rPr>
          <w:sz w:val="24"/>
          <w:szCs w:val="24"/>
        </w:rPr>
        <w:t xml:space="preserve"> at a water content of 11.5 %.  The specific gravity of the soil grade is 2.70.  Calculate the dry bulk density, porosity, degree of saturation and air void content of the field material.</w:t>
      </w:r>
    </w:p>
    <w:p w:rsidR="00805787" w:rsidRDefault="00805787" w:rsidP="00805787">
      <w:pPr>
        <w:spacing w:after="0"/>
        <w:jc w:val="both"/>
        <w:rPr>
          <w:sz w:val="24"/>
          <w:szCs w:val="24"/>
        </w:rPr>
      </w:pPr>
    </w:p>
    <w:p w:rsidR="00805787" w:rsidRDefault="00805787" w:rsidP="00805787">
      <w:pPr>
        <w:pStyle w:val="ListParagraph"/>
        <w:numPr>
          <w:ilvl w:val="0"/>
          <w:numId w:val="7"/>
        </w:numPr>
        <w:spacing w:after="0"/>
        <w:jc w:val="both"/>
        <w:rPr>
          <w:sz w:val="24"/>
          <w:szCs w:val="24"/>
        </w:rPr>
      </w:pPr>
      <w:r>
        <w:rPr>
          <w:sz w:val="24"/>
          <w:szCs w:val="24"/>
        </w:rPr>
        <w:t>An investigation at a particular site revealed a deposit of sand overlying bedrock.  A sample of sand taken from above the water table had a total mass of 2205 g and was found to have occupied in its natural state a volume of 1125 cm</w:t>
      </w:r>
      <w:r w:rsidRPr="009A3A58">
        <w:rPr>
          <w:sz w:val="24"/>
          <w:szCs w:val="24"/>
          <w:vertAlign w:val="superscript"/>
        </w:rPr>
        <w:t>3</w:t>
      </w:r>
      <w:r>
        <w:rPr>
          <w:sz w:val="24"/>
          <w:szCs w:val="24"/>
        </w:rPr>
        <w:t xml:space="preserve">.  After oven-drying the mass of the sample was 1970 g and its particle specific gravity was found to be </w:t>
      </w:r>
      <w:r>
        <w:rPr>
          <w:sz w:val="24"/>
          <w:szCs w:val="24"/>
        </w:rPr>
        <w:lastRenderedPageBreak/>
        <w:t>2.65.  a)  For the sand above the water table, calculate the wet bulk density, water content by mass, void ratio, degree of saturation and air voids content. b) For the sand below the water table, calculate water content by mass and the submerged density of the soil.</w:t>
      </w:r>
    </w:p>
    <w:p w:rsidR="00805787" w:rsidRPr="00805787" w:rsidRDefault="00805787" w:rsidP="00805787">
      <w:pPr>
        <w:pStyle w:val="ListParagraph"/>
        <w:rPr>
          <w:sz w:val="24"/>
          <w:szCs w:val="24"/>
        </w:rPr>
      </w:pPr>
    </w:p>
    <w:p w:rsidR="00805787" w:rsidRPr="00805787" w:rsidRDefault="00805787" w:rsidP="00805787">
      <w:pPr>
        <w:spacing w:after="0"/>
        <w:jc w:val="both"/>
        <w:rPr>
          <w:sz w:val="24"/>
          <w:szCs w:val="24"/>
        </w:rPr>
      </w:pPr>
    </w:p>
    <w:sectPr w:rsidR="00805787" w:rsidRPr="00805787" w:rsidSect="00654B99">
      <w:headerReference w:type="default" r:id="rId7"/>
      <w:footerReference w:type="default" r:id="rId8"/>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370" w:rsidRDefault="00FD6370" w:rsidP="0049712A">
      <w:pPr>
        <w:spacing w:after="0" w:line="240" w:lineRule="auto"/>
      </w:pPr>
      <w:r>
        <w:separator/>
      </w:r>
    </w:p>
  </w:endnote>
  <w:endnote w:type="continuationSeparator" w:id="0">
    <w:p w:rsidR="00FD6370" w:rsidRDefault="00FD6370" w:rsidP="0049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1727182"/>
      <w:docPartObj>
        <w:docPartGallery w:val="Page Numbers (Bottom of Page)"/>
        <w:docPartUnique/>
      </w:docPartObj>
    </w:sdtPr>
    <w:sdtEndPr/>
    <w:sdtContent>
      <w:p w:rsidR="00716D12" w:rsidRDefault="00716D12" w:rsidP="00494596">
        <w:pPr>
          <w:pStyle w:val="Footer"/>
          <w:jc w:val="both"/>
        </w:pPr>
        <w:r>
          <w:t>SK Agodzo</w:t>
        </w:r>
        <w:r>
          <w:tab/>
        </w:r>
        <w:r>
          <w:tab/>
        </w:r>
        <w:r>
          <w:tab/>
          <w:t xml:space="preserve">Page </w:t>
        </w:r>
        <w:r w:rsidR="00FD6370">
          <w:fldChar w:fldCharType="begin"/>
        </w:r>
        <w:r w:rsidR="00FD6370">
          <w:instrText xml:space="preserve"> PAGE   \* MERGEFORMAT </w:instrText>
        </w:r>
        <w:r w:rsidR="00FD6370">
          <w:fldChar w:fldCharType="separate"/>
        </w:r>
        <w:r w:rsidR="00153858">
          <w:rPr>
            <w:noProof/>
          </w:rPr>
          <w:t>1</w:t>
        </w:r>
        <w:r w:rsidR="00FD6370">
          <w:rPr>
            <w:noProof/>
          </w:rPr>
          <w:fldChar w:fldCharType="end"/>
        </w:r>
      </w:p>
    </w:sdtContent>
  </w:sdt>
  <w:p w:rsidR="00716D12" w:rsidRDefault="00716D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370" w:rsidRDefault="00FD6370" w:rsidP="0049712A">
      <w:pPr>
        <w:spacing w:after="0" w:line="240" w:lineRule="auto"/>
      </w:pPr>
      <w:r>
        <w:separator/>
      </w:r>
    </w:p>
  </w:footnote>
  <w:footnote w:type="continuationSeparator" w:id="0">
    <w:p w:rsidR="00FD6370" w:rsidRDefault="00FD6370" w:rsidP="00497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cstheme="majorBidi"/>
        <w:sz w:val="32"/>
        <w:szCs w:val="32"/>
      </w:rPr>
      <w:alias w:val="Title"/>
      <w:id w:val="77738743"/>
      <w:placeholder>
        <w:docPart w:val="946ECE0F80BB437E871A75002F811061"/>
      </w:placeholder>
      <w:dataBinding w:prefixMappings="xmlns:ns0='http://schemas.openxmlformats.org/package/2006/metadata/core-properties' xmlns:ns1='http://purl.org/dc/elements/1.1/'" w:xpath="/ns0:coreProperties[1]/ns1:title[1]" w:storeItemID="{6C3C8BC8-F283-45AE-878A-BAB7291924A1}"/>
      <w:text/>
    </w:sdtPr>
    <w:sdtEndPr/>
    <w:sdtContent>
      <w:p w:rsidR="00716D12" w:rsidRPr="000B3713" w:rsidRDefault="00716D12" w:rsidP="00494596">
        <w:pPr>
          <w:pStyle w:val="Header"/>
          <w:pBdr>
            <w:bottom w:val="thickThinSmallGap" w:sz="24" w:space="1" w:color="622423" w:themeColor="accent2" w:themeShade="7F"/>
          </w:pBdr>
          <w:jc w:val="right"/>
          <w:rPr>
            <w:rFonts w:eastAsiaTheme="majorEastAsia" w:cstheme="majorBidi"/>
            <w:sz w:val="32"/>
            <w:szCs w:val="32"/>
          </w:rPr>
        </w:pPr>
        <w:r w:rsidRPr="000B3713">
          <w:rPr>
            <w:rFonts w:eastAsiaTheme="majorEastAsia" w:cstheme="majorBidi"/>
            <w:sz w:val="32"/>
            <w:szCs w:val="32"/>
          </w:rPr>
          <w:t>AE 352 Soil Mechanics Application to Mechanization</w:t>
        </w:r>
      </w:p>
    </w:sdtContent>
  </w:sdt>
  <w:p w:rsidR="00716D12" w:rsidRDefault="00716D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F53A5"/>
    <w:multiLevelType w:val="hybridMultilevel"/>
    <w:tmpl w:val="D9F65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B7BE7"/>
    <w:multiLevelType w:val="hybridMultilevel"/>
    <w:tmpl w:val="F7FE6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FB4B22"/>
    <w:multiLevelType w:val="hybridMultilevel"/>
    <w:tmpl w:val="83C6C5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ED497B"/>
    <w:multiLevelType w:val="hybridMultilevel"/>
    <w:tmpl w:val="5604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B839A1"/>
    <w:multiLevelType w:val="hybridMultilevel"/>
    <w:tmpl w:val="9BD26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66379B"/>
    <w:multiLevelType w:val="hybridMultilevel"/>
    <w:tmpl w:val="126AD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7F36DD"/>
    <w:multiLevelType w:val="hybridMultilevel"/>
    <w:tmpl w:val="D70A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B20DF"/>
    <w:rsid w:val="00016640"/>
    <w:rsid w:val="000173FB"/>
    <w:rsid w:val="00036F83"/>
    <w:rsid w:val="000B3713"/>
    <w:rsid w:val="000B6C24"/>
    <w:rsid w:val="00114459"/>
    <w:rsid w:val="0012070E"/>
    <w:rsid w:val="00153858"/>
    <w:rsid w:val="00153DD0"/>
    <w:rsid w:val="001A3F66"/>
    <w:rsid w:val="001E6D27"/>
    <w:rsid w:val="002856D4"/>
    <w:rsid w:val="00321F8D"/>
    <w:rsid w:val="003B5123"/>
    <w:rsid w:val="00472198"/>
    <w:rsid w:val="00472B20"/>
    <w:rsid w:val="00494596"/>
    <w:rsid w:val="0049712A"/>
    <w:rsid w:val="004D036D"/>
    <w:rsid w:val="004F2F87"/>
    <w:rsid w:val="00504910"/>
    <w:rsid w:val="0055291C"/>
    <w:rsid w:val="00563C8C"/>
    <w:rsid w:val="005D221E"/>
    <w:rsid w:val="005F7EE6"/>
    <w:rsid w:val="00636F38"/>
    <w:rsid w:val="00654B99"/>
    <w:rsid w:val="006550FB"/>
    <w:rsid w:val="00673721"/>
    <w:rsid w:val="006B20DF"/>
    <w:rsid w:val="006F4760"/>
    <w:rsid w:val="00716D12"/>
    <w:rsid w:val="0072436E"/>
    <w:rsid w:val="00750CD8"/>
    <w:rsid w:val="007859D9"/>
    <w:rsid w:val="00805787"/>
    <w:rsid w:val="00820631"/>
    <w:rsid w:val="00964CF4"/>
    <w:rsid w:val="009668B0"/>
    <w:rsid w:val="009707B8"/>
    <w:rsid w:val="009A3A58"/>
    <w:rsid w:val="009A7EFA"/>
    <w:rsid w:val="009B34FA"/>
    <w:rsid w:val="00A248B7"/>
    <w:rsid w:val="00A30C48"/>
    <w:rsid w:val="00A660C5"/>
    <w:rsid w:val="00A679E4"/>
    <w:rsid w:val="00A7492C"/>
    <w:rsid w:val="00A774F8"/>
    <w:rsid w:val="00A875AC"/>
    <w:rsid w:val="00A93A67"/>
    <w:rsid w:val="00AB6010"/>
    <w:rsid w:val="00AD54C5"/>
    <w:rsid w:val="00AD6F21"/>
    <w:rsid w:val="00B05D2C"/>
    <w:rsid w:val="00B31872"/>
    <w:rsid w:val="00B67971"/>
    <w:rsid w:val="00BC6652"/>
    <w:rsid w:val="00BF78D7"/>
    <w:rsid w:val="00C223BA"/>
    <w:rsid w:val="00C56FEB"/>
    <w:rsid w:val="00C57DF1"/>
    <w:rsid w:val="00C656CE"/>
    <w:rsid w:val="00C76A42"/>
    <w:rsid w:val="00CD28E0"/>
    <w:rsid w:val="00D20422"/>
    <w:rsid w:val="00D5165A"/>
    <w:rsid w:val="00D54895"/>
    <w:rsid w:val="00D81EB6"/>
    <w:rsid w:val="00D87D9E"/>
    <w:rsid w:val="00DA58AE"/>
    <w:rsid w:val="00DD2A78"/>
    <w:rsid w:val="00E321C5"/>
    <w:rsid w:val="00E32245"/>
    <w:rsid w:val="00E617AC"/>
    <w:rsid w:val="00E90AEC"/>
    <w:rsid w:val="00EC7106"/>
    <w:rsid w:val="00ED5251"/>
    <w:rsid w:val="00F0126D"/>
    <w:rsid w:val="00F2365D"/>
    <w:rsid w:val="00F44839"/>
    <w:rsid w:val="00FD6370"/>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FCA6BC-FB58-48B7-8739-C66E8F11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2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3FB"/>
    <w:pPr>
      <w:ind w:left="720"/>
      <w:contextualSpacing/>
    </w:pPr>
  </w:style>
  <w:style w:type="paragraph" w:styleId="Header">
    <w:name w:val="header"/>
    <w:basedOn w:val="Normal"/>
    <w:link w:val="HeaderChar"/>
    <w:uiPriority w:val="99"/>
    <w:unhideWhenUsed/>
    <w:rsid w:val="00497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12A"/>
  </w:style>
  <w:style w:type="paragraph" w:styleId="Footer">
    <w:name w:val="footer"/>
    <w:basedOn w:val="Normal"/>
    <w:link w:val="FooterChar"/>
    <w:uiPriority w:val="99"/>
    <w:unhideWhenUsed/>
    <w:rsid w:val="00497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12A"/>
  </w:style>
  <w:style w:type="character" w:styleId="PlaceholderText">
    <w:name w:val="Placeholder Text"/>
    <w:basedOn w:val="DefaultParagraphFont"/>
    <w:uiPriority w:val="99"/>
    <w:semiHidden/>
    <w:rsid w:val="00E90AEC"/>
    <w:rPr>
      <w:color w:val="808080"/>
    </w:rPr>
  </w:style>
  <w:style w:type="paragraph" w:styleId="BalloonText">
    <w:name w:val="Balloon Text"/>
    <w:basedOn w:val="Normal"/>
    <w:link w:val="BalloonTextChar"/>
    <w:uiPriority w:val="99"/>
    <w:semiHidden/>
    <w:unhideWhenUsed/>
    <w:rsid w:val="00E90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AEC"/>
    <w:rPr>
      <w:rFonts w:ascii="Tahoma" w:hAnsi="Tahoma" w:cs="Tahoma"/>
      <w:sz w:val="16"/>
      <w:szCs w:val="16"/>
    </w:rPr>
  </w:style>
  <w:style w:type="table" w:styleId="TableGrid">
    <w:name w:val="Table Grid"/>
    <w:basedOn w:val="TableNormal"/>
    <w:uiPriority w:val="59"/>
    <w:rsid w:val="00750C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716D12"/>
    <w:pPr>
      <w:spacing w:after="0" w:line="240" w:lineRule="auto"/>
      <w:ind w:left="360"/>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rsid w:val="00716D12"/>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46ECE0F80BB437E871A75002F811061"/>
        <w:category>
          <w:name w:val="General"/>
          <w:gallery w:val="placeholder"/>
        </w:category>
        <w:types>
          <w:type w:val="bbPlcHdr"/>
        </w:types>
        <w:behaviors>
          <w:behavior w:val="content"/>
        </w:behaviors>
        <w:guid w:val="{B638F9CD-B3DF-40B0-A86E-9E468050DCB0}"/>
      </w:docPartPr>
      <w:docPartBody>
        <w:p w:rsidR="006B37B6" w:rsidRDefault="006B37B6" w:rsidP="006B37B6">
          <w:pPr>
            <w:pStyle w:val="946ECE0F80BB437E871A75002F81106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B37B6"/>
    <w:rsid w:val="0028437C"/>
    <w:rsid w:val="0029154E"/>
    <w:rsid w:val="00334A14"/>
    <w:rsid w:val="003D63D5"/>
    <w:rsid w:val="00557E18"/>
    <w:rsid w:val="006401A2"/>
    <w:rsid w:val="006B37B6"/>
    <w:rsid w:val="00726382"/>
    <w:rsid w:val="00A129C4"/>
    <w:rsid w:val="00C6208E"/>
    <w:rsid w:val="00E20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1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6382"/>
    <w:rPr>
      <w:color w:val="808080"/>
    </w:rPr>
  </w:style>
  <w:style w:type="paragraph" w:customStyle="1" w:styleId="946ECE0F80BB437E871A75002F811061">
    <w:name w:val="946ECE0F80BB437E871A75002F811061"/>
    <w:rsid w:val="006B37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AE 352 Soil Mechanics Application to Mechanization</vt:lpstr>
    </vt:vector>
  </TitlesOfParts>
  <Company/>
  <LinksUpToDate>false</LinksUpToDate>
  <CharactersWithSpaces>7055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352 Soil Mechanics Application to Mechanization</dc:title>
  <dc:creator>Prof. Agodzo</dc:creator>
  <cp:lastModifiedBy>AMOAH YEBOAH DERRICK</cp:lastModifiedBy>
  <cp:revision>9</cp:revision>
  <cp:lastPrinted>2010-04-06T12:21:00Z</cp:lastPrinted>
  <dcterms:created xsi:type="dcterms:W3CDTF">2010-04-03T16:41:00Z</dcterms:created>
  <dcterms:modified xsi:type="dcterms:W3CDTF">2015-02-26T22:34:00Z</dcterms:modified>
</cp:coreProperties>
</file>