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9350" w14:textId="4C6951CC" w:rsidR="002C1510" w:rsidRPr="005126FB"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Intro and background about your data set</w:t>
      </w:r>
    </w:p>
    <w:p w14:paraId="7F73CF81" w14:textId="06F09281" w:rsidR="002C1510" w:rsidRPr="005126FB" w:rsidRDefault="002C1510" w:rsidP="002C1510">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This is a data set for fuel consumption of vehicles from various manufacturers in Canada, from the year 2022. </w:t>
      </w:r>
    </w:p>
    <w:p w14:paraId="759DBD09" w14:textId="70F49223" w:rsidR="002C1510" w:rsidRPr="002C1510" w:rsidRDefault="002C1510" w:rsidP="002C1510">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My target is given certain feature data will my model be able to predict US. Combined MPG </w:t>
      </w:r>
    </w:p>
    <w:p w14:paraId="6F801AC2" w14:textId="774DB54C" w:rsidR="002C1510" w:rsidRPr="005126FB"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Explanation of the cleaning steps required and a brief explanation of how you addressed them in your data set.</w:t>
      </w:r>
    </w:p>
    <w:p w14:paraId="06643D7B" w14:textId="0BD5BBBA" w:rsidR="00413C39" w:rsidRPr="005126FB" w:rsidRDefault="00413C39" w:rsidP="00413C39">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Columns dropped as they were found to be redundant or too unique to add value to correlation and modeling metrics</w:t>
      </w:r>
    </w:p>
    <w:p w14:paraId="218F8B90" w14:textId="4222BA46" w:rsidR="0072138C" w:rsidRPr="005126FB" w:rsidRDefault="0072138C" w:rsidP="0072138C">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Year: All data of vehicle produced was confirmed from the year 2022.</w:t>
      </w:r>
    </w:p>
    <w:p w14:paraId="4950EBE4" w14:textId="2014D194" w:rsidR="0072138C" w:rsidRPr="005126FB" w:rsidRDefault="0072138C" w:rsidP="0072138C">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Fuel Consumption combined: This is a redundant column and is served better in a later column in US fuel consumption combined.</w:t>
      </w:r>
    </w:p>
    <w:p w14:paraId="59B8E505" w14:textId="73F2C43C" w:rsidR="0072138C" w:rsidRPr="005126FB" w:rsidRDefault="0072138C" w:rsidP="0072138C">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Model: This column is too unique to provide adequate modeling as each model typing is unique correlation would be 1:1 and not assist in prediction.</w:t>
      </w:r>
    </w:p>
    <w:p w14:paraId="435F342C" w14:textId="385A7F8B" w:rsidR="005119A5" w:rsidRPr="005126FB" w:rsidRDefault="005119A5" w:rsidP="005119A5">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Duplicate values are present but as they reference actually different models of the </w:t>
      </w:r>
      <w:proofErr w:type="gramStart"/>
      <w:r w:rsidRPr="005126FB">
        <w:rPr>
          <w:rFonts w:asciiTheme="majorHAnsi" w:eastAsia="Times New Roman" w:hAnsiTheme="majorHAnsi" w:cstheme="majorHAnsi"/>
          <w:color w:val="152C61"/>
          <w:sz w:val="18"/>
          <w:szCs w:val="18"/>
        </w:rPr>
        <w:t>vehicle</w:t>
      </w:r>
      <w:proofErr w:type="gramEnd"/>
      <w:r w:rsidRPr="005126FB">
        <w:rPr>
          <w:rFonts w:asciiTheme="majorHAnsi" w:eastAsia="Times New Roman" w:hAnsiTheme="majorHAnsi" w:cstheme="majorHAnsi"/>
          <w:color w:val="152C61"/>
          <w:sz w:val="18"/>
          <w:szCs w:val="18"/>
        </w:rPr>
        <w:t xml:space="preserve"> I decided to keep them as they add value in metrics and can only assist in proper modeling of the overall data set. </w:t>
      </w:r>
    </w:p>
    <w:p w14:paraId="3C353354" w14:textId="67EA0DD6" w:rsidR="0072138C" w:rsidRPr="005126FB" w:rsidRDefault="005119A5" w:rsidP="005126FB">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If duplicates were </w:t>
      </w:r>
      <w:proofErr w:type="gramStart"/>
      <w:r w:rsidRPr="005126FB">
        <w:rPr>
          <w:rFonts w:asciiTheme="majorHAnsi" w:eastAsia="Times New Roman" w:hAnsiTheme="majorHAnsi" w:cstheme="majorHAnsi"/>
          <w:color w:val="152C61"/>
          <w:sz w:val="18"/>
          <w:szCs w:val="18"/>
        </w:rPr>
        <w:t>true</w:t>
      </w:r>
      <w:proofErr w:type="gramEnd"/>
      <w:r w:rsidRPr="005126FB">
        <w:rPr>
          <w:rFonts w:asciiTheme="majorHAnsi" w:eastAsia="Times New Roman" w:hAnsiTheme="majorHAnsi" w:cstheme="majorHAnsi"/>
          <w:color w:val="152C61"/>
          <w:sz w:val="18"/>
          <w:szCs w:val="18"/>
        </w:rPr>
        <w:t xml:space="preserve"> they would be dropped as they would inaccurately depict the data but as they are confirmed true it would be more accurate to keep them.</w:t>
      </w:r>
    </w:p>
    <w:p w14:paraId="4FF57DCF" w14:textId="045FA458" w:rsidR="002C1510" w:rsidRPr="005126FB" w:rsidRDefault="002C1510" w:rsidP="002C1510">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City and Hwy MPG needed to be converted from l/100km to Us MPG</w:t>
      </w:r>
    </w:p>
    <w:p w14:paraId="6430799E" w14:textId="737AAEC3" w:rsidR="00413C39" w:rsidRPr="005126FB" w:rsidRDefault="00413C39" w:rsidP="002C1510">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Combined US MPG needed to be converted for Imperial MPG to Us MPG</w:t>
      </w:r>
    </w:p>
    <w:p w14:paraId="448F59B0" w14:textId="6B2EAB88" w:rsidR="00413C39" w:rsidRPr="005126FB" w:rsidRDefault="00413C39" w:rsidP="00413C39">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Changed Column names to reflect conversions </w:t>
      </w:r>
    </w:p>
    <w:p w14:paraId="208F753F" w14:textId="0EBD5C35" w:rsidR="002C1510" w:rsidRPr="005126FB"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If there were null values, explain how you addressed them.</w:t>
      </w:r>
    </w:p>
    <w:p w14:paraId="11871DC5" w14:textId="6AFB0112" w:rsidR="00413C39" w:rsidRPr="002C1510" w:rsidRDefault="00413C39" w:rsidP="00413C39">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This data set did not have any null values </w:t>
      </w:r>
    </w:p>
    <w:p w14:paraId="3A91B399" w14:textId="265B6B97" w:rsidR="002C1510" w:rsidRPr="005126FB"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At least two exploratory visuals you used to understand your data set and what you learned from each.</w:t>
      </w:r>
    </w:p>
    <w:p w14:paraId="1C3B55CD" w14:textId="6D0BE313" w:rsidR="005119A5" w:rsidRPr="005126FB" w:rsidRDefault="005119A5" w:rsidP="005119A5">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Multi variate color mapping.</w:t>
      </w:r>
    </w:p>
    <w:p w14:paraId="7C1334E7" w14:textId="75B80B3C" w:rsidR="005119A5" w:rsidRPr="005126FB" w:rsidRDefault="005119A5" w:rsidP="005119A5">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This visual allowed me to view positive and negative correlation of all features left in the data set after cleaning steps were completed.</w:t>
      </w:r>
    </w:p>
    <w:p w14:paraId="3093EEEA" w14:textId="71CA9512" w:rsidR="005119A5" w:rsidRPr="005126FB" w:rsidRDefault="00B00175" w:rsidP="00B00175">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lastRenderedPageBreak/>
        <w:t>Bar Plot</w:t>
      </w:r>
      <w:r w:rsidR="001E34D3" w:rsidRPr="005126FB">
        <w:rPr>
          <w:rFonts w:asciiTheme="majorHAnsi" w:eastAsia="Times New Roman" w:hAnsiTheme="majorHAnsi" w:cstheme="majorHAnsi"/>
          <w:color w:val="152C61"/>
          <w:sz w:val="18"/>
          <w:szCs w:val="18"/>
        </w:rPr>
        <w:t xml:space="preserve"> -</w:t>
      </w:r>
      <w:r w:rsidRPr="005126FB">
        <w:rPr>
          <w:rFonts w:asciiTheme="majorHAnsi" w:eastAsia="Times New Roman" w:hAnsiTheme="majorHAnsi" w:cstheme="majorHAnsi"/>
          <w:color w:val="152C61"/>
          <w:sz w:val="18"/>
          <w:szCs w:val="18"/>
        </w:rPr>
        <w:t xml:space="preserve"> Fuel type</w:t>
      </w:r>
    </w:p>
    <w:p w14:paraId="574D3B06" w14:textId="29172DC1" w:rsidR="001E34D3" w:rsidRPr="002C1510" w:rsidRDefault="001E34D3" w:rsidP="001E34D3">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I had some extreme data points in my target upwards of 70 MPG was thinking of removing them but after reviewing this It was found that some electric vehicles are in the data set that made me rethink this and keep them in the data set.</w:t>
      </w:r>
    </w:p>
    <w:p w14:paraId="02A3D9E4" w14:textId="03C5DB17" w:rsidR="002C1510" w:rsidRPr="005126FB"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If relevant, any unique challenges you encountered while working with this data set and how you handled them.  </w:t>
      </w:r>
    </w:p>
    <w:p w14:paraId="5872A518" w14:textId="468FF174" w:rsidR="001E34D3" w:rsidRPr="005126FB" w:rsidRDefault="001E34D3" w:rsidP="001E34D3">
      <w:pPr>
        <w:numPr>
          <w:ilvl w:val="1"/>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Conversions for the l/100km and Imperial MPG to US MPG were exceptionally difficult as 2 conversions had to take place. </w:t>
      </w:r>
    </w:p>
    <w:p w14:paraId="1B2EBD98" w14:textId="08FF7A08" w:rsidR="001E34D3" w:rsidRPr="005126FB" w:rsidRDefault="001E34D3" w:rsidP="001E34D3">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For l/100km all values had to be multiplied by </w:t>
      </w:r>
      <w:r w:rsidRPr="005126FB">
        <w:rPr>
          <w:rFonts w:asciiTheme="majorHAnsi" w:eastAsia="Times New Roman" w:hAnsiTheme="majorHAnsi" w:cstheme="majorHAnsi"/>
          <w:color w:val="152C61"/>
          <w:sz w:val="18"/>
          <w:szCs w:val="18"/>
        </w:rPr>
        <w:t>2.352145</w:t>
      </w:r>
    </w:p>
    <w:p w14:paraId="4BF93C0E" w14:textId="0A63A226" w:rsidR="001E34D3" w:rsidRPr="005126FB" w:rsidRDefault="001E34D3" w:rsidP="001E34D3">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 xml:space="preserve">For the Imperial to US conversion the values in that column needed to be divided by 1.02 </w:t>
      </w:r>
    </w:p>
    <w:p w14:paraId="4D363AD4" w14:textId="396BED04" w:rsidR="00B8374C" w:rsidRPr="002C1510" w:rsidRDefault="00B8374C" w:rsidP="00B8374C">
      <w:pPr>
        <w:numPr>
          <w:ilvl w:val="2"/>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5126FB">
        <w:rPr>
          <w:rFonts w:asciiTheme="majorHAnsi" w:eastAsia="Times New Roman" w:hAnsiTheme="majorHAnsi" w:cstheme="majorHAnsi"/>
          <w:color w:val="152C61"/>
          <w:sz w:val="18"/>
          <w:szCs w:val="18"/>
        </w:rPr>
        <w:t>To tackle this issue, I had to reach out for the most appropriate way to deal with these conversions. This involved reaching out to SME and getting assistance with coding as well as confirming that correlation of keeping the features rather than dropping this data would be advantageous to future modeling.</w:t>
      </w:r>
    </w:p>
    <w:p w14:paraId="62EAA31E" w14:textId="77777777" w:rsidR="002C1510" w:rsidRPr="002C1510"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Commit your slide deck and video to your GitHub repository. </w:t>
      </w:r>
    </w:p>
    <w:p w14:paraId="5E80A4F1" w14:textId="77777777" w:rsidR="002C1510" w:rsidRPr="002C1510"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Update your readme with a paragraph describing your data, data source, and any important or creative steps you took to prepare it for modeling.</w:t>
      </w:r>
    </w:p>
    <w:p w14:paraId="0844A9BD" w14:textId="77777777" w:rsidR="002C1510" w:rsidRPr="002C1510" w:rsidRDefault="002C1510" w:rsidP="002C1510">
      <w:pPr>
        <w:numPr>
          <w:ilvl w:val="0"/>
          <w:numId w:val="1"/>
        </w:numPr>
        <w:shd w:val="clear" w:color="auto" w:fill="FFFFFF"/>
        <w:spacing w:before="100" w:beforeAutospacing="1" w:after="60" w:line="480" w:lineRule="atLeast"/>
        <w:rPr>
          <w:rFonts w:asciiTheme="majorHAnsi" w:eastAsia="Times New Roman" w:hAnsiTheme="majorHAnsi" w:cstheme="majorHAnsi"/>
          <w:color w:val="152C61"/>
          <w:sz w:val="18"/>
          <w:szCs w:val="18"/>
        </w:rPr>
      </w:pPr>
      <w:r w:rsidRPr="002C1510">
        <w:rPr>
          <w:rFonts w:asciiTheme="majorHAnsi" w:eastAsia="Times New Roman" w:hAnsiTheme="majorHAnsi" w:cstheme="majorHAnsi"/>
          <w:color w:val="152C61"/>
          <w:sz w:val="18"/>
          <w:szCs w:val="18"/>
        </w:rPr>
        <w:t>Large files can be saved on Google Drive and the link can be added to GitHub. Ensure that the share settings allow anyone with the link to view the file.</w:t>
      </w:r>
    </w:p>
    <w:p w14:paraId="6C36E25D" w14:textId="77777777" w:rsidR="00D17EDA" w:rsidRDefault="005126FB"/>
    <w:sectPr w:rsidR="00D1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C6A"/>
    <w:multiLevelType w:val="multilevel"/>
    <w:tmpl w:val="75187C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9494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10"/>
    <w:rsid w:val="001E34D3"/>
    <w:rsid w:val="002C1510"/>
    <w:rsid w:val="00413C39"/>
    <w:rsid w:val="005119A5"/>
    <w:rsid w:val="005126FB"/>
    <w:rsid w:val="0072138C"/>
    <w:rsid w:val="00B00175"/>
    <w:rsid w:val="00B8374C"/>
    <w:rsid w:val="00C46F16"/>
    <w:rsid w:val="00D9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2C1D"/>
  <w15:chartTrackingRefBased/>
  <w15:docId w15:val="{DD564BF4-BD0A-4FF3-9E8C-80D0FAA8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gorman</dc:creator>
  <cp:keywords/>
  <dc:description/>
  <cp:lastModifiedBy>tanner gorman</cp:lastModifiedBy>
  <cp:revision>1</cp:revision>
  <dcterms:created xsi:type="dcterms:W3CDTF">2022-05-02T03:32:00Z</dcterms:created>
  <dcterms:modified xsi:type="dcterms:W3CDTF">2022-05-02T04:13:00Z</dcterms:modified>
</cp:coreProperties>
</file>