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«ҚАЗАҚ ҰЛТТЫҚ ҚЫЗДАР ПЕДАГОГИКАЛЫҚ УНИВЕРСИТЕТІ» КеАҚ</w:t>
      </w:r>
    </w:p>
    <w:p/>
    <w:p>
      <w:pPr>
        <w:jc w:val="center"/>
      </w:pPr>
      <w:r>
        <w:rPr>
          <w:rFonts w:ascii="Times New Roman" w:hAnsi="Times New Roman"/>
          <w:b/>
          <w:sz w:val="28"/>
        </w:rPr>
        <w:t>БІТІРУ ЖОБАСЫ</w:t>
      </w:r>
    </w:p>
    <w:p/>
    <w:p>
      <w:r>
        <w:rPr>
          <w:rFonts w:ascii="Times New Roman" w:hAnsi="Times New Roman"/>
          <w:b w:val="0"/>
          <w:sz w:val="28"/>
        </w:rPr>
        <w:t>Тақырыбы: нейрондық желілермен деректерді талдау негізінде сабақтардың оңтайлы уақыт аралықтарын болжай отырып, оқу жоспарлары мен кестелерді басқаруға арналған веб-жүйені әзірлеу (MATIKA)</w:t>
      </w:r>
    </w:p>
    <w:p/>
    <w:p>
      <w:r>
        <w:rPr>
          <w:rFonts w:ascii="Times New Roman" w:hAnsi="Times New Roman"/>
          <w:b w:val="0"/>
          <w:sz w:val="28"/>
        </w:rPr>
        <w:t>Орындаушы: _________________________________</w:t>
      </w:r>
    </w:p>
    <w:p>
      <w:r>
        <w:rPr>
          <w:rFonts w:ascii="Times New Roman" w:hAnsi="Times New Roman"/>
          <w:b w:val="0"/>
          <w:sz w:val="28"/>
        </w:rPr>
        <w:t>Ғылыми жетекші: _________________________________</w:t>
      </w:r>
    </w:p>
    <w:p>
      <w:r>
        <w:rPr>
          <w:rFonts w:ascii="Times New Roman" w:hAnsi="Times New Roman"/>
          <w:b w:val="0"/>
          <w:sz w:val="28"/>
        </w:rPr>
        <w:t>Кафедра / білім беру бағдарламасы: _________________________________</w:t>
      </w:r>
    </w:p>
    <w:p>
      <w:r>
        <w:rPr>
          <w:rFonts w:ascii="Times New Roman" w:hAnsi="Times New Roman"/>
          <w:b w:val="0"/>
          <w:sz w:val="28"/>
        </w:rPr>
        <w:t>Алматы, 2026 ж.</w:t>
      </w:r>
    </w:p>
    <w:p>
      <w:r>
        <w:br w:type="page"/>
      </w:r>
    </w:p>
    <w:p>
      <w:pPr>
        <w:jc w:val="center"/>
      </w:pPr>
      <w:r>
        <w:rPr>
          <w:rFonts w:ascii="Times New Roman" w:hAnsi="Times New Roman"/>
          <w:b/>
          <w:sz w:val="28"/>
        </w:rPr>
        <w:t>АҢДАТПА</w:t>
      </w:r>
    </w:p>
    <w:p>
      <w:r>
        <w:rPr>
          <w:rFonts w:ascii="Times New Roman" w:hAnsi="Times New Roman"/>
          <w:b w:val="0"/>
          <w:sz w:val="28"/>
        </w:rPr>
        <w:t>MATIKA (Django): оқу кестесін оңтайландыру; слотқа нейро болжам, greedy/GA; SQLite немесе PostgreSQL. Мақсат — деректер мен ML кестеге енгізілуі.</w:t>
      </w:r>
    </w:p>
    <w:p>
      <w:r>
        <w:br w:type="page"/>
      </w:r>
    </w:p>
    <w:p>
      <w:pPr>
        <w:jc w:val="center"/>
      </w:pPr>
      <w:r>
        <w:rPr>
          <w:rFonts w:ascii="Times New Roman" w:hAnsi="Times New Roman"/>
          <w:b/>
          <w:sz w:val="28"/>
        </w:rPr>
        <w:t>АННОТАЦИЯ (орысша)</w:t>
      </w:r>
    </w:p>
    <w:p>
      <w:r>
        <w:rPr>
          <w:rFonts w:ascii="Times New Roman" w:hAnsi="Times New Roman"/>
          <w:b w:val="0"/>
          <w:sz w:val="28"/>
        </w:rPr>
        <w:t>В данной дипломной работе рассматривается разработка веб-системы MATIKA для управления учебными планами и расписанием на основе анализа данных с помощью нейронных сетей. Описываются архитектура на Python/Django, прогноз нежелательности временных слотов (TensorFlow/Keras или эвристика) [5], [25], генерация и оптимизация расписания [10]. Практическая значимость — пилотное использование в вузах.</w:t>
      </w:r>
    </w:p>
    <w:p>
      <w:r>
        <w:br w:type="page"/>
      </w:r>
    </w:p>
    <w:p>
      <w:pPr>
        <w:jc w:val="center"/>
      </w:pPr>
      <w:r>
        <w:rPr>
          <w:rFonts w:ascii="Times New Roman" w:hAnsi="Times New Roman"/>
          <w:b/>
          <w:sz w:val="28"/>
        </w:rPr>
        <w:t>ANNOTATION (English)</w:t>
      </w:r>
    </w:p>
    <w:p>
      <w:r>
        <w:rPr>
          <w:rFonts w:ascii="Times New Roman" w:hAnsi="Times New Roman"/>
          <w:b w:val="0"/>
          <w:sz w:val="28"/>
        </w:rPr>
        <w:t>This thesis describes the MATIKA web system for curricula and timetables using neural networks to score time slots, combined with greedy and genetic scheduling [10], [25]. Stack: Python/Django, SQLite/PostgreSQL, TensorFlow/Keras or heuristic fallback.</w:t>
      </w:r>
    </w:p>
    <w:p>
      <w:r>
        <w:br w:type="page"/>
      </w:r>
    </w:p>
    <w:p>
      <w:pPr>
        <w:jc w:val="center"/>
      </w:pPr>
      <w:r>
        <w:rPr>
          <w:rFonts w:ascii="Times New Roman" w:hAnsi="Times New Roman"/>
          <w:b/>
          <w:sz w:val="28"/>
        </w:rPr>
        <w:t>МАЗМҰНЫ</w:t>
      </w:r>
    </w:p>
    <w:p>
      <w:r>
        <w:rPr>
          <w:rFonts w:ascii="Times New Roman" w:hAnsi="Times New Roman"/>
          <w:b w:val="0"/>
          <w:sz w:val="28"/>
        </w:rPr>
        <w:t>Кіріспе ..........................................................................</w:t>
      </w:r>
    </w:p>
    <w:p>
      <w:r>
        <w:rPr>
          <w:rFonts w:ascii="Times New Roman" w:hAnsi="Times New Roman"/>
          <w:b w:val="0"/>
          <w:sz w:val="28"/>
        </w:rPr>
        <w:t>1 Пәндік саланы талдау ......................................................</w:t>
      </w:r>
    </w:p>
    <w:p>
      <w:r>
        <w:rPr>
          <w:rFonts w:ascii="Times New Roman" w:hAnsi="Times New Roman"/>
          <w:b w:val="0"/>
          <w:sz w:val="28"/>
        </w:rPr>
        <w:t>2 Жобалау және әзірлеу ........................................................</w:t>
      </w:r>
    </w:p>
    <w:p>
      <w:r>
        <w:rPr>
          <w:rFonts w:ascii="Times New Roman" w:hAnsi="Times New Roman"/>
          <w:b w:val="0"/>
          <w:sz w:val="28"/>
        </w:rPr>
        <w:t>Кестелер жинағы ..............................................................</w:t>
      </w:r>
    </w:p>
    <w:p>
      <w:r>
        <w:rPr>
          <w:rFonts w:ascii="Times New Roman" w:hAnsi="Times New Roman"/>
          <w:b w:val="0"/>
          <w:sz w:val="28"/>
        </w:rPr>
        <w:t>Қорытынды ......................................................................</w:t>
      </w:r>
    </w:p>
    <w:p>
      <w:r>
        <w:rPr>
          <w:rFonts w:ascii="Times New Roman" w:hAnsi="Times New Roman"/>
          <w:b w:val="0"/>
          <w:sz w:val="28"/>
        </w:rPr>
        <w:t>Пайдаланған әдебиеттер ......................................................</w:t>
      </w:r>
    </w:p>
    <w:p>
      <w:r>
        <w:rPr>
          <w:rFonts w:ascii="Times New Roman" w:hAnsi="Times New Roman"/>
          <w:b w:val="0"/>
          <w:sz w:val="28"/>
        </w:rPr>
        <w:t>Қосымшалар .....................................................................</w:t>
      </w:r>
    </w:p>
    <w:p>
      <w:r>
        <w:rPr>
          <w:rFonts w:ascii="Times New Roman" w:hAnsi="Times New Roman"/>
          <w:b w:val="0"/>
          <w:sz w:val="28"/>
        </w:rPr>
        <w:t>Ескерту: Word-та «Мазмұн» өрісін қолданып бет нөмірлерін жаңартыңыз (Ереже 8.5.1.3).</w:t>
      </w:r>
    </w:p>
    <w:p>
      <w:r>
        <w:br w:type="page"/>
      </w:r>
    </w:p>
    <w:p>
      <w:pPr>
        <w:jc w:val="center"/>
      </w:pPr>
      <w:r>
        <w:rPr>
          <w:rFonts w:ascii="Times New Roman" w:hAnsi="Times New Roman"/>
          <w:b/>
          <w:sz w:val="28"/>
        </w:rPr>
        <w:t>КІРІСПЕ</w:t>
      </w:r>
    </w:p>
    <w:p>
      <w:r>
        <w:rPr>
          <w:rFonts w:ascii="Times New Roman" w:hAnsi="Times New Roman"/>
          <w:b w:val="0"/>
          <w:sz w:val="28"/>
        </w:rPr>
        <w:t>Цифрландырумен білім беруде оқу кестесін құру мен жаңарту әлі де көп уақыт пен адам күшін алады; қолмен немесе шектелген бағдарламамен істегенде қақтығыстар мен қайта жоспарлау қателері жиі шығады [14], [25]. Кей жүйелер деректерді орталықтандырады, бірақ слоттың педагогикалық қолайсыздығын нейрондық модельмен болжамдау мүмкіндігі әрқашан бола бермейді [10]. Сондықтан студенттердің оқу белсенділігі мен LMS көрсеткіштерін талдау арқылы өнімділікті болжау тәсілдері [2], [11], [19] мен кесте құрудағы нейрондық желілердің қолданылуы [5], [25] бір-бірімен үйлесіп, уақыт слоттарына баға қоюды генераторға енгізу идеясын қолдайды.</w:t>
      </w:r>
    </w:p>
    <w:p>
      <w:r>
        <w:rPr>
          <w:rFonts w:ascii="Times New Roman" w:hAnsi="Times New Roman"/>
          <w:b w:val="0"/>
          <w:sz w:val="28"/>
        </w:rPr>
        <w:t>Зерттеу нысаны — жоғары оқу орнында оқу жоспарлары мен кестелерді басқару процесі; пәні — нейрондық желілермен деректерді талдау негізінде оқу кестесін оңтайландыру жүйесін MATIKA мысалында жобалау және іске асыру.</w:t>
      </w:r>
    </w:p>
    <w:p>
      <w:r>
        <w:rPr>
          <w:rFonts w:ascii="Times New Roman" w:hAnsi="Times New Roman"/>
          <w:b w:val="0"/>
          <w:sz w:val="28"/>
        </w:rPr>
        <w:t>Жұмыстың мақсаты — слоттың қолайсыздығын болжайтын модульді, генетикалық алгоритм мен жадды жоспарлауды үйлестіретін кесте генераторын және университет анықтамаларын біріктіретін MATIKA ақпараттық жүйесінің архитектурасын әзірлеу.</w:t>
      </w:r>
    </w:p>
    <w:p>
      <w:r>
        <w:rPr>
          <w:rFonts w:ascii="Times New Roman" w:hAnsi="Times New Roman"/>
          <w:b w:val="0"/>
          <w:sz w:val="28"/>
        </w:rPr>
        <w:t>Мақсатқа жету үшін қолданыстағы кесте тәсілдері мен кемшіліктері талданады; нейрондық және машиналық оқытудың кесте мен студент болжамындағы орны әдебиет бойынша сипатталады [3], [9], [17], [21]; MATIKA талаптары нақтыланады; архитектура, деректер базасы және UML бейнелері беріледі; TensorFlow/Keras немесе эвристикалық жол [6] және кесте генерациясының логикасы түсіндіріледі; шешімнің практикалық мәнін және шектеулерін бағалау қарастырылады. Зерттеу сұрағы: оқу кестесін оңтайландыруда деректер мен нейро болжамды қалай үйлестіруге болады және MATIKA осы талаптарды қалай қанағаттандырады?</w:t>
      </w:r>
    </w:p>
    <w:p>
      <w:r>
        <w:rPr>
          <w:rFonts w:ascii="Times New Roman" w:hAnsi="Times New Roman"/>
          <w:b w:val="0"/>
          <w:sz w:val="28"/>
        </w:rPr>
        <w:t>Әдістер ретінде әдебиетті талдау, жүйелік талдау, жобалау және MATIKA_PROTOTYPE код базасы мен сценарийлерін сипаттама бойынша қарау қолданылады.</w:t>
      </w:r>
    </w:p>
    <w:p>
      <w:r>
        <w:rPr>
          <w:rFonts w:ascii="Times New Roman" w:hAnsi="Times New Roman"/>
          <w:b w:val="0"/>
          <w:sz w:val="28"/>
        </w:rPr>
        <w:t>Жаңалық ретінде слот педагогикалық белгілеріне негізделген болжамды greedy және GA [7] арқылы үйлестіріп, Django негізінде бүтін веб-жүйе ретінде көрсету қарастырылады.</w:t>
      </w:r>
    </w:p>
    <w:p>
      <w:r>
        <w:rPr>
          <w:rFonts w:ascii="Times New Roman" w:hAnsi="Times New Roman"/>
          <w:b w:val="0"/>
          <w:sz w:val="28"/>
        </w:rPr>
        <w:t>Практикалық мәні: оқу кестесін құруды жеңілдету, деректерге сүйенген слот бағасын қолдану және кесте басқарудың ашықтығын арттыру мүмкіндігі [14], [22].</w:t>
      </w:r>
    </w:p>
    <w:p>
      <w:r>
        <w:rPr>
          <w:rFonts w:ascii="Times New Roman" w:hAnsi="Times New Roman"/>
          <w:b w:val="0"/>
          <w:sz w:val="28"/>
        </w:rPr>
        <w:t>Дипломдық жұмыс кіріспеден, пәндік талдаудан, MATIKA жобалау мен әзірлеуін сипаттайтын 2-бөлімнен (оның ішінде 2.8 тарауда нәтижелер мен бағадау), қорытындыдан, әдебиеттер тізімінен және қосымшалардан тұрады.</w:t>
      </w:r>
    </w:p>
    <w:p>
      <w:r>
        <w:rPr>
          <w:rFonts w:ascii="Times New Roman" w:hAnsi="Times New Roman"/>
          <w:b w:val="0"/>
          <w:sz w:val="28"/>
        </w:rPr>
        <w:t>Ескерту: кіріспе көлемін кафедра нұсқаулығына қарай қысқартуға болады.</w:t>
      </w:r>
    </w:p>
    <w:p>
      <w:r>
        <w:br w:type="page"/>
      </w:r>
    </w:p>
    <w:p>
      <w:pPr>
        <w:jc w:val="center"/>
      </w:pPr>
      <w:r>
        <w:rPr>
          <w:rFonts w:ascii="Times New Roman" w:hAnsi="Times New Roman"/>
          <w:b/>
          <w:sz w:val="28"/>
        </w:rPr>
        <w:t>1 ПӘНДІК САЛАНЫ ТАЛДАУ</w:t>
      </w:r>
    </w:p>
    <w:p>
      <w:r>
        <w:rPr>
          <w:rFonts w:ascii="Times New Roman" w:hAnsi="Times New Roman"/>
          <w:b/>
          <w:sz w:val="28"/>
        </w:rPr>
        <w:t>1.1 Оқу кестесін құрудың қолданыстағы тәсілдері мен мәселелері</w:t>
      </w:r>
    </w:p>
    <w:p>
      <w:r>
        <w:rPr>
          <w:rFonts w:ascii="Times New Roman" w:hAnsi="Times New Roman"/>
          <w:b w:val="0"/>
          <w:sz w:val="28"/>
        </w:rPr>
        <w:t>Оқу кестесін құру комбинаторлық шектеулермен (бір слотта бір оқытушы, бір топ, бір аудитория, сыйымдылық және т.б.) байланысты есеп болып табылады; нақты университетте оны қолмен немесе Excel сияқты қарапайым кестелер арқылы жүргізу әлі кең таралған тәжірибе болып қалады. Мұндай тәсіл қарапайымдылығымен ыңғайлы көрінгенімен, үлкен факультет пен көп топ жағдайында уақыт шығыны өседі, адам факторына байланысты қателер пайда болады, ал кестедегі өзгерістерді енгізу ұзаққа созылады [14], [25]. Ірі жоғары оқу орындарында студенттер мен оқытушылардың деректерін орталықтандыратын коммерциялық немесе корпоративтік жүйелер (мысалы, студенттік ақпарат жүйелері класы) қолданылады, бірақ олардың әрқайсысында кестені оңтайландыру тереңдігі әртүрлі болады; деректерді жинау мүмкін болса да, уақыт слоттарының «жақсы» немесе «жаман» екенін деректер негізінде болжап, содан кейін генераторға енгізу әрдайым қолжетімді емес [10]. Соңғы жылдары колледж мен университеттер үшін жасанды интеллект элементтерін пайдаланатын кесте генераторлары мен уақыт кестесін құруға арналған жұмыстар жеке зерттеулерде қарастырылады; мұндай жұмыстар шектеулерді қанағаттандырумен қатар слоттарды немесе сабақтарды бағалау үшін деректерді де ескереді [14]. Білім беру уақыттауында нейрондық желілердің қолданылуы шолу сипатында жүйеленеді: әртүрлі архитектуралар мен есептер түрлері салыстырылады, кестені тек дәстүрлі оптимизатормен емес, деректерден үйренетін модульмен байланыстыру перспективасы көрсетіледі [25]. Салалық контексте (мысалы, арнайы оқыту бағыттарында) терең оқыту арқылы оқыту кестесін оңтайландырудың өзіндік мысалдары да келтіріледі [1]. Осының барлығы дәстүрлі «solver-орталық» тәсілден деректер мен машиналық оқытуға көшу тенденциясымен үйлеседі: кесте мәселесі тек шектеулерді қанағаттандыру емес, сонымен қатар тарихи және контекстік деректерді ескеру болып табылады [10]. Күрделі ресурстарды (еңбек күшін) жоспарлау есептерінде жасанды нейрондық желілердің қолданылуы да сипатталады; мұнда да комбинаторлық шектеулер мен нейрондық модельді үйлестіру идеясы кесте сияқты басқа да жоспарлау тапсырмаларына аналогия ретінде пайдалануға болатыны көрсетіледі [7]. Студенттер, аудиториялар және оқытушылар арасындағы байланыстарды граф түрінде қарау арқылы күрделі тәуелділіктерді модельдеуге бағытталған тәсілдер де болашақта кесте генерациясына кеңейтуге болатын бағыт ретінде анықталады [16]. Онлайн оқу мен LMS деректерінен белгілер шығару студент өнімділігін болжау дәлдігін арттыру үшін қолданылады; бұл MATIKA жобасында слоттық педагогикалық белгілерді жинау идеясымен үндеседі [19]. Жоғарыда аталған тәсілдердің кемшіліктерін жинақтасақ, мынадай мәселелер айқындалады: қолмен кесте құру уақыт пен қателер тұрғысынан тиімсіз; кейбір ірі жүйелер деректерді сақтаса да слоттың сапасын нейрондық болжаммен автоматты бағалау әрқашан іске асырылмайды; деректер бөлшектеніп, бірыңғай саясат пен қайталанатын генерация қиындатады; нақты уақытта өзгерістер енгізу және студент пен оқытушы жүктемесін теңестіру талаптарына жауап беру үшін дерекке сүйенген кесте құру қажеттілігі сақталады [10], [14], [25]. Тәсілдерді салыстырғанда қолмен немесе Excel арқылы жүргізу қарапайым және икемді, бірақ уақыт шығыны мен қателер қаупі жоғары, ал дерекке сүйенген слот бағасы жоқ [14], [25]. Корпоративтік студенттік ақпарат жүйелері класы деректерді орталықтандырады, бірақ кестені нейромен терең оңтайландыру әрқашан қамтамасыз етілмейді [10]. AI кесте генераторлары шектеулер мен деректерді біріктіруге икемді, бірақ нақты вузбен интеграция мен локалды ерекшеліктерді ескеру қажет [14]. Әдебиет бойынша кесте мен уақыттау шолуы [14], [25], дерекке бағытталған кесте құру [10], студент өнімділігі мен онлайн/MOOC [3], [4], [11], [12], [18], LMS және белгі инженериясы [19], курс кестесіндегі DBN [5] осы жұмыстың дәлелдеме базасына сәйкес келеді.</w:t>
      </w:r>
    </w:p>
    <w:p>
      <w:r>
        <w:rPr>
          <w:rFonts w:ascii="Times New Roman" w:hAnsi="Times New Roman"/>
          <w:b/>
          <w:sz w:val="28"/>
        </w:rPr>
        <w:t>1.2 Нейрондық және машиналық оқыту әдістерінің оқу кестесін құру мен болжамдағы орны</w:t>
      </w:r>
    </w:p>
    <w:p>
      <w:r>
        <w:rPr>
          <w:rFonts w:ascii="Times New Roman" w:hAnsi="Times New Roman"/>
          <w:b w:val="0"/>
          <w:sz w:val="28"/>
        </w:rPr>
        <w:t>Білім беру деректері ғылымында терең оқыту мен классикалық машиналық оқыту әдістерінің орны жеке монографиялық және шолу сипатындағы жұмыстарда жүйеленеді; мұнда деректерді алдын ала өңдеу, модель таңдау және нәтижені интерпретациялау тәсілдері білім беру процестерін цифрландыру контекстінде талқыланады [24]. Студенттердің академиялық өнімділігін болжау бойынша эмпирикалық шолу мен практикалық қолдану мысалдары әдістемелік таңдау үшін негіз бола алатыны көрсетіледі: әртүрлі кіріс деректері мен модель түрлері салыстырылады, нәтижелердің тұрақтылығы мен шектеулері талқыланады [17]. Терең оқыту арқылы студенттердің нәтижелерін болжау жеке зерттеулерде нақты архитектуралар мен оқу деректері жиынтығымен байланыстырылады [2], ал классикалық машиналық оқыту алгоритмдері де осы мәселе үшін кеңінен пайдаланылады [9]. Онлайн білім беру ортасында студенттердің белсенділігі тізбегіне негізделген модельдер ерте сатылардағы болжам және көп санатты бағалау міндеттерінде қолданылады; мұнда уақыт бойынша реттелген әрекеттер мен курс ішіндегі оқиғаларды ескеру дәлідікті арттыруға мүмкіндік береді [3], [4]. Онлайн курстардағы терең оқыту тәсілдері жаһандық тұрғыдан да талқыланады: контекст пен платформа ерекшеліктері нәтижеге әсер ететінін ескеру қажеттігі айқындалады [12]. MOOC деректер жиынтығы сияқты ашық деректер бойынша машиналық және терең оқыту модельдерінің салыстырмалы талдауы студенттердің сәттілігін болжау әдебиетінің даму бағыттарын көрсетеді [18]. MOOC және онлайн оқу контекстінде студент өнімділігін болжауға бағытталған машиналық оқыту әдістері жеке жұмыстарда сипатталады [11]. Оқу аудиториясындағы өзара әрекеттерді ескеретін модельдер (мысалы, электрондық оқулықпен жұмыс деректері) студенттің сабақтың барысындағы мінез-құлқын талдау арқылы болжамды нақтылауға мүмкіндік береді [13]. Learner-sourced сұрақтар мен студенттердің өздері қосқан мазмұнға негізделген деректер болжамды жақсарту үшін кіріс ретінде қолданылуы мүмкін [8]. Бағалар мен демографиялық факторларды біріктіретін модельдер дәстүрлі оқу орындарындағы болжам үшін негізгі болып қалады [20]. Мотивация мен оқу стратегияларына байланысты модельдер студенттің мінез-құлқын кеңірек сипаттауға бағытталған [23]. Тең деңгейлі оқытуды күшейту мақсатында машиналық оқыту негізіндегі болжам жұмыстары практикалық қолдануға бағытталады [22]. Осылайша студент өнімділігін болжау әдебиеті MATIKA жобасында слоттық педагогикалық белгілерді (LMS, сауалнама, тарихи жүктеме) жинау идеясын теориялық тұрғыдан қолдайды: деректер дерекқорда сақталады және модель кірісіне беріледі [19]. Кесте құруға тікелей қатысты жұмыстарда курс кестесін құру үшін терең сенім желілерін (DBN) қолдану дәстүрлі оптимизацияға балама немесе қосалқы модуль ретінде қарастырылады; мұнда кесте сапасы мен орындалу уақыты сияқты көрсеткіштер салыстырылады [5]. Кесте құру мәселесінде классикалық шешім орталықтарынан деректерге бағытталған тәсілдерге ауысу тенденциясы жеке жұмыста нақты формулировка жасалады: деректер модельдерді оқытуды және шектеулерді қанағаттандыруды бір уақытта қолдауды мақсат етеді [10]. Нейрондық желіні оқыту процесінің өзін оңтайландыру техникалары машиналық оқыту жүйесінің жалпы тиімділігіне әсер ететінін ескеру маңызды; бұл кесте генерациясының мета-деңгейімен салыстырмалы ойлауға мүмкіндік береді [6]. Студенттер арасындағы күрделі байланыстарды гетерогенді граф модельдері арқылы бейнелеу болжам дәлдігін арттыру бағыттарын ашуы мүмкін [15]. Графтық нейрондық желілер эвристикалық кесте немесе тапсырма жоспарлау сияқты комбинаторлық есептерде де қолданылуы зерттеледі [16]. MATIKA жобасының контекстінде жоғарыда аталған бағыттар мынадай түрде үйлеседі: кесте тек аудитория мен оқытушының қолжетімділіктері шектеулерін қанағаттандырумен шектелмейді, уақыт слотының педагогикалық қолайсыздығын деректер негізінде бағалау кесте генераторының жұмсақ шарттарына енгізіледі [10], [14], [19]. Бұл студент өнімділігін болжау әдебиетімен логикалық сәйкес келеді: деректер дерекқорда жинақталады, модель слот үшін баға шығарады, ал генетикалық және жадды алгоритмдер кесте нұсқасын құрады немесе жақсартады.</w:t>
      </w:r>
    </w:p>
    <w:p>
      <w:r>
        <w:rPr>
          <w:rFonts w:ascii="Times New Roman" w:hAnsi="Times New Roman"/>
          <w:b/>
          <w:sz w:val="28"/>
        </w:rPr>
        <w:t>1.3 Ақпараттық жүйені әзірлеу міндетін қою</w:t>
      </w:r>
    </w:p>
    <w:p>
      <w:r>
        <w:rPr>
          <w:rFonts w:ascii="Times New Roman" w:hAnsi="Times New Roman"/>
          <w:b w:val="0"/>
          <w:sz w:val="28"/>
        </w:rPr>
        <w:t>1.1 және 1.2 тарауларда қолданыстағы кесте құру тәсілдерінің шектеулері мен нейрондық және машиналық оқытудың кесте мен болжамдағы мүмкіндіктері сипатталды. Осы талдауға сүйене отырып, оқу жоспарлары мен апталық кестелерді деректерді ескере отырып оңтайландыруға арналған ақпараттық жүйе — MATIKA веб-жүйесін әзірлеу міндеті қойылады. Міндеттің өзегі: уақыт слотының педагогикалық қолайсыздығын болжайтын модуль (TensorFlow/Keras немесе модель болмаған жағдайда эвристика [6], [10]); кестені жадды орналастыру (greedy) және генетикалық алгоритм арқылы құру немесе жақсарту [5], [7]; ұйымдық тенанттық оқшаулау аясында университет анықтамалары мен пайдаланушы рөлдерін бір шешімде біріктіру [14], [19].</w:t>
      </w:r>
    </w:p>
    <w:p>
      <w:r>
        <w:rPr>
          <w:rFonts w:ascii="Times New Roman" w:hAnsi="Times New Roman"/>
          <w:b w:val="0"/>
          <w:sz w:val="28"/>
        </w:rPr>
        <w:t>Төменде MATIKA_PROTOTYPE жобасындағы ақпараттық модельдің негізгі объектілері, пайдаланушы рөлдері, Django қолданбалары, техникалық стек пен кесте генерациясы мен болжам параметрлері жүйеленген кестелер түрінде беріледі; толық техникалық сипаттама 2-бөлімде жазылады.</w:t>
      </w:r>
    </w:p>
    <w:p>
      <w:r>
        <w:rPr>
          <w:rFonts w:ascii="Times New Roman" w:hAnsi="Times New Roman"/>
          <w:b w:val="0"/>
          <w:sz w:val="28"/>
        </w:rPr>
        <w:t>**Кесте 1** — MATIKA ақпараттық моделінің негізгі объектілері мен олардың кесте мен болжамдағы рөлі (MATIKA_PROTOTYPE)</w:t>
      </w:r>
    </w:p>
    <w:p>
      <w:r>
        <w:rPr>
          <w:rFonts w:ascii="Times New Roman" w:hAnsi="Times New Roman"/>
          <w:b w:val="0"/>
          <w:sz w:val="28"/>
        </w:rPr>
        <w:t>| Объект тобы | Негізгі деректер элементтері | Жүйедегі мақсаты | |-------------|------------------------------|------------------| | Ұйым және оқу құрылымы | Ұйым (тенант), факультет, кафедра, топ, пән | Деректерді ұйым бойынша оқшаулау; кесте мен талаптарды осы құрылымға байланыстыру [14], [19] | | Ресурстар мен уақыт | Аудитория, уақыт слоты, оқу кезеңі (семестр) | Қатал шектеулер: слот пен аудиторияның бос тұруы, сыйымдылық; генерацияның уақыт торы | | Оқу тапсырмасы және кесте нәтижесі | Оқу талабы, сабақ жазбасы (Lesson) | Генератордың кірісі (қанша сабақ, қай топ/пән/оқытушы) мен шығысы (слотқа тағайындалған кесте) | | Слот сигналдары | Слоттық педагогикалық белгілер (SlotPedagogicalFeatures) | Уақыт слотының қолайсыздығын 0…1 деңгейінде болжау үшін кіріс; деректерге бағытталған кесте құру идеясының нақтылауы [10], [19] | | Журналдау | Алгоритм жүргізу журналы (AlgorithmRunLog), сабақ өзгерістері | Генерация мен GA нәтижесін тексеру, қателерді іздеу; прототипті пайдаланушыға түсінікті ету |</w:t>
      </w:r>
    </w:p>
    <w:p>
      <w:r>
        <w:rPr>
          <w:rFonts w:ascii="Times New Roman" w:hAnsi="Times New Roman"/>
          <w:b w:val="0"/>
          <w:sz w:val="28"/>
        </w:rPr>
        <w:t>**Кесте 2** — Пайдаланушы рөлдері мен негізгі функциялар (MATIKA_PROTOTYPE)</w:t>
      </w:r>
    </w:p>
    <w:p>
      <w:r>
        <w:rPr>
          <w:rFonts w:ascii="Times New Roman" w:hAnsi="Times New Roman"/>
          <w:b w:val="0"/>
          <w:sz w:val="28"/>
        </w:rPr>
        <w:t>| Рөл | Негізгі функциялар | |-----|-------------------| | Студент | Жеке кестені қарау, экспорт (мысалы Excel, iCal), хабарламалар | | Оқытушы | Кесте мен топтарды қарау, оқытушы тілектерін жіберу, әкімшінің мақұлдауын күту | | Әкімші | Ұйымдық анықтамалар мен пайдаланушыларды басқару, оқу талаптары мен кестені генерациялау және GA арқылы оңтайландыру, слот болжамы (/scheduling/slot-prediction/), аналитика панелі, CSV экспорт |</w:t>
      </w:r>
    </w:p>
    <w:p>
      <w:r>
        <w:rPr>
          <w:rFonts w:ascii="Times New Roman" w:hAnsi="Times New Roman"/>
          <w:b w:val="0"/>
          <w:sz w:val="28"/>
        </w:rPr>
        <w:t>**Кесте 3** — Django қолданбалары және функциялық міндеттері</w:t>
      </w:r>
    </w:p>
    <w:p>
      <w:r>
        <w:rPr>
          <w:rFonts w:ascii="Times New Roman" w:hAnsi="Times New Roman"/>
          <w:b w:val="0"/>
          <w:sz w:val="28"/>
        </w:rPr>
        <w:t>| Қолданба | Функциялық міндеттері | |----------|----------------------| | accounts | Тіркелу, кіру, профиль, хабарламалар, әкімшілік әрекет журналы, профиль өзгерістерін келісу | | university | Ұйым (тенант), факультет, кафедра, топ, аудитория, уақыт слоттары, оқу кезеңдері, CSV импорт | | scheduling | Оқу талаптары, сабақ жазбалары, кесте генерациясы, GA, экспорт, REST API (/scheduling/api/…), оқытушы тілектері | | scheduling.ml | Слоттың қолайсыздығын болжау (Keras slot_unfitness.keras немесе эвристика), инференс конфигурациясы | | dashboard | Басты бет, аналитика (/analytics/), диаграммалар мен CSV |</w:t>
      </w:r>
    </w:p>
    <w:p>
      <w:r>
        <w:rPr>
          <w:rFonts w:ascii="Times New Roman" w:hAnsi="Times New Roman"/>
          <w:b w:val="0"/>
          <w:sz w:val="28"/>
        </w:rPr>
        <w:t>**Кесте 4** — Техникалық стек және қолдану мақсаты</w:t>
      </w:r>
    </w:p>
    <w:p>
      <w:r>
        <w:rPr>
          <w:rFonts w:ascii="Times New Roman" w:hAnsi="Times New Roman"/>
          <w:b w:val="0"/>
          <w:sz w:val="28"/>
        </w:rPr>
        <w:t>| Технология немесе құрал | Қолдану мақсаты | |-------------------------|----------------| | Python, Django 5.x (MVT) | Веб-қосымша, URL маршруттау, ORM, шаблондар | | SQLite (db.sqlite3) / PostgreSQL (DATABASE_URL) | Әзірлеу және өндіріс дерекқоры | | Django REST framework | Сессиялық аутентификациялы JSON API | | TensorFlow/Keras | Слот unfitness болжамы (модель болмаса эвристика) | | Bootstrap 5, Tailwind, Chart.js, WhiteNoise | Интерфейс, диаграммалар, статика | | locale/ (kk, ru, en), LocaleMiddleware | Халықаралықдандыру (i18n) | | Docker, Gunicorn (репозиторийде) | Өндіріске жақын ортада іске қосу |</w:t>
      </w:r>
    </w:p>
    <w:p>
      <w:r>
        <w:rPr>
          <w:rFonts w:ascii="Times New Roman" w:hAnsi="Times New Roman"/>
          <w:b w:val="0"/>
          <w:sz w:val="28"/>
        </w:rPr>
        <w:t>**Кесте 5** — Кесте генерациясы мен слот болжамы: қатал шектеулер және жобадағы әдепкі параметрлер</w:t>
      </w:r>
    </w:p>
    <w:p>
      <w:r>
        <w:rPr>
          <w:rFonts w:ascii="Times New Roman" w:hAnsi="Times New Roman"/>
          <w:b w:val="0"/>
          <w:sz w:val="28"/>
        </w:rPr>
        <w:t>| Элемент | Сипаттама (MATIKA_PROTOTYPE) | |---------|-------------------------------| | Қатал шектеулер | Бір уақыт слотында бір оқытушы, бір топ және бір аудитория тек бір сабаққа тиесілі; аудитория сыйымдылығы топ өлшемі мен талаптың минималды сыйымдылығынан кем емес | | Генерация тізбегі | generate_schedule (greedy орналастыру, _improve_schedule жергілікті жақсарту) → optimize_schedule (генетикалық алгоритм) | | GA әдепкі параметрлері | Халық саны 60, итерация саны 120 (scheduling.services.optimize_schedule) | | Слот болжамы мен айып | Болжам 0…1; генераторда ml_penalty_units, масштаб ML_PENALTY_SCALE = 12 (scheduling.ml.predict) | | Журналдау | AlgorithmRunLog — генерация/оңтайландыру жүргізулерінің нәтижесі мен параметрлері |</w:t>
      </w:r>
    </w:p>
    <w:p>
      <w:r>
        <w:rPr>
          <w:rFonts w:ascii="Times New Roman" w:hAnsi="Times New Roman"/>
          <w:b w:val="0"/>
          <w:sz w:val="28"/>
        </w:rPr>
        <w:t>Осылайша 1.3 тарауда міндет қойылған предметтік аудан мен жобаның негізгі деректер құрылымы кестелер арқылы нақтыланады; толық архитектура, деректер моделі, UML, нейро болжам, генерация және нәтижелерді бағалау 2-бөлімде (2.1–2.8) сипатталады.</w:t>
      </w:r>
    </w:p>
    <w:p>
      <w:r>
        <w:rPr>
          <w:rFonts w:ascii="Times New Roman" w:hAnsi="Times New Roman"/>
          <w:b w:val="0"/>
          <w:sz w:val="28"/>
        </w:rPr>
        <w:t>1-бөлімнің қорытындысында теориялық негіз мен міндет қою логикасы анықталды; 2-бөлімде MATIKA жүйесінің архитектурасы, модульдері, деректер базасы, UML, нейро болжам, генерация және нәтижелерді бағалау (2.8) нақты сипатталады.</w:t>
      </w:r>
    </w:p>
    <w:p>
      <w:r>
        <w:br w:type="page"/>
      </w:r>
    </w:p>
    <w:p>
      <w:pPr>
        <w:jc w:val="center"/>
      </w:pPr>
      <w:r>
        <w:rPr>
          <w:rFonts w:ascii="Times New Roman" w:hAnsi="Times New Roman"/>
          <w:b/>
          <w:sz w:val="28"/>
        </w:rPr>
        <w:t>2 ЖОБАЛАУ ЖӘНЕ ӘЗІРЛЕУ</w:t>
      </w:r>
    </w:p>
    <w:p>
      <w:r>
        <w:rPr>
          <w:rFonts w:ascii="Times New Roman" w:hAnsi="Times New Roman"/>
          <w:b/>
          <w:sz w:val="28"/>
        </w:rPr>
        <w:t>2.1 MATIKA жүйесінің архитектуралық жобасы</w:t>
      </w:r>
    </w:p>
    <w:p>
      <w:r>
        <w:rPr>
          <w:rFonts w:ascii="Times New Roman" w:hAnsi="Times New Roman"/>
          <w:b w:val="0"/>
          <w:sz w:val="28"/>
        </w:rPr>
        <w:t>MATIKA ақпараттық жүйесі клиент-сервер архитектурасында жұмыс істейді: пайдаланушы веб-браузер арқылы HTTP(S) сұрауларын жібереді, серверде Python ортасында орналасқан Django қосымшасы сұрауды өңдеп, HTML бетін, файл экспортын немесе JSON API жауабын қайтарады. Бұл схема оқу орындарында кесте мен анықтамаларды орталықтандыру үшін қолданылатын веб-жүйелердің типтік сипаттамасымен үйлеседі; деректерге бағытталған кесте құру идеясы [10] MATIKA-да дерекқордағы анықтамалар, слоттық педагогикалық белгілер және генерация алгоритмдері арқылы нақтыленеді. Жасанды интеллект элементтері кесте генерациясына кіріктірілген жүйелер әдебиетте де қарастырылады [14], [25]; MATIKA-да бұл рөлді слоттың ыңғайсыздығын болжау (TensorFlow/Keras немесе эвристика) мен greedy және генетикалық оңтайландыру орындайды (толығырақ 2.6 және 2.7 тарауларында). Логикалық деңгейлер тұрғысынан жүйені үш қабатқа жіктеу ыңғайлы: көрсету қабаты (Django шаблондары, Bootstrap, Chart.js сияқты клиенттік кітапханалар), қолданба логикасы қабаты (көріністер, формалар, қызметтер, ML инференс), деректер қабаты (ORM арқылы SQLite немесе PostgreSQL). Бұл бөлініс кодты сақтауды жеңілдетеді және бір компонентті (мысалы, экспорт форматын) өзгерту басқаларға шектелген әсер етеді. Көрсету қабатында беттер, навигация және формалар templates/ және static/ арқылы беріледі; қолданба қабатында URL маршруттау, рөлдер, генерация логикасы және REST API views.py, services.py, rest_framework арқылы жүзеге асады; деректер қабатында үлгілер, миграциялар және сұраулар Django ORM және SQLite немесе PostgreSQL арқылы қамтамасыз етіледі. Жобаның техникалық негізі — Django 5.x веб-фреймворгі: модель-көрініс-шаблон (MVT) үлгісі қолданылады, бұл MVC-ге аналогиялы, бірақ Django-да «контроллер» рөлін URL конфигурациясы мен көріністер бірлесіп атқарады. Жобаның түпкі каталогында matika/ пакеті орналасады: settings.py ішінде INSTALLED_APPS, MIDDLEWARE, дерекқор, тілдер, статика және халықаралықдандыру (locale/) бапталады; urls.py түпкі URL схемасын анықтайды; wsgi.py және asgi.py веб-сервер интерфейстеріне қызмет етеді. Әдепкі әзірлеу ортасында дерекқор ретінде SQLite (db.sqlite3) қолданылады; өндірістік немесе Docker ортасында DATABASE_URL арқылы PostgreSQL қосылуы мүмкін — бұл масштабтау мен бір мезгілде бірнеше жұмыс процесінің сұрауларын қолдау үшін ыңғайлы. Статикалық файлдар WhiteNoise арқылы беріледі; мультитілді интерфейс LocaleMiddleware және locale/kk, ru, en аудармаларымен қамтамасыз етіледі. INSTALLED_APPS ішіндегі домендік қолданбаларға сәйкес accounts пайдаланушыларды, рөлдерді, хабарламаларды, әкімші әрекет журналын және профиль өзгерістерін келісу сценарийлерін қамтиды; university ұйымды (тенант), факультет, кафедра, топ, аудитория, уақыт слоттары мен оқу кезеңдерін білдіретін анықтамаларды басқарады; scheduling оқу талаптарын, сабақ жазбаларын, кесте генерациясын, экспортты және REST API ұсынады; scheduling.ml слоттың ыңғайсыздығын болжауға арналған Keras және эвристика логикасын бөлек AppConfig ретінде жинақтайды; dashboard басты бет пен аналитика панелін береді. Жүйе маршруттау иерархиясы келесі түрде ұйымдастырылады: түпкі matika/urls.py /admin/ Django әкімшілігін, /i18n/ тіл ауыстыруын, түпкі жолды dashboard қолданбасына, /accounts/ — тіркелу және кіру сценарийлеріне, /university/ — анықтамалар мен әкімші деректерін басқаруға, /scheduling/ — жеке кесте, генерация, слот болжамы және API-ға бағыттайды. Бұл URL құрылымы доменді функцияларға сәйкес бөлінген модульдік архитектураны көрсетеді: бір қолданба басқа қолданбаның ішкі жолдарын «білмейді», тек түпкі include арқылы байланысады. Сұрау өңдеу тізбегі (middleware) қауіпсіздік пен сессия үшін маңызды: SecurityMiddleware, WhiteNoiseMiddleware, SessionMiddleware, LocaleMiddleware, CsrfViewMiddleware, AuthenticationMiddleware, MessageMiddleware, XFrameOptionsMiddleware, сондай-ақ accounts ішіндегі әкімші әрекеттерін журналдау орта ПО. CSRF қорғанысы формалар арқылы күйге түзетілген өзгерістер үшін қажет; сессиялар әзірлеу режимінде SQLite қулдығын азайту үшін cookie-ге негізделген схема қолданылуы мүмкін (settings.py логикасы). Бұл шешімдер дипломдық жұмыста техникалық емес, бірақ прототиптің тұрақты жұмыс істеуі үшін нақты таңдалған инженерлік шешімдер болып табылады. Пайдаланушы моделі AbstractUser ұлғайтылып, электрондық пошта логин ретінде қолданылады; рөлдер мәтіндік таңдау арқылы беріледі: әкімші, оқытушы, студент. Әр пайдаланушы university.Organization жазбасына байланысты — бұл бір дерекқорда бірнеше оқу ұйымының деректерін логикалық оқшаулауға мүмкіндік беретін тенант моделі (субдомендік SaaS емес, дерекқор деңгейіндегі бөлу). Мұндай оқшаулау көп факультетті университет немесе демо деректерді нақты деректерден ажырату үшін ыңғайлы. Қосымша интеграциялар: rest_framework арқылы GET /scheduling/api/lessons/ сияқты REST нүктелері сессиялық аутентификациямен жұмыс істейді — бұл мобильді немесе сыртқы клиенттерді болашақта қосуға негіз бола алады. Экспорт форматтары (Excel, iCal) қолданба ішінде генерацияланады және файл жауабы ретінде беріледі. Аналитика бөлімі dashboard қолданбасында орналасқан жеке маршруттармен (analytics, CSV экспорт) бөлінген. Өндірістік ортаға жақын сценарий үшін репозиторийде Dockerfile және docker-compose.yml бар: PostgreSQL контейнері мен Gunicorn арқылы іске қосылған веб-қызмет бір стекте тұрады. Бұл архитектуралық схеманы «бір командамен көтеру» мүмкіндігімен сипаттауға болады; нақты қауіпсіздік талаптары (HTTPS, құпия кілттер, SMTP) дипломдық прототиптен бөлек құжатталады. Сыртқы компоненттер тұрғысынан: клиент — браузер (HTML, статика); сервер — Django қосымшасы; деректер — SQLite немесе PostgreSQL; слот болжамы үшін TensorFlow/Keras модель файлы болса инференс [6], болмаса эвристика; Docker ортасында PostgreSQL пен Gunicorn бір стекте жұмыс істеуі мүмкін. 2.1 тарау қорытындысында MATIKA жүйесінің жалпы клиент-сервер құрылымы, Django негізіндегі модульдік бөлініс (accounts, university, scheduling, scheduling.ml, dashboard), URL маршруттау принципі, дерекқордың екі режимі (SQLite/PostgreSQL), тенанттық ұйым оқшаулауы және middleware тізбегі сипатталды. Келесі 2.2 тарауда әр қолданбаның функциялық міндеттері мен ішкі компоненттері толығырақ жоспарланады, 2.3 тарауда деректер моделі, 2.4 тарауда UML бейнелері беріледі.</w:t>
      </w:r>
    </w:p>
    <w:p>
      <w:r>
        <w:rPr>
          <w:rFonts w:ascii="Times New Roman" w:hAnsi="Times New Roman"/>
          <w:b/>
          <w:sz w:val="28"/>
        </w:rPr>
        <w:t>2.2 Қолданбалық модульдердің функциялық құрамы</w:t>
      </w:r>
    </w:p>
    <w:p>
      <w:r>
        <w:rPr>
          <w:rFonts w:ascii="Times New Roman" w:hAnsi="Times New Roman"/>
          <w:b w:val="0"/>
          <w:sz w:val="28"/>
        </w:rPr>
        <w:t>Жобаны іске асыру барысында әр домендік аймақты жеке Django қолданбасына бөліп алу ыңғайлы болды, осылайша кодты оқу мен өзгерту оңайласады, ал жаңа функцияны қосқанда қай модульге жататыны анық болады. Әдебиетте колледж мен университеттер үшін жасанды интеллект элементтерін кесте генерациясына кіріктіретін жүйелер қарастырылады [14]. Білім беру уақыттауында нейрондық желілердің әртүрлі рөлдері шолу түрінде жинақталады [25]. MATIKA-да кесте мен деректерге қатысты логика scheduling және scheduling.ml арқылы, анықтамалар мен пайдаланушылар university пен accounts арқылы бөлінеді. Бұл деректерге бағытталған кесте құру идеясымен үндеседі, яғни деректерді жинау, модельге беру және генераторды бағалау бір-бірінен ажыратылмайды [10].</w:t>
      </w:r>
    </w:p>
    <w:p>
      <w:r>
        <w:rPr>
          <w:rFonts w:ascii="Times New Roman" w:hAnsi="Times New Roman"/>
          <w:b w:val="0"/>
          <w:sz w:val="28"/>
        </w:rPr>
        <w:t>accounts қосымшасы жүйеге кіру мен тіркелуден бастап профильді өзгерту сұрауларын келісуге дейінгі сценарийлерді қамтиды. Кіру және шығу, құпия сөзді қалпына келтіру, профиль беті, хабарламалар тізімі және әкімшінің профиль өзгерістерін бекітуі немесе бас тартуы сияқты жолдар /accounts/ астында шоғырланған. Сондай-ақ әкімшілік әрекеттерін журналдау орта ПО арқылы жүргізіледі, бұл прототипте де өзгерістердің кіммен байланысты екенін кейінірек тексеруге мүмкіндік береді. Оқу орнында студент өнімділігі мен мотивация деректерін пайдаланатын жұмыстарда да деректердің сенімді жиналуы мен рөлдердің ажыратылуы маңызды болып саналады [23], [9]. MATIKA-да рөлдер (студент, оқытушы, әкімші) арқылы кіру шектеулері осы принципке сәйкес келеді.</w:t>
      </w:r>
    </w:p>
    <w:p>
      <w:r>
        <w:rPr>
          <w:rFonts w:ascii="Times New Roman" w:hAnsi="Times New Roman"/>
          <w:b w:val="0"/>
          <w:sz w:val="28"/>
        </w:rPr>
        <w:t>university қосымшасы ұйым (тенант), факультет, кафедра, топ, аудитория, пән, уақыт слоттары мен оқу кезеңдері сияқты анықтамаларды басқаруды және CSV арқылы дерек импортын қамтамасыз етеді. Әкімші үшін пайдаланушылар, оқытушылар, студенттер, топтар, аудиториялар және пәндер бойынша жеке басқару беттері бар, бұл кесте енгізу үшін қажетті кіріс деректерді дерекқорда ұстауды жеңілдетеді. Графтық немесе гетерогенді байланыстар арқылы студент сәттілігін болжау тәсілдері әдебиетте дамып жатыр [15], [17]. MATIKA-ның ағымдағы нұсқасында топ—студент—аудитория байланыстары классикалық реляциялық модель арқылы беріледі, бірақ деректер құрылымы келешекте кеңейтуге қалпына келтіріледі.</w:t>
      </w:r>
    </w:p>
    <w:p>
      <w:r>
        <w:rPr>
          <w:rFonts w:ascii="Times New Roman" w:hAnsi="Times New Roman"/>
          <w:b w:val="0"/>
          <w:sz w:val="28"/>
        </w:rPr>
        <w:t>scheduling қосымшасы оқу талаптарын, сабақ жазбаларын, жеке кестені (/scheduling/my/), топтар бойынша көрініс (/scheduling/my-groups/), оқытушы тілектерін (/scheduling/preferences/) және әкімшінің тілектерді бекітуін қамтиды. Кестені генерациялау (/scheduling/generate/) жадды жоспарлау мен генетикалық алгоритмді үйлестіреді. Курстар кестесін терең сенім желісі (DBN) арқылы оңтайландыру жұмыстары дәстүрлі оптимизацияға балама ретінде қарастырылады [5], ал еңбек ресурстарын жоспарлау есептерінде жасанды нейрондық желілерді қолдану да сипатталады [7], MATIKA-дағы аудитория мен оқытушы жүктемесін ескеру осы идеялармен салыстырмалы ойлауға мүмкіндік береді. Экспорт (Excel, iCal) және GET /scheduling/api/lessons/ REST API сыртқы клиенттер үшін негіз болып табылады.</w:t>
      </w:r>
    </w:p>
    <w:p>
      <w:r>
        <w:rPr>
          <w:rFonts w:ascii="Times New Roman" w:hAnsi="Times New Roman"/>
          <w:b w:val="0"/>
          <w:sz w:val="28"/>
        </w:rPr>
        <w:t>scheduling.ml ішкі қолданбасы слоттың «ыңғайсыздығын» болжауды бөлек конфигурацияда ұстайды. Нәтиже әкімші немесе оқытушы интерфейсі арқылы /scheduling/slot-prediction/ бетінде қаралады (CSV экспорт мүмкін). TensorFlow/Keras моделі (slot_unfitness.keras) болса инференс жүргізіледі, жоқ болса SlotPedagogicalFeatures негізінде детерминистикалық эвристика қолданылады. Сынып ішіндегі өзара әрекеттер мен электрондық оқулық деректері болжамды нақтылауға көмектеседі [13]. LMS деректерінен белгі инженериясы студент өнімділігін болжауды жақсартады [19]. Білім деректері ғылымында терең оқытудың орны жеке еңбектерде жүйеленеді [24]. MATIKA-да слотқа қатысты белгілер (апта күні, сабақ сағаты, шаршаңдылық, сауалнама, LMS, тарихи жүктеме және т.б.) осы бағыттармен үндеседі. Нейрондық желіні оқыту процесінің өзін оңтайландыру техникалары жалпы ML жүйесінің тиімділігіне әсер етеді [6], бұл дипломда модельді қайта оқыту және метрикаларды бақылау сияқты қадамдарды орынды деп түсіндіруге арналған салыстырма.</w:t>
      </w:r>
    </w:p>
    <w:p>
      <w:r>
        <w:rPr>
          <w:rFonts w:ascii="Times New Roman" w:hAnsi="Times New Roman"/>
          <w:b w:val="0"/>
          <w:sz w:val="28"/>
        </w:rPr>
        <w:t>dashboard қосымшасы басты бет пен аналитика (/analytics/, CSV экспорт) арқылы жүктеме мен көрсеткіштерді шолуға арналған. Онлайн курстардағы терең оқыту тәсілдері жаһандық тұрғыдан талқыланады [12]. MOOC деректері бойынша машиналық және терең оқытуды салыстыру студент сәттілігін болжау әдебиетінің дамуын көрсетеді [18]. MATIKA аналитикасы прототиптік сипатта болса да, осы контексте деректерді визуалдау мен экспорттау әкімшіге кесте саясатын түзетуге сүйене алады.</w:t>
      </w:r>
    </w:p>
    <w:p>
      <w:r>
        <w:rPr>
          <w:rFonts w:ascii="Times New Roman" w:hAnsi="Times New Roman"/>
          <w:b w:val="0"/>
          <w:sz w:val="28"/>
        </w:rPr>
        <w:t>Жоғарыда аталған модульдердің әрқайсысы біздің жобада нақты жолдар мен үлгілерге сәйкес келеді. Әдебиеттегі кеңірек суретпен салыстырғанда, арнайы оқыту бағыттарында оқыту кестесін терең оқыту арқылы оңтайландырудың өзіндік мысалдары келтіріледі [1]. Студенттердің нәтижелерін терең модельдермен болжау [2], онлайн білімде көп санатты ерте болжам [3], белсенділік тізбегіне негізделген ерте индикаторлар [4] және learner-sourced сұрақтарды ескеру [8] MATIKA-да бірдей түрде көшірілмегенімен, слоттық белгілерді кеңейту және болжам дәлдігін арттыру үшін әдістемелік тұрғыдан пайдалануға болады. Онлайн оқуға бағытталған машиналық оқыту жұмыстары [11], бағалар мен демографияны біріктіру [20], тең деңгейлі оқытуды қолдау үшін болжам құру [22] сияқты зерттеулер деректерді әртүрлі көздерден жинақтау қажеттілігін көрсетеді, бұл біздің university мен scheduling.ml арасындағы байланыспен үндеседі. Соңында графтық нейрондық желілер эвристикалық уақыттау сияқты комбинаторлық есептерде де қолданылуы зерттеледі [16]. MATIKA-ның ағымдағы нұсқасында бұл бағыт перспективалық деп қалады, ал негізгі кесте генерациясы классикалық алгоритмдер мен Keras болжамының үйлесіміне сүйенеді.</w:t>
      </w:r>
    </w:p>
    <w:p>
      <w:r>
        <w:rPr>
          <w:rFonts w:ascii="Times New Roman" w:hAnsi="Times New Roman"/>
          <w:b w:val="0"/>
          <w:sz w:val="28"/>
        </w:rPr>
        <w:t>Қысқаша айтқанда, 2.2 тарауда модульдердің функциялық бөлінісі сипатталды. accounts идентификация мен хабарламаларды, university анықтамалар мен импортты, scheduling кестені, тілектерді, генерация мен API-ны, scheduling.ml слот болжамын (Keras немесе эвристика [21]), dashboard басты бет пен талдауды қамтиды.</w:t>
      </w:r>
    </w:p>
    <w:p>
      <w:r>
        <w:rPr>
          <w:rFonts w:ascii="Times New Roman" w:hAnsi="Times New Roman"/>
          <w:b/>
          <w:sz w:val="28"/>
        </w:rPr>
        <w:t>2.3 Деректер базасының логикалық құрылымы</w:t>
      </w:r>
    </w:p>
    <w:p>
      <w:r>
        <w:rPr>
          <w:rFonts w:ascii="Times New Roman" w:hAnsi="Times New Roman"/>
          <w:b w:val="0"/>
          <w:sz w:val="28"/>
        </w:rPr>
        <w:t>MATIKA деректері Django ORM арқылы сипатталады, әр қолданба үшін models.py үлгілеріне сәйкес миграциялар university, accounts, scheduling бойынша бөлек жүргізіледі, бұл схеманы өзгерткенде тарихты бақылауға және ортаны қайта құруға мүмкіндік береді. Әзірлеу ортасында әдепкі түрде SQLite (db.sqlite3) қолданылады, кілттердің ұзақ бекітуі Windows жағдайында азайтылуы үшін күту уақыты арттырылған, ал DEBUG режимінде сессия cookie арқылы берілуі дерекқорға артық жүктеме түсірмеуге бағытталған. Өндірісте DATABASE_URL арқылы PostgreSQL қосуға болады, бұл бір мезгілде бірнеше жұмыс процесінің сұрауларын қолдау үшін ыңғайлы. Деректер құрылымы деректерге бағытталған кесте құру идеясымен үндеседі, яғни анықтамалар, слоттық сигналдар және сабақ жазбалары бір дерекқорда сақталады, генератор мен болжам модуліне ортақ негіз болады [10]. LMS және сауалнама деректерінен алынған белгілер слот сапасын бағалау үшін қолданылады деген тұжырым әдебиетте де айтылады [19], ал MATIKA-да олар SlotPedagogicalFeatures жазбасында жинақталады, Keras модель файлы болса ол MEDIA_ROOT/scheduling_ml/ астында сақталады. Тенанттық оқшаулау Organization үлгісі арқылы жүзеге асады, әр ұйымның аты мен slug мәні бар, факультеттер, аудиториялар, уақыт слоттары мен оқу кезеңдері осы ұйымға байланысты. Факультет пен кафедра иерархиясы Faculty және Department арқылы беріледі, Group кафедраға, Discipline да кафедраға бағынады, топ пен пән атаулары ұйым ішінде бірегей шектеулермен қорғалады. Room ұйымға тікелей байланысты, сыйымдылық, ғимарат, бөлме түрі, этаж және жабдық туралы мәтін сияқты реквизиттер сақталады. TimeSlot апта күні мен сабақ нөмірін (period), қажет болса басталу және аяқталу уақытын сақтайды, ұйым бойынша күн және нөмір бойынша бірегей шектеу бар. Сыртқы кілттердің on_delete мәндері доменге байланысты таңдалған, мысалы топ пен пән жойылғанда сабақтардың кездейсоқ жойылмауы үшін PROTECT, ұйым немесе оқу кезеңі жойылғанда кесте жазбаларының каскадты тазалануы үшін CASCADE қолданылады. Пайдаланушылар accounts.User үлгісінде электрондық пошта арқылы логинделеді, username өрісі өшірілген, әр жазба Organization-ға сыртқы кілтпен байланысады, рөл мәтіндік өріс арқылы беріледі. TeacherProfile және StudentProfile кеңейтулері сәйкесінше кафедра мен топқа байланыстырады, оқытушының ұнататын күндері мен сабақ сағаттары JSON өрістерінде сақталады, студенттің кестеге қатысты жеке сезімталдығы schedule_preferences арқылы берілуі мүмкін, бұл слот векторын жекелендіру үшін болжам модулінде пайдаланылады. Әкімшілік әрекеттер журналы мен профиль өзгерістерін келісу үлгілері деректердің кім және қашан өзгерткенін сақтауға арналған. Кесте домені AcademicPeriod (семестр немесе кезең атауы, slug, басталу және аяқталу күндері, ағымды кезең белгісі), TeachingRequirement (топ, пән, оқытушы, апталық сабақ саны, аудиторияның минималды сыйымдылығы) және Lesson жазбаларынан тұрады. Lesson бір оқу кезеңінде топ, оқытушы және аудитория үшін бір уақыт слотында тек бір сабақ болуы керек деген шарттар UniqueConstraint арқылы бекітілген. Сабақтың мұздатылған (is_frozen) және жоба (is_draft) күйлері, сондай-ақ жариялау уақыты сақталады, түсті белгі өрісі кестені визуалдауға қызмет етеді. LessonChangeLog қолмен өзгерістер мен жариялау әрекеттерін JSON жүктемесімен журналдайды, AlgorithmRunLog генерация немесе оңтайландыру жүргізулерінің сәттілігі, хабарламасы және егжей-тегжейі сақталады, бұл әкімшінің алгоритм қатесін іздеуіне көмектеседі. Слоттың педагогикалық белгілері SlotPedagogicalFeatures кестесінде ұйым мен TimeSlot жұбы бойынша бірегей, шаршаңдылық, сауалнама жүктемесі, LMS белсенділігі, тарихи жүктеме және қажет болса нейрондық оқыту үшін мақсатты белгі сияқты нақты сандық өрістер бар, мәндер көбінесе нөлден бірге нормалданады. Оқытушының тілектерін өзгерту сұраулары TeacherPreferenceRequest арқылы келіп, күту, мақұлдау немесе бас тарту күйлерімен жүреді, қараған адам мен уақыт сақталады. accounts ішінде хабарламалар Notification үлгісінде, түрі мен JSON жүктемесі арқылы беріледі, оқытушы тілектері немесе профиль сұраулары сыртқы кілтпен байланысты болуы мүмкін, кесте жаңарғанда пайдаланушыға хабарлау сценарийлерін қолдауға бағытталған.</w:t>
      </w:r>
    </w:p>
    <w:p>
      <w:r>
        <w:rPr>
          <w:rFonts w:ascii="Times New Roman" w:hAnsi="Times New Roman"/>
          <w:b/>
          <w:sz w:val="28"/>
        </w:rPr>
        <w:t>2.4 UML бейнелері</w:t>
      </w:r>
    </w:p>
    <w:p>
      <w:r>
        <w:rPr>
          <w:rFonts w:ascii="Times New Roman" w:hAnsi="Times New Roman"/>
          <w:b w:val="0"/>
          <w:sz w:val="28"/>
        </w:rPr>
        <w:t>Жобаның статикалық және динамикалық көріністерін UML тілінің элементтерімен сипаттау үшін репозиторийде PlantUML форматындағы мәтіндік схемалар (docs/plantuml/) сақталады. Мәтіндік формат нұсқаны өзгертуге ыңғайлы, ал PlantUML процессоры арқылы PNG немесе SVG кескінге айналдыруға болады, сондықтан диплом қосымшасында диаграммаларды сурет ретінде немесе листинг ретінде келтіруге болады. Білім беру уақыттауында нейрондық желілер мен есептер түрлерін шолу сияқты жұмыстарда да құрылымдық сипаттама маңызды орын алады [25], MATIKA үшін UML жобалау кезеңіндегі шешімдерді бекіту құралы ретінде қолданылады. Пайдалану жағдайларының диаграммасында (01_use_case_matika.puml) студент, оқытушы және әкімші рөлдері актер ретінде, MATIKA жүйесі шегаралы тіктөртбұрыш ішінде беріледі. Ортақ пайдалану жағдайларына кіру-шығу және хабарламалар жатады. Студент үшін жеке кестені қарау және экспорттау, оқытушы үшін кесте мен топтарды қарау және тілектерді мақұлдауға жіберу, әкімші үшін университет деректерін басқару, кестені генерациялау және оңтайландыру, талдау панелі, слот бойынша нейрожелі талдау және оқытушы тілектерін мақұлдау сияқты сценарийлер пакеттерге бөлініп көрсетіледі. Мұндай бөлу кесте мен деректерді басқару жүйесінің функционалдық сипатын нақтылауға көмектеседі, талаптарды тексеру тізіміне сүйенуге болады [14]. Диаграммада актерлер мен пайдалану жағдайлары арасындағы байланыстар қандай рөлдің қандай мүмкіндікті пайдаланатынын көрсетеді, бірақ ішкі алгоритмді ашпайды. Сыныптық диаграммада (02_class_diagram_matika.puml) негізгі мәндер мен олардың арасындағы байланыстар қысқаша беріледі, Organization мен User, оқу құрылымы (Faculty, Department, Group, Discipline), ресурстар (Room, TimeSlot), кесте (AcademicPeriod, TeachingRequirement, Lesson), слот сигналдары (SlotPedagogicalFeatures), журналдар мен хабарламалар. Байланыс көпшілігі композиция немесе агрегация сияқты UML қатынастарымен белгіленеді, мысалы бір ұйымның көп факультеті немесе бір топтың көп сабақ жазбасы. Бұл диаграмма деректер базасы кестелерінің толық физикалық схемасы емес, қорғауға арналған жеңілдетілген көрініс, бірақ 2.3 тараумен сәйкес келеді. Динамикалық тарапта кестені генерациялау тізбегінің реттілігі (03_sequence_generate_schedule.puml) пайдаланушы, көрініс, сервис және дерекқор қатысушылары арасында хабарламалардың ретін көрсетуге арналған. Оқытушы тілектерімен жұмыс істеу барысы (04_activity_teacher_preferences.puml) шешім тармақтары мен күйлерді сипаттайды, үш рөлдің типтік әрекеттері (05_activity_three_roles.puml) сценарийдің жалпы бейнесін береді. Бұл диаграммалар 2.6 және 2.7 тарауларындағы алгоритмдік логикамен үйлесіп, жүйенің уақыт бойынша іс-қимылын түсіндіруге арналған. Қосымшада диаграммалардың түсіндірмесі берілсе, оқушы кодты параллель қадамдап оқи алады.</w:t>
      </w:r>
    </w:p>
    <w:p>
      <w:r>
        <w:rPr>
          <w:rFonts w:ascii="Times New Roman" w:hAnsi="Times New Roman"/>
          <w:b/>
          <w:sz w:val="28"/>
        </w:rPr>
        <w:t>2.5 Пайдаланушы интерфейсінің сипаттамасы</w:t>
      </w:r>
    </w:p>
    <w:p>
      <w:r>
        <w:rPr>
          <w:rFonts w:ascii="Times New Roman" w:hAnsi="Times New Roman"/>
          <w:b w:val="0"/>
          <w:sz w:val="28"/>
        </w:rPr>
        <w:t>Веб-интерфейс Django шаблондары арқылы құралады, ортақ каркас templates/base.html файлында орналасқан. Көріністер Bootstrap 5 компоненттеріне сүйенеді, түймелер, формалар, мәзірлер және модалдық терезелер осы жүйе арқылы беріледі. Қосымша түрде Tailwind CSS арқылы түстер айнымалылары, қашықтықтар және бейімделгіш тор жүйесі реттеледі, мәтін үшін Google Fonts арқылы DM Sans қарпі жүктеледі. Түсті тема жарық немесе қараңғы режимде пайдаланушы таңдауы немесе жүйелік баптау бойынша орнатылады, таңдау localStorage және data-bs-theme атрибуты арқылы сақталады. Тіл ауыстыру формасы Django LocaleMiddleware және locale/ каталогындағы қазақ, орыс және ағылшын аудармаларымен үйлеседі. Статикалық стильдер static/css/app.css файлында жинақталған, PWA үшін manifest.json және фавикон сілтемелері бар. Мұндай құрама тәсіл прототипті тез итеруге мүмкіндік береді, ал нәтижесінде навигация, формалар және кестелер бір стильде ұсынылады. Кіру жасаған пайдаланушы үшін жоғарғы панельде тақырып блогы, тіл таңдауы, тема түймесі және мобильді құрылғыларда бүйірлік мәзірді ашатын элемент бар, мәзір offcanvas арқылы іске қосылады. Сол жақ навигация accounts.context_processors.sidebar_context арқылы рөлге қарай толтырылады, студент үшін жеке кесте мен экспорт, оқытушы үшін тілектер мен кесте көрінісі, әкімші үшін университет деректерін басқару, генерация, талдау және слот болжамы беттері. Кесте көріністері кесте торында немесе уақыт бойынша карточкалар түрінде ұсынылуы мүмкін, түсті белгілер сабақ түрлерін ажыратуға көмектеседі. Аналитика бөлімінде Chart.js арқылы диаграммалар салынады, CSV экспорт мүмкіндігі әкімшінің деректерді сыртқы талдауға шығаруын қолдайды. Формаларда CSRF қорғанысы бар, widget_tweaks кеңейтулері өрістердің көрінісін бірыңғайлауға мүмкіндік береді, маңызды өрістер үшін экран оқуыштарына арналған visually-hidden белгілер қолданылады. Хабарламалар Django messages механизмі арқылы көрсетіледі, хабарламалар тізімі жеке бетте қаралады. Осы бөлімдерде дерекқордың негізгі кестелері мен шектеулері, UML арқылы бейнеленген талдау нәтижелері және пайдаланушымен өзара әрекеттесу интерфейсінің техникалық шешімдері сипатталды.</w:t>
      </w:r>
    </w:p>
    <w:p>
      <w:r>
        <w:rPr>
          <w:rFonts w:ascii="Times New Roman" w:hAnsi="Times New Roman"/>
          <w:b/>
          <w:sz w:val="28"/>
        </w:rPr>
        <w:t>2.6 Слоттың қолайсыздығын болжау (нейро болжам)</w:t>
      </w:r>
    </w:p>
    <w:p>
      <w:r>
        <w:rPr>
          <w:rFonts w:ascii="Times New Roman" w:hAnsi="Times New Roman"/>
          <w:b w:val="0"/>
          <w:sz w:val="28"/>
        </w:rPr>
        <w:t>Слоттың педагогикалық «ыңғайсыздығын» нөлден бірге дейінгі мән ретінде бағалау MATIKA-да кесте генерациясының жұмсақ шарттарына енгізіледі, бұл деректерге бағытталған кесте құру идеясымен үндеседі [10]. Оқу уақыттауында нейрондық модельдердің рөлі әдебиетте жеке жұмыстар мен шолуларда талқыланады [25], ал студент өнімділігі мен LMS деректері бойынша терең оқыту тәсілдері белгі инженериясымен байланыстырылады [19], [21]. Кесте құруда DBN сияқты архитектуралар да қарастырылады [5], бірақ MATIKA прототипінде слот үшін кішірек MLP немесе апталық слот тізбегіндегі Transformer түрі таңдалуы мүмкін, ал TensorFlow жоқ немесе модель жүктелмеген жағдайда бірдей белгілер бойынша эвристика қолданылады. Кіріс белгілері жеті өлшемді векторда жинақталады: апта күні мен сабақ нөмірі нормалданады, шаршаңдылық, сауалнама жүктемесі, LMS белсенділігі және тарихи семестр жүктемесі SlotPedagogicalFeatures жазбасынан алынады, дүйсенбі таңертеңгі слот үшін бөлек индикатор қосылады. Модель файлы slot_unfitness.keras түрінде MEDIA_ROOT/scheduling_ml/ каталогында сақталады, model_meta.json файлы архитектураны (mlp_tabular немесе transformer_week) және тізбек ұзындығын сипаттайды. MLP жағдайында кіріс (batch, 7), шығыс sigmoid арқылы бір скаляр. Апталық Transformer моделінде кіріс (batch, T, 7) түрінде, әр слот үшін жеке шығыс, кэштеу арқылы апта бойынша алдын ала есептеу жүргізілуі мүмкін. Тізбек моделінде векторлық шақырулар эвристикаға түседі, студент профилі арқылы жекелендіру кезінде толық апта матрицасы қайта құрылады. Болжам нәтижесі predict_slot_unfitness функциясы арқылы 0…1 аралығында беріледі, генератор үшін бүтін айып ml_penalty_units арқылы масштабталады, масштаб коэффициенті жұмсақ айыптармен салыстырылатын түрде таңдалған. Бұл айып greedy сұрыптауда слоттар тізімін реттеуге, жергілікті жақсартуда және генетикалық оңтайландыруда фитнес функциясына кіреді. Студент үшін schedule_preferences мәндері векторға араластырылады, мысалы шаршаңдылық пен сауалнамаға сезімталдық пен таңертеңгі сабаққа басымдық ескеріледі. Әкімші /scheduling/slot-prediction/ бетінде слоттар бойынша кесте, болжам және түсіндірме мәтіндерін көре алады, CSV экспортқа шығаруға болады. Нейрондық желіні оқыту процесінің оңтайландыруы жалпы ML жүйесіне әсер ететіні ескеріледі [6], бірақ осы дипломда модельді оқыту скриптілері мен метрикалар қысқаша немесе қосымшада берілуі мүмкін.</w:t>
      </w:r>
    </w:p>
    <w:p>
      <w:r>
        <w:rPr>
          <w:rFonts w:ascii="Times New Roman" w:hAnsi="Times New Roman"/>
          <w:b/>
          <w:sz w:val="28"/>
        </w:rPr>
        <w:t>2.7 Кесте генерациясы және генетикалық оңтайландыру</w:t>
      </w:r>
    </w:p>
    <w:p>
      <w:r>
        <w:rPr>
          <w:rFonts w:ascii="Times New Roman" w:hAnsi="Times New Roman"/>
          <w:b w:val="0"/>
          <w:sz w:val="28"/>
        </w:rPr>
        <w:t>Кестені алғашқы рет құру scheduling.services.generate_schedule функциясы арқылы жүзеге асады. Кіріс ретінде ұйым мен оқу кезеңі идентификаторлары беріледі, оқу талаптары топ, пән және оқытушы бойынша апталық сабақ санына дейін кеңейтіліп «жұмыс» тізімі құралады. Қатал шектеулер: бір слотта бір оқытушы, бір топ және бір аудитория тек бір сабаққа тиесілі, аудитория сыйымдылығы топ өлшемі мен талаптың минималды сыйымдылығынан кем емес. Жұмыстар «қиындығы» бойынша сұрыпталады: қолжетімді аудитория саны аз болса және оқытушының тілектері тар болса, тапсырма алдымен орналастырылады. Әр жұмыс үшін үміткер аудиториялар алдын ала сүзіледі, слоттар уақыт бойынша реттеледі, реттеу кілті оқытушының тілектеріне байланысты айып пен ml_penalty_units қосындысына сүйенеді. Бос слот пен бос аудитория табылғанда Lesson жазбасы жасалады, түсті палитрадан кездейсоқ түс таңдалады. Орналастыру мүмкін болмаса конфликт саны артады, себептер үлгісі журналға жазылады. Генерация соңында _improve_schedule функциясы шектеулі қадамда жергілікті жақсартуды орындайды: кездейсоқ таңдалған сабақты басқа слот пен аудиторияға көшіру немесе екі сабақтың слоттарын ауыстыру, қатал шектеулер сақталған жағдайда жұмсақ балл төмендегенде ғана қабылданады, мұздатылған сабақтар өзгертілмейді. Екінші қадам ретінде optimize_schedule генетикалық алгоритмі қолданылады, әдепкі мәндер интерфейсте көрсетілгендей халық саны 60 және 120 итерация. Әр жеке топ сабақ идентификаторынан (слот, аудитория) жұбына дейінгі карта түрінде кодталады, мұздатылған сабақтар геномда тұрақты қалады. Бастапқы халықтың бір мүшесі ағымдағы кесте, қалғандары кездейсоқ мутациялармен алынады. Фитнес функциясы қатал бұзушылықтарды үлкен теріс салмақпен айыптайды, жұмсақ бөлімде топ күн ішіндегі «терезелер» (сабақтар арасында бос сағаттар), үш және одан көп қатардағы сабақтар, оқытушының күні мен сағатына сәйкес келмеуі, ерте немесе кеш слоттар және нейро болжам бойынша айып қосындылары ескеріледі. Таңдау турнир түрінде, ұрпақтан ұрпаққа кроссовер әр сабақ үшін ата-аналардың жартысына сүйенеді, мутация кездейсоқ жаңа слот пен сыйымдылығы жеткілікті аудитория таңдайды. Элитизм бойынша ең жақсы геном сақталады. Ең жақсы кандидат қатал шектеулерді бұзса дерекқорға жазылмайды, әйтпесе транзакция ішінде мұздатылмаған сабақтар жойылып жаңа нұсқа bulk арқылы құрылады. Осылайша greedy бастапқы шешімі мен GA арқылы жақсарту бір тізбекте байланысады, еңбек ресурстарын жоспарлау есептерінде нейрондық желілерді қолдану идеясымен салыстырмалы ойлауға болады [7]. 2.6 және 2.7 тарауларында слоттың қолайсыздығын Keras немесе эвристика арқылы есептеу және кестені greedy орналастыру мен генетикалық оңтайландыру арқылы жақсарту логикасы сипатталды.</w:t>
      </w:r>
    </w:p>
    <w:p>
      <w:r>
        <w:rPr>
          <w:rFonts w:ascii="Times New Roman" w:hAnsi="Times New Roman"/>
          <w:b/>
          <w:sz w:val="28"/>
        </w:rPr>
        <w:t>2.8 Нәтижелер және бағалау</w:t>
      </w:r>
    </w:p>
    <w:p>
      <w:r>
        <w:rPr>
          <w:rFonts w:ascii="Times New Roman" w:hAnsi="Times New Roman"/>
          <w:b w:val="0"/>
          <w:sz w:val="28"/>
        </w:rPr>
        <w:t>MATIKA_PROTOTYPE репозиторийінде дипломдық жұмыс мақсатына сәйкес веб-жүйенің жұмыс нұсқасы іске асырылды: Django негізіндегі клиент-сервер архитектурасы, студент, оқытушы және әкімші рөлдері, ұйымдық тенанттық оқшаулау, оқу анықтамалары мен оқу талаптарын басқару, кестені генерациялау және генетикалық оңтайландыру, слоттың қолайсыздығын болжау (TensorFlow/Keras немесе эвристика), экспорт пен REST API, аналитика панелі және көп тілді интерфейс бір шешімде біріктірілді. Бұл кестені тек шектеулер бойынша емес, деректер мен жұмсақ айыптарды ескере отырып құру идеясын нақты бағдарламалық түрде көрсетеді [10], [14]. Жоба демо деректермен жұмыс істеуге және нақты университеттің кесте саясатына бейімделуге қалпына келтірілген модульдік құрылымға ие.</w:t>
      </w:r>
    </w:p>
    <w:p>
      <w:r>
        <w:rPr>
          <w:rFonts w:ascii="Times New Roman" w:hAnsi="Times New Roman"/>
          <w:b w:val="0"/>
          <w:sz w:val="28"/>
        </w:rPr>
        <w:t>Прототипті тексеру барысында негізгі сценарийлер қолмен өткізілді: тіркелу және кіру, рөл бойынша навигация, әкімшінің анықтамалар мен пайдаланушыларды басқаруы, оқу талаптарын енгізу, кестені генерациялау және оңтайландыру, студенттің жеке кестені қарауы, оқытушының тілектерін жіберуі және әкімшінің мақұлдауы, слот болжамы бетінің ашылуы және CSV экспорт. Сценарийлердің орындалуы кестедегі қақтығыстардың болмауы, формалардың жұмыс істеуі және хабарламалардың көрінуі сияқты қарапайым критерийлер бойынша бағаланды. Бұл толық автоматтандырылған модульдік тест жиынтығы емес, бірақ дипломдық прототиптің өміршеңдігін тексеруге жеткілікті негіз болды.</w:t>
      </w:r>
    </w:p>
    <w:p>
      <w:r>
        <w:rPr>
          <w:rFonts w:ascii="Times New Roman" w:hAnsi="Times New Roman"/>
          <w:b w:val="0"/>
          <w:sz w:val="28"/>
        </w:rPr>
        <w:t>Кесте генерациясының сапасы контекстке тәуелді: аудитория сыйымдылығы, слот торының тығыздығы және оқу талаптарының көлемі артқан сайын бос орын табу қиындайды, сондықтан AlgorithmRunLog жазбаларындағы конфликттер мен өткізіп жіберілген сабақтар саны нақты орнатудың қиындығын көрсетуі мүмкін. Генетикалық оңтайландырудың нәтижесі бастапқы greedy шешімінің сапасына және фитнес функциясының салмақтарына байланысты, журналда бастапқы және жақсарған жұмсақ айыптардың шолуы сақталады. Слот болжамы үшін Keras моделі орнатылған жағдайда slot-prediction интерфейсі нейрожелі арқылы алынған мәнді, модель жоқ кезде эвристикалық баламаны көрсетеді, бұл прототиптің тұрақты жұмыс істеуін қамтамасыз етеді. Нейромодельдің дәлдігін сандық түрде салыстыру үшін нақты оқу орнынан жиналған белгілер мен мақсатты белгілер қажет, бұл дипломдық жұмыста толық жиналмаған болуы мүмкін, сондықтан болжам бөлімі педагогикалық түсініктеме және әкімшінің визуалды талдауына бағытталған [19]. Оқу орнында кестені тек автоматтандыру жеткіліксіз, адамның түзетуі мен саясаты сақталады деген тұжырым әдебиетпен үндеседі [14], [25].</w:t>
      </w:r>
    </w:p>
    <w:p>
      <w:r>
        <w:rPr>
          <w:rFonts w:ascii="Times New Roman" w:hAnsi="Times New Roman"/>
          <w:b w:val="0"/>
          <w:sz w:val="28"/>
        </w:rPr>
        <w:t>Прототиптің шектеулері мыналармен шартталады: нақты студенттік ақпарат жүйесімен тікелей интеграция жобаланбаған, HTTPS, кэштеу және жүктемені теңестіру сияқты өндірістік талаптар толық құжатталмаған, нейромодель оқытуының қайталанатын конвейері (дерек жинау, валидация, мониторинг) диплом көлемінде толық емес. Дамыту бағыттары ретінде нақты LMS және сауалнамалардан белгілерді автоматты жинау, графтық модельдерді кесте немесе студент болжамына кеңейту [15], [16], кестені сыртқы форматтармен синхрондау және пилоттық сынақ нәтижелерін жинау қарастырылады. Осылайша MATIKA нәтижелері «жұмыс істейтін прототип пен дәлелденген архитектура» ретінде бағаланады, ал кеңейтілген өндіріс нұсқасы қосымша инженерлік жұмыс пен ұйымдық келісімді талап етеді.</w:t>
      </w:r>
    </w:p>
    <w:p>
      <w:r>
        <w:br w:type="page"/>
      </w:r>
    </w:p>
    <w:p>
      <w:pPr>
        <w:jc w:val="center"/>
      </w:pPr>
      <w:r>
        <w:rPr>
          <w:rFonts w:ascii="Times New Roman" w:hAnsi="Times New Roman"/>
          <w:b/>
          <w:sz w:val="28"/>
        </w:rPr>
        <w:t>КЕСТЕЛЕР ЖИНАҒЫ</w:t>
      </w:r>
    </w:p>
    <w:p>
      <w:r>
        <w:rPr>
          <w:rFonts w:ascii="Times New Roman" w:hAnsi="Times New Roman"/>
          <w:b w:val="0"/>
          <w:sz w:val="28"/>
        </w:rPr>
        <w:t>Төмендегі кестелер 1-бөлім мен 2-бөлімде сипатталған тәсілдер, архитектура, модульдер, слот белгілері және генерация шектеулері бойынша мәліметтерді жинақтау үшін берілді.</w:t>
      </w:r>
    </w:p>
    <w:p/>
    <w:p>
      <w:pPr>
        <w:ind w:firstLine="0" w:left="0"/>
      </w:pPr>
      <w:r>
        <w:rPr>
          <w:rFonts w:ascii="Times New Roman" w:hAnsi="Times New Roman"/>
          <w:b/>
          <w:sz w:val="28"/>
        </w:rPr>
        <w:t>Кесте 1 — Оқу кестесін құру тәсілдерінің салыстырмалы сипаттамасы (1.1-тарау)</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
              <w:rPr>
                <w:rFonts w:ascii="Times New Roman" w:hAnsi="Times New Roman"/>
                <w:b/>
                <w:sz w:val="24"/>
              </w:rPr>
              <w:t>Тәсіл</w:t>
            </w:r>
          </w:p>
        </w:tc>
        <w:tc>
          <w:tcPr>
            <w:tcW w:type="dxa" w:w="2493"/>
          </w:tcPr>
          <w:p>
            <w:r/>
            <w:r>
              <w:rPr>
                <w:rFonts w:ascii="Times New Roman" w:hAnsi="Times New Roman"/>
                <w:b/>
                <w:sz w:val="24"/>
              </w:rPr>
              <w:t>Негізгі сипаты</w:t>
            </w:r>
          </w:p>
        </w:tc>
        <w:tc>
          <w:tcPr>
            <w:tcW w:type="dxa" w:w="2493"/>
          </w:tcPr>
          <w:p>
            <w:r/>
            <w:r>
              <w:rPr>
                <w:rFonts w:ascii="Times New Roman" w:hAnsi="Times New Roman"/>
                <w:b/>
                <w:sz w:val="24"/>
              </w:rPr>
              <w:t>Тиімділік пен шектеулер</w:t>
            </w:r>
          </w:p>
        </w:tc>
        <w:tc>
          <w:tcPr>
            <w:tcW w:type="dxa" w:w="2493"/>
          </w:tcPr>
          <w:p>
            <w:r/>
            <w:r>
              <w:rPr>
                <w:rFonts w:ascii="Times New Roman" w:hAnsi="Times New Roman"/>
                <w:b/>
                <w:sz w:val="24"/>
              </w:rPr>
              <w:t>MATIKA-мен сәйкестігі</w:t>
            </w:r>
          </w:p>
        </w:tc>
      </w:tr>
      <w:tr>
        <w:tc>
          <w:tcPr>
            <w:tcW w:type="dxa" w:w="2493"/>
          </w:tcPr>
          <w:p>
            <w:r/>
            <w:r>
              <w:rPr>
                <w:rFonts w:ascii="Times New Roman" w:hAnsi="Times New Roman"/>
                <w:b w:val="0"/>
                <w:sz w:val="24"/>
              </w:rPr>
              <w:t>Қолмен немесе Excel</w:t>
            </w:r>
          </w:p>
        </w:tc>
        <w:tc>
          <w:tcPr>
            <w:tcW w:type="dxa" w:w="2493"/>
          </w:tcPr>
          <w:p>
            <w:r/>
            <w:r>
              <w:rPr>
                <w:rFonts w:ascii="Times New Roman" w:hAnsi="Times New Roman"/>
                <w:b w:val="0"/>
                <w:sz w:val="24"/>
              </w:rPr>
              <w:t>Кесте толтыру, өзгерістерді қолмен енгізу</w:t>
            </w:r>
          </w:p>
        </w:tc>
        <w:tc>
          <w:tcPr>
            <w:tcW w:type="dxa" w:w="2493"/>
          </w:tcPr>
          <w:p>
            <w:r/>
            <w:r>
              <w:rPr>
                <w:rFonts w:ascii="Times New Roman" w:hAnsi="Times New Roman"/>
                <w:b w:val="0"/>
                <w:sz w:val="24"/>
              </w:rPr>
              <w:t>Уақыт шығыны, қате қаупі; слот сапасын деректермен автоматты бағалау жоқ</w:t>
            </w:r>
          </w:p>
        </w:tc>
        <w:tc>
          <w:tcPr>
            <w:tcW w:type="dxa" w:w="2493"/>
          </w:tcPr>
          <w:p>
            <w:r/>
            <w:r>
              <w:rPr>
                <w:rFonts w:ascii="Times New Roman" w:hAnsi="Times New Roman"/>
                <w:b w:val="0"/>
                <w:sz w:val="24"/>
              </w:rPr>
              <w:t>Деректер мен генератор арқылы қайталанатын сценарий</w:t>
            </w:r>
          </w:p>
        </w:tc>
      </w:tr>
      <w:tr>
        <w:tc>
          <w:tcPr>
            <w:tcW w:type="dxa" w:w="2493"/>
          </w:tcPr>
          <w:p>
            <w:r/>
            <w:r>
              <w:rPr>
                <w:rFonts w:ascii="Times New Roman" w:hAnsi="Times New Roman"/>
                <w:b w:val="0"/>
                <w:sz w:val="24"/>
              </w:rPr>
              <w:t>Корпоративтік САЖ класы</w:t>
            </w:r>
          </w:p>
        </w:tc>
        <w:tc>
          <w:tcPr>
            <w:tcW w:type="dxa" w:w="2493"/>
          </w:tcPr>
          <w:p>
            <w:r/>
            <w:r>
              <w:rPr>
                <w:rFonts w:ascii="Times New Roman" w:hAnsi="Times New Roman"/>
                <w:b w:val="0"/>
                <w:sz w:val="24"/>
              </w:rPr>
              <w:t>Студент/оқытушы деректерін орталықтандыру</w:t>
            </w:r>
          </w:p>
        </w:tc>
        <w:tc>
          <w:tcPr>
            <w:tcW w:type="dxa" w:w="2493"/>
          </w:tcPr>
          <w:p>
            <w:r/>
            <w:r>
              <w:rPr>
                <w:rFonts w:ascii="Times New Roman" w:hAnsi="Times New Roman"/>
                <w:b w:val="0"/>
                <w:sz w:val="24"/>
              </w:rPr>
              <w:t>Интеграция тереңдігі әртүрлі; слотқа нейро болжам әрқашан болмайды</w:t>
            </w:r>
          </w:p>
        </w:tc>
        <w:tc>
          <w:tcPr>
            <w:tcW w:type="dxa" w:w="2493"/>
          </w:tcPr>
          <w:p>
            <w:r/>
            <w:r>
              <w:rPr>
                <w:rFonts w:ascii="Times New Roman" w:hAnsi="Times New Roman"/>
                <w:b w:val="0"/>
                <w:sz w:val="24"/>
              </w:rPr>
              <w:t>Тенант + анықтамалар; слот болжамын қосу</w:t>
            </w:r>
          </w:p>
        </w:tc>
      </w:tr>
      <w:tr>
        <w:tc>
          <w:tcPr>
            <w:tcW w:type="dxa" w:w="2493"/>
          </w:tcPr>
          <w:p>
            <w:r/>
            <w:r>
              <w:rPr>
                <w:rFonts w:ascii="Times New Roman" w:hAnsi="Times New Roman"/>
                <w:b w:val="0"/>
                <w:sz w:val="24"/>
              </w:rPr>
              <w:t>AI/кесте генераторлары</w:t>
            </w:r>
          </w:p>
        </w:tc>
        <w:tc>
          <w:tcPr>
            <w:tcW w:type="dxa" w:w="2493"/>
          </w:tcPr>
          <w:p>
            <w:r/>
            <w:r>
              <w:rPr>
                <w:rFonts w:ascii="Times New Roman" w:hAnsi="Times New Roman"/>
                <w:b w:val="0"/>
                <w:sz w:val="24"/>
              </w:rPr>
              <w:t>Шектеулер + деректер/эвристика</w:t>
            </w:r>
          </w:p>
        </w:tc>
        <w:tc>
          <w:tcPr>
            <w:tcW w:type="dxa" w:w="2493"/>
          </w:tcPr>
          <w:p>
            <w:r/>
            <w:r>
              <w:rPr>
                <w:rFonts w:ascii="Times New Roman" w:hAnsi="Times New Roman"/>
                <w:b w:val="0"/>
                <w:sz w:val="24"/>
              </w:rPr>
              <w:t>Вузбен бейімдеу және локалды ерекшеліктер қажет</w:t>
            </w:r>
          </w:p>
        </w:tc>
        <w:tc>
          <w:tcPr>
            <w:tcW w:type="dxa" w:w="2493"/>
          </w:tcPr>
          <w:p>
            <w:r/>
            <w:r>
              <w:rPr>
                <w:rFonts w:ascii="Times New Roman" w:hAnsi="Times New Roman"/>
                <w:b w:val="0"/>
                <w:sz w:val="24"/>
              </w:rPr>
              <w:t>Greedy + GA + Keras/эвристика</w:t>
            </w:r>
          </w:p>
        </w:tc>
      </w:tr>
    </w:tbl>
    <w:p/>
    <w:p>
      <w:pPr>
        <w:ind w:firstLine="0" w:left="0"/>
      </w:pPr>
      <w:r>
        <w:rPr>
          <w:rFonts w:ascii="Times New Roman" w:hAnsi="Times New Roman"/>
          <w:b/>
          <w:sz w:val="28"/>
        </w:rPr>
        <w:t>Кесте 2 — MATIKA клиент-сервер архитектурасының логикалық қабаттары (2.1-тарау)</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Қабат</w:t>
            </w:r>
          </w:p>
        </w:tc>
        <w:tc>
          <w:tcPr>
            <w:tcW w:type="dxa" w:w="3324"/>
          </w:tcPr>
          <w:p>
            <w:r/>
            <w:r>
              <w:rPr>
                <w:rFonts w:ascii="Times New Roman" w:hAnsi="Times New Roman"/>
                <w:b/>
                <w:sz w:val="24"/>
              </w:rPr>
              <w:t>Негізгі құрам</w:t>
            </w:r>
          </w:p>
        </w:tc>
        <w:tc>
          <w:tcPr>
            <w:tcW w:type="dxa" w:w="3324"/>
          </w:tcPr>
          <w:p>
            <w:r/>
            <w:r>
              <w:rPr>
                <w:rFonts w:ascii="Times New Roman" w:hAnsi="Times New Roman"/>
                <w:b/>
                <w:sz w:val="24"/>
              </w:rPr>
              <w:t>Мақсаты</w:t>
            </w:r>
          </w:p>
        </w:tc>
      </w:tr>
      <w:tr>
        <w:tc>
          <w:tcPr>
            <w:tcW w:type="dxa" w:w="3324"/>
          </w:tcPr>
          <w:p>
            <w:r/>
            <w:r>
              <w:rPr>
                <w:rFonts w:ascii="Times New Roman" w:hAnsi="Times New Roman"/>
                <w:b w:val="0"/>
                <w:sz w:val="24"/>
              </w:rPr>
              <w:t>Көрсету</w:t>
            </w:r>
          </w:p>
        </w:tc>
        <w:tc>
          <w:tcPr>
            <w:tcW w:type="dxa" w:w="3324"/>
          </w:tcPr>
          <w:p>
            <w:r/>
            <w:r>
              <w:rPr>
                <w:rFonts w:ascii="Times New Roman" w:hAnsi="Times New Roman"/>
                <w:b w:val="0"/>
                <w:sz w:val="24"/>
              </w:rPr>
              <w:t>Django шаблондары, static, Bootstrap, Chart.js</w:t>
            </w:r>
          </w:p>
        </w:tc>
        <w:tc>
          <w:tcPr>
            <w:tcW w:type="dxa" w:w="3324"/>
          </w:tcPr>
          <w:p>
            <w:r/>
            <w:r>
              <w:rPr>
                <w:rFonts w:ascii="Times New Roman" w:hAnsi="Times New Roman"/>
                <w:b w:val="0"/>
                <w:sz w:val="24"/>
              </w:rPr>
              <w:t>Пайдаланушы интерфейсі, навигация, кесте көрінісі</w:t>
            </w:r>
          </w:p>
        </w:tc>
      </w:tr>
      <w:tr>
        <w:tc>
          <w:tcPr>
            <w:tcW w:type="dxa" w:w="3324"/>
          </w:tcPr>
          <w:p>
            <w:r/>
            <w:r>
              <w:rPr>
                <w:rFonts w:ascii="Times New Roman" w:hAnsi="Times New Roman"/>
                <w:b w:val="0"/>
                <w:sz w:val="24"/>
              </w:rPr>
              <w:t>Қолданба логикасы</w:t>
            </w:r>
          </w:p>
        </w:tc>
        <w:tc>
          <w:tcPr>
            <w:tcW w:type="dxa" w:w="3324"/>
          </w:tcPr>
          <w:p>
            <w:r/>
            <w:r>
              <w:rPr>
                <w:rFonts w:ascii="Times New Roman" w:hAnsi="Times New Roman"/>
                <w:b w:val="0"/>
                <w:sz w:val="24"/>
              </w:rPr>
              <w:t>views, forms, services, ML инференс, REST API</w:t>
            </w:r>
          </w:p>
        </w:tc>
        <w:tc>
          <w:tcPr>
            <w:tcW w:type="dxa" w:w="3324"/>
          </w:tcPr>
          <w:p>
            <w:r/>
            <w:r>
              <w:rPr>
                <w:rFonts w:ascii="Times New Roman" w:hAnsi="Times New Roman"/>
                <w:b w:val="0"/>
                <w:sz w:val="24"/>
              </w:rPr>
              <w:t>Рөлдер, генерация, экспорт, слот болжамы</w:t>
            </w:r>
          </w:p>
        </w:tc>
      </w:tr>
      <w:tr>
        <w:tc>
          <w:tcPr>
            <w:tcW w:type="dxa" w:w="3324"/>
          </w:tcPr>
          <w:p>
            <w:r/>
            <w:r>
              <w:rPr>
                <w:rFonts w:ascii="Times New Roman" w:hAnsi="Times New Roman"/>
                <w:b w:val="0"/>
                <w:sz w:val="24"/>
              </w:rPr>
              <w:t>Деректер</w:t>
            </w:r>
          </w:p>
        </w:tc>
        <w:tc>
          <w:tcPr>
            <w:tcW w:type="dxa" w:w="3324"/>
          </w:tcPr>
          <w:p>
            <w:r/>
            <w:r>
              <w:rPr>
                <w:rFonts w:ascii="Times New Roman" w:hAnsi="Times New Roman"/>
                <w:b w:val="0"/>
                <w:sz w:val="24"/>
              </w:rPr>
              <w:t>Django ORM, SQLite / PostgreSQL</w:t>
            </w:r>
          </w:p>
        </w:tc>
        <w:tc>
          <w:tcPr>
            <w:tcW w:type="dxa" w:w="3324"/>
          </w:tcPr>
          <w:p>
            <w:r/>
            <w:r>
              <w:rPr>
                <w:rFonts w:ascii="Times New Roman" w:hAnsi="Times New Roman"/>
                <w:b w:val="0"/>
                <w:sz w:val="24"/>
              </w:rPr>
              <w:t>Анықтамалар, сабақ жазбалары, слот белгілері, журналдар</w:t>
            </w:r>
          </w:p>
        </w:tc>
      </w:tr>
    </w:tbl>
    <w:p/>
    <w:p>
      <w:pPr>
        <w:ind w:firstLine="0" w:left="0"/>
      </w:pPr>
      <w:r>
        <w:rPr>
          <w:rFonts w:ascii="Times New Roman" w:hAnsi="Times New Roman"/>
          <w:b/>
          <w:sz w:val="28"/>
        </w:rPr>
        <w:t>Кесте 3 — Django қолданбаларының функциялық міндеттері (2.2-тарау)</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Қолданба</w:t>
            </w:r>
          </w:p>
        </w:tc>
        <w:tc>
          <w:tcPr>
            <w:tcW w:type="dxa" w:w="3324"/>
          </w:tcPr>
          <w:p>
            <w:r/>
            <w:r>
              <w:rPr>
                <w:rFonts w:ascii="Times New Roman" w:hAnsi="Times New Roman"/>
                <w:b/>
                <w:sz w:val="24"/>
              </w:rPr>
              <w:t>Негізгі функциялар</w:t>
            </w:r>
          </w:p>
        </w:tc>
        <w:tc>
          <w:tcPr>
            <w:tcW w:type="dxa" w:w="3324"/>
          </w:tcPr>
          <w:p>
            <w:r/>
            <w:r>
              <w:rPr>
                <w:rFonts w:ascii="Times New Roman" w:hAnsi="Times New Roman"/>
                <w:b/>
                <w:sz w:val="24"/>
              </w:rPr>
              <w:t>Бағытталған URL / аймақ</w:t>
            </w:r>
          </w:p>
        </w:tc>
      </w:tr>
      <w:tr>
        <w:tc>
          <w:tcPr>
            <w:tcW w:type="dxa" w:w="3324"/>
          </w:tcPr>
          <w:p>
            <w:r/>
            <w:r>
              <w:rPr>
                <w:rFonts w:ascii="Times New Roman" w:hAnsi="Times New Roman"/>
                <w:b w:val="0"/>
                <w:sz w:val="24"/>
              </w:rPr>
              <w:t>accounts</w:t>
            </w:r>
          </w:p>
        </w:tc>
        <w:tc>
          <w:tcPr>
            <w:tcW w:type="dxa" w:w="3324"/>
          </w:tcPr>
          <w:p>
            <w:r/>
            <w:r>
              <w:rPr>
                <w:rFonts w:ascii="Times New Roman" w:hAnsi="Times New Roman"/>
                <w:b w:val="0"/>
                <w:sz w:val="24"/>
              </w:rPr>
              <w:t>Кіру, тіркелу, хабарламалар, профиль өзгерістерін келісу, әрекет журналы</w:t>
            </w:r>
          </w:p>
        </w:tc>
        <w:tc>
          <w:tcPr>
            <w:tcW w:type="dxa" w:w="3324"/>
          </w:tcPr>
          <w:p>
            <w:r/>
            <w:r>
              <w:rPr>
                <w:rFonts w:ascii="Times New Roman" w:hAnsi="Times New Roman"/>
                <w:b w:val="0"/>
                <w:sz w:val="24"/>
              </w:rPr>
              <w:t>/accounts/</w:t>
            </w:r>
          </w:p>
        </w:tc>
      </w:tr>
      <w:tr>
        <w:tc>
          <w:tcPr>
            <w:tcW w:type="dxa" w:w="3324"/>
          </w:tcPr>
          <w:p>
            <w:r/>
            <w:r>
              <w:rPr>
                <w:rFonts w:ascii="Times New Roman" w:hAnsi="Times New Roman"/>
                <w:b w:val="0"/>
                <w:sz w:val="24"/>
              </w:rPr>
              <w:t>university</w:t>
            </w:r>
          </w:p>
        </w:tc>
        <w:tc>
          <w:tcPr>
            <w:tcW w:type="dxa" w:w="3324"/>
          </w:tcPr>
          <w:p>
            <w:r/>
            <w:r>
              <w:rPr>
                <w:rFonts w:ascii="Times New Roman" w:hAnsi="Times New Roman"/>
                <w:b w:val="0"/>
                <w:sz w:val="24"/>
              </w:rPr>
              <w:t>Ұйым (тенант), факультет, кафедра, топ, аудитория, слот, кезең; CSV импорт</w:t>
            </w:r>
          </w:p>
        </w:tc>
        <w:tc>
          <w:tcPr>
            <w:tcW w:type="dxa" w:w="3324"/>
          </w:tcPr>
          <w:p>
            <w:r/>
            <w:r>
              <w:rPr>
                <w:rFonts w:ascii="Times New Roman" w:hAnsi="Times New Roman"/>
                <w:b w:val="0"/>
                <w:sz w:val="24"/>
              </w:rPr>
              <w:t>/university/</w:t>
            </w:r>
          </w:p>
        </w:tc>
      </w:tr>
      <w:tr>
        <w:tc>
          <w:tcPr>
            <w:tcW w:type="dxa" w:w="3324"/>
          </w:tcPr>
          <w:p>
            <w:r/>
            <w:r>
              <w:rPr>
                <w:rFonts w:ascii="Times New Roman" w:hAnsi="Times New Roman"/>
                <w:b w:val="0"/>
                <w:sz w:val="24"/>
              </w:rPr>
              <w:t>scheduling</w:t>
            </w:r>
          </w:p>
        </w:tc>
        <w:tc>
          <w:tcPr>
            <w:tcW w:type="dxa" w:w="3324"/>
          </w:tcPr>
          <w:p>
            <w:r/>
            <w:r>
              <w:rPr>
                <w:rFonts w:ascii="Times New Roman" w:hAnsi="Times New Roman"/>
                <w:b w:val="0"/>
                <w:sz w:val="24"/>
              </w:rPr>
              <w:t>Оқу талаптары, сабақтар, жеке кесте, генерация, GA, тілектер, экспорт, API</w:t>
            </w:r>
          </w:p>
        </w:tc>
        <w:tc>
          <w:tcPr>
            <w:tcW w:type="dxa" w:w="3324"/>
          </w:tcPr>
          <w:p>
            <w:r/>
            <w:r>
              <w:rPr>
                <w:rFonts w:ascii="Times New Roman" w:hAnsi="Times New Roman"/>
                <w:b w:val="0"/>
                <w:sz w:val="24"/>
              </w:rPr>
              <w:t>/scheduling/</w:t>
            </w:r>
          </w:p>
        </w:tc>
      </w:tr>
      <w:tr>
        <w:tc>
          <w:tcPr>
            <w:tcW w:type="dxa" w:w="3324"/>
          </w:tcPr>
          <w:p>
            <w:r/>
            <w:r>
              <w:rPr>
                <w:rFonts w:ascii="Times New Roman" w:hAnsi="Times New Roman"/>
                <w:b w:val="0"/>
                <w:sz w:val="24"/>
              </w:rPr>
              <w:t>scheduling.ml</w:t>
            </w:r>
          </w:p>
        </w:tc>
        <w:tc>
          <w:tcPr>
            <w:tcW w:type="dxa" w:w="3324"/>
          </w:tcPr>
          <w:p>
            <w:r/>
            <w:r>
              <w:rPr>
                <w:rFonts w:ascii="Times New Roman" w:hAnsi="Times New Roman"/>
                <w:b w:val="0"/>
                <w:sz w:val="24"/>
              </w:rPr>
              <w:t>Слоттың ыңғайсыздығын болжау (Keras немесе эвристика), CSV</w:t>
            </w:r>
          </w:p>
        </w:tc>
        <w:tc>
          <w:tcPr>
            <w:tcW w:type="dxa" w:w="3324"/>
          </w:tcPr>
          <w:p>
            <w:r/>
            <w:r>
              <w:rPr>
                <w:rFonts w:ascii="Times New Roman" w:hAnsi="Times New Roman"/>
                <w:b w:val="0"/>
                <w:sz w:val="24"/>
              </w:rPr>
              <w:t>/scheduling/slot-prediction/</w:t>
            </w:r>
          </w:p>
        </w:tc>
      </w:tr>
      <w:tr>
        <w:tc>
          <w:tcPr>
            <w:tcW w:type="dxa" w:w="3324"/>
          </w:tcPr>
          <w:p>
            <w:r/>
            <w:r>
              <w:rPr>
                <w:rFonts w:ascii="Times New Roman" w:hAnsi="Times New Roman"/>
                <w:b w:val="0"/>
                <w:sz w:val="24"/>
              </w:rPr>
              <w:t>dashboard</w:t>
            </w:r>
          </w:p>
        </w:tc>
        <w:tc>
          <w:tcPr>
            <w:tcW w:type="dxa" w:w="3324"/>
          </w:tcPr>
          <w:p>
            <w:r/>
            <w:r>
              <w:rPr>
                <w:rFonts w:ascii="Times New Roman" w:hAnsi="Times New Roman"/>
                <w:b w:val="0"/>
                <w:sz w:val="24"/>
              </w:rPr>
              <w:t>Басты бет, аналитика, CSV экспорт</w:t>
            </w:r>
          </w:p>
        </w:tc>
        <w:tc>
          <w:tcPr>
            <w:tcW w:type="dxa" w:w="3324"/>
          </w:tcPr>
          <w:p>
            <w:r/>
            <w:r>
              <w:rPr>
                <w:rFonts w:ascii="Times New Roman" w:hAnsi="Times New Roman"/>
                <w:b w:val="0"/>
                <w:sz w:val="24"/>
              </w:rPr>
              <w:t>/analytics/ және басты маршруттар</w:t>
            </w:r>
          </w:p>
        </w:tc>
      </w:tr>
    </w:tbl>
    <w:p/>
    <w:p>
      <w:pPr>
        <w:ind w:firstLine="0" w:left="0"/>
      </w:pPr>
      <w:r>
        <w:rPr>
          <w:rFonts w:ascii="Times New Roman" w:hAnsi="Times New Roman"/>
          <w:b/>
          <w:sz w:val="28"/>
        </w:rPr>
        <w:t>Кесте 4 — Слоттың педагогикалық белгілері мен деректер көздері (2.3, 2.6-тараулар)</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Көрсеткіш / белгі</w:t>
            </w:r>
          </w:p>
        </w:tc>
        <w:tc>
          <w:tcPr>
            <w:tcW w:type="dxa" w:w="3324"/>
          </w:tcPr>
          <w:p>
            <w:r/>
            <w:r>
              <w:rPr>
                <w:rFonts w:ascii="Times New Roman" w:hAnsi="Times New Roman"/>
                <w:b/>
                <w:sz w:val="24"/>
              </w:rPr>
              <w:t>Мазмұны</w:t>
            </w:r>
          </w:p>
        </w:tc>
        <w:tc>
          <w:tcPr>
            <w:tcW w:type="dxa" w:w="3324"/>
          </w:tcPr>
          <w:p>
            <w:r/>
            <w:r>
              <w:rPr>
                <w:rFonts w:ascii="Times New Roman" w:hAnsi="Times New Roman"/>
                <w:b/>
                <w:sz w:val="24"/>
              </w:rPr>
              <w:t>Ескерту</w:t>
            </w:r>
          </w:p>
        </w:tc>
      </w:tr>
      <w:tr>
        <w:tc>
          <w:tcPr>
            <w:tcW w:type="dxa" w:w="3324"/>
          </w:tcPr>
          <w:p>
            <w:r/>
            <w:r>
              <w:rPr>
                <w:rFonts w:ascii="Times New Roman" w:hAnsi="Times New Roman"/>
                <w:b w:val="0"/>
                <w:sz w:val="24"/>
              </w:rPr>
              <w:t>Апта күні, сабақ нөмірі (period)</w:t>
            </w:r>
          </w:p>
        </w:tc>
        <w:tc>
          <w:tcPr>
            <w:tcW w:type="dxa" w:w="3324"/>
          </w:tcPr>
          <w:p>
            <w:r/>
            <w:r>
              <w:rPr>
                <w:rFonts w:ascii="Times New Roman" w:hAnsi="Times New Roman"/>
                <w:b w:val="0"/>
                <w:sz w:val="24"/>
              </w:rPr>
              <w:t>Уақыт торындағы позиция</w:t>
            </w:r>
          </w:p>
        </w:tc>
        <w:tc>
          <w:tcPr>
            <w:tcW w:type="dxa" w:w="3324"/>
          </w:tcPr>
          <w:p>
            <w:r/>
            <w:r>
              <w:rPr>
                <w:rFonts w:ascii="Times New Roman" w:hAnsi="Times New Roman"/>
                <w:b w:val="0"/>
                <w:sz w:val="24"/>
              </w:rPr>
              <w:t>Нормалдау, кірісте қолданылады</w:t>
            </w:r>
          </w:p>
        </w:tc>
      </w:tr>
      <w:tr>
        <w:tc>
          <w:tcPr>
            <w:tcW w:type="dxa" w:w="3324"/>
          </w:tcPr>
          <w:p>
            <w:r/>
            <w:r>
              <w:rPr>
                <w:rFonts w:ascii="Times New Roman" w:hAnsi="Times New Roman"/>
                <w:b w:val="0"/>
                <w:sz w:val="24"/>
              </w:rPr>
              <w:t>Шаршаңдылық, сауалнама жүктемесі</w:t>
            </w:r>
          </w:p>
        </w:tc>
        <w:tc>
          <w:tcPr>
            <w:tcW w:type="dxa" w:w="3324"/>
          </w:tcPr>
          <w:p>
            <w:r/>
            <w:r>
              <w:rPr>
                <w:rFonts w:ascii="Times New Roman" w:hAnsi="Times New Roman"/>
                <w:b w:val="0"/>
                <w:sz w:val="24"/>
              </w:rPr>
              <w:t>Субъективті жүктеме көрсеткіштері</w:t>
            </w:r>
          </w:p>
        </w:tc>
        <w:tc>
          <w:tcPr>
            <w:tcW w:type="dxa" w:w="3324"/>
          </w:tcPr>
          <w:p>
            <w:r/>
            <w:r>
              <w:rPr>
                <w:rFonts w:ascii="Times New Roman" w:hAnsi="Times New Roman"/>
                <w:b w:val="0"/>
                <w:sz w:val="24"/>
              </w:rPr>
              <w:t>Сауалнама / әкімші енгізімі</w:t>
            </w:r>
          </w:p>
        </w:tc>
      </w:tr>
      <w:tr>
        <w:tc>
          <w:tcPr>
            <w:tcW w:type="dxa" w:w="3324"/>
          </w:tcPr>
          <w:p>
            <w:r/>
            <w:r>
              <w:rPr>
                <w:rFonts w:ascii="Times New Roman" w:hAnsi="Times New Roman"/>
                <w:b w:val="0"/>
                <w:sz w:val="24"/>
              </w:rPr>
              <w:t>LMS белсенділігі</w:t>
            </w:r>
          </w:p>
        </w:tc>
        <w:tc>
          <w:tcPr>
            <w:tcW w:type="dxa" w:w="3324"/>
          </w:tcPr>
          <w:p>
            <w:r/>
            <w:r>
              <w:rPr>
                <w:rFonts w:ascii="Times New Roman" w:hAnsi="Times New Roman"/>
                <w:b w:val="0"/>
                <w:sz w:val="24"/>
              </w:rPr>
              <w:t>Онлайн белсенділік индикаторы</w:t>
            </w:r>
          </w:p>
        </w:tc>
        <w:tc>
          <w:tcPr>
            <w:tcW w:type="dxa" w:w="3324"/>
          </w:tcPr>
          <w:p>
            <w:r/>
            <w:r>
              <w:rPr>
                <w:rFonts w:ascii="Times New Roman" w:hAnsi="Times New Roman"/>
                <w:b w:val="0"/>
                <w:sz w:val="24"/>
              </w:rPr>
              <w:t>LMS интеграциясы перспективасы</w:t>
            </w:r>
          </w:p>
        </w:tc>
      </w:tr>
      <w:tr>
        <w:tc>
          <w:tcPr>
            <w:tcW w:type="dxa" w:w="3324"/>
          </w:tcPr>
          <w:p>
            <w:r/>
            <w:r>
              <w:rPr>
                <w:rFonts w:ascii="Times New Roman" w:hAnsi="Times New Roman"/>
                <w:b w:val="0"/>
                <w:sz w:val="24"/>
              </w:rPr>
              <w:t>Тарихи семестр жүктемесі</w:t>
            </w:r>
          </w:p>
        </w:tc>
        <w:tc>
          <w:tcPr>
            <w:tcW w:type="dxa" w:w="3324"/>
          </w:tcPr>
          <w:p>
            <w:r/>
            <w:r>
              <w:rPr>
                <w:rFonts w:ascii="Times New Roman" w:hAnsi="Times New Roman"/>
                <w:b w:val="0"/>
                <w:sz w:val="24"/>
              </w:rPr>
              <w:t>Өткен кезеңдер статистикасы</w:t>
            </w:r>
          </w:p>
        </w:tc>
        <w:tc>
          <w:tcPr>
            <w:tcW w:type="dxa" w:w="3324"/>
          </w:tcPr>
          <w:p>
            <w:r/>
            <w:r>
              <w:rPr>
                <w:rFonts w:ascii="Times New Roman" w:hAnsi="Times New Roman"/>
                <w:b w:val="0"/>
                <w:sz w:val="24"/>
              </w:rPr>
              <w:t>Дерекқордағы SlotPedagogicalFeatures</w:t>
            </w:r>
          </w:p>
        </w:tc>
      </w:tr>
      <w:tr>
        <w:tc>
          <w:tcPr>
            <w:tcW w:type="dxa" w:w="3324"/>
          </w:tcPr>
          <w:p>
            <w:r/>
            <w:r>
              <w:rPr>
                <w:rFonts w:ascii="Times New Roman" w:hAnsi="Times New Roman"/>
                <w:b w:val="0"/>
                <w:sz w:val="24"/>
              </w:rPr>
              <w:t>Мақсатты белгі (болжам үшін)</w:t>
            </w:r>
          </w:p>
        </w:tc>
        <w:tc>
          <w:tcPr>
            <w:tcW w:type="dxa" w:w="3324"/>
          </w:tcPr>
          <w:p>
            <w:r/>
            <w:r>
              <w:rPr>
                <w:rFonts w:ascii="Times New Roman" w:hAnsi="Times New Roman"/>
                <w:b w:val="0"/>
                <w:sz w:val="24"/>
              </w:rPr>
              <w:t>Модельді оқыту нысаны</w:t>
            </w:r>
          </w:p>
        </w:tc>
        <w:tc>
          <w:tcPr>
            <w:tcW w:type="dxa" w:w="3324"/>
          </w:tcPr>
          <w:p>
            <w:r/>
            <w:r>
              <w:rPr>
                <w:rFonts w:ascii="Times New Roman" w:hAnsi="Times New Roman"/>
                <w:b w:val="0"/>
                <w:sz w:val="24"/>
              </w:rPr>
              <w:t>Нейро болжам қосылған жағдайда</w:t>
            </w:r>
          </w:p>
        </w:tc>
      </w:tr>
    </w:tbl>
    <w:p/>
    <w:p>
      <w:pPr>
        <w:ind w:firstLine="0" w:left="0"/>
      </w:pPr>
      <w:r>
        <w:rPr>
          <w:rFonts w:ascii="Times New Roman" w:hAnsi="Times New Roman"/>
          <w:b/>
          <w:sz w:val="28"/>
        </w:rPr>
        <w:t>Кесте 5 — Кесте генерациясының қатал шектеулері мен жұмсақ айыптар (2.7, 2.6-тараулар)</w:t>
      </w:r>
    </w:p>
    <w:tbl>
      <w:tblPr>
        <w:tblStyle w:val="TableGrid"/>
        <w:tblW w:type="auto" w:w="0"/>
        <w:tblLook w:firstColumn="1" w:firstRow="1" w:lastColumn="0" w:lastRow="0" w:noHBand="0" w:noVBand="1" w:val="04A0"/>
      </w:tblPr>
      <w:tblGrid>
        <w:gridCol w:w="3324"/>
        <w:gridCol w:w="3324"/>
        <w:gridCol w:w="3324"/>
      </w:tblGrid>
      <w:tr>
        <w:tc>
          <w:tcPr>
            <w:tcW w:type="dxa" w:w="3324"/>
          </w:tcPr>
          <w:p>
            <w:r/>
            <w:r>
              <w:rPr>
                <w:rFonts w:ascii="Times New Roman" w:hAnsi="Times New Roman"/>
                <w:b/>
                <w:sz w:val="24"/>
              </w:rPr>
              <w:t>Түрі</w:t>
            </w:r>
          </w:p>
        </w:tc>
        <w:tc>
          <w:tcPr>
            <w:tcW w:type="dxa" w:w="3324"/>
          </w:tcPr>
          <w:p>
            <w:r/>
            <w:r>
              <w:rPr>
                <w:rFonts w:ascii="Times New Roman" w:hAnsi="Times New Roman"/>
                <w:b/>
                <w:sz w:val="24"/>
              </w:rPr>
              <w:t>Мысал шарттары</w:t>
            </w:r>
          </w:p>
        </w:tc>
        <w:tc>
          <w:tcPr>
            <w:tcW w:type="dxa" w:w="3324"/>
          </w:tcPr>
          <w:p>
            <w:r/>
            <w:r>
              <w:rPr>
                <w:rFonts w:ascii="Times New Roman" w:hAnsi="Times New Roman"/>
                <w:b/>
                <w:sz w:val="24"/>
              </w:rPr>
              <w:t>Генератордағы рөлі</w:t>
            </w:r>
          </w:p>
        </w:tc>
      </w:tr>
      <w:tr>
        <w:tc>
          <w:tcPr>
            <w:tcW w:type="dxa" w:w="3324"/>
          </w:tcPr>
          <w:p>
            <w:r/>
            <w:r>
              <w:rPr>
                <w:rFonts w:ascii="Times New Roman" w:hAnsi="Times New Roman"/>
                <w:b w:val="0"/>
                <w:sz w:val="24"/>
              </w:rPr>
              <w:t>Қатал</w:t>
            </w:r>
          </w:p>
        </w:tc>
        <w:tc>
          <w:tcPr>
            <w:tcW w:type="dxa" w:w="3324"/>
          </w:tcPr>
          <w:p>
            <w:r/>
            <w:r>
              <w:rPr>
                <w:rFonts w:ascii="Times New Roman" w:hAnsi="Times New Roman"/>
                <w:b w:val="0"/>
                <w:sz w:val="24"/>
              </w:rPr>
              <w:t>Бір слотта бір оқытушы; бір топқа бір сабақ; бір аудиторияға бір сабақ</w:t>
            </w:r>
          </w:p>
        </w:tc>
        <w:tc>
          <w:tcPr>
            <w:tcW w:type="dxa" w:w="3324"/>
          </w:tcPr>
          <w:p>
            <w:r/>
            <w:r>
              <w:rPr>
                <w:rFonts w:ascii="Times New Roman" w:hAnsi="Times New Roman"/>
                <w:b w:val="0"/>
                <w:sz w:val="24"/>
              </w:rPr>
              <w:t>Бұзылмас шарт, орналастыру мүмкін емес</w:t>
            </w:r>
          </w:p>
        </w:tc>
      </w:tr>
      <w:tr>
        <w:tc>
          <w:tcPr>
            <w:tcW w:type="dxa" w:w="3324"/>
          </w:tcPr>
          <w:p>
            <w:r/>
            <w:r>
              <w:rPr>
                <w:rFonts w:ascii="Times New Roman" w:hAnsi="Times New Roman"/>
                <w:b w:val="0"/>
                <w:sz w:val="24"/>
              </w:rPr>
              <w:t>Қатал</w:t>
            </w:r>
          </w:p>
        </w:tc>
        <w:tc>
          <w:tcPr>
            <w:tcW w:type="dxa" w:w="3324"/>
          </w:tcPr>
          <w:p>
            <w:r/>
            <w:r>
              <w:rPr>
                <w:rFonts w:ascii="Times New Roman" w:hAnsi="Times New Roman"/>
                <w:b w:val="0"/>
                <w:sz w:val="24"/>
              </w:rPr>
              <w:t>Аудитория сыйымдылығы ≥ топ және TeachingRequirement минимумы</w:t>
            </w:r>
          </w:p>
        </w:tc>
        <w:tc>
          <w:tcPr>
            <w:tcW w:type="dxa" w:w="3324"/>
          </w:tcPr>
          <w:p>
            <w:r/>
            <w:r>
              <w:rPr>
                <w:rFonts w:ascii="Times New Roman" w:hAnsi="Times New Roman"/>
                <w:b w:val="0"/>
                <w:sz w:val="24"/>
              </w:rPr>
              <w:t>Үміткер аудиторияларды сүзу</w:t>
            </w:r>
          </w:p>
        </w:tc>
      </w:tr>
      <w:tr>
        <w:tc>
          <w:tcPr>
            <w:tcW w:type="dxa" w:w="3324"/>
          </w:tcPr>
          <w:p>
            <w:r/>
            <w:r>
              <w:rPr>
                <w:rFonts w:ascii="Times New Roman" w:hAnsi="Times New Roman"/>
                <w:b w:val="0"/>
                <w:sz w:val="24"/>
              </w:rPr>
              <w:t>Жұмсақ</w:t>
            </w:r>
          </w:p>
        </w:tc>
        <w:tc>
          <w:tcPr>
            <w:tcW w:type="dxa" w:w="3324"/>
          </w:tcPr>
          <w:p>
            <w:r/>
            <w:r>
              <w:rPr>
                <w:rFonts w:ascii="Times New Roman" w:hAnsi="Times New Roman"/>
                <w:b w:val="0"/>
                <w:sz w:val="24"/>
              </w:rPr>
              <w:t>Оқытушы күні/сағатына сәйкестік, «терезелер», қатардағы сабақтар</w:t>
            </w:r>
          </w:p>
        </w:tc>
        <w:tc>
          <w:tcPr>
            <w:tcW w:type="dxa" w:w="3324"/>
          </w:tcPr>
          <w:p>
            <w:r/>
            <w:r>
              <w:rPr>
                <w:rFonts w:ascii="Times New Roman" w:hAnsi="Times New Roman"/>
                <w:b w:val="0"/>
                <w:sz w:val="24"/>
              </w:rPr>
              <w:t>Айып функциясы, GA фитнес</w:t>
            </w:r>
          </w:p>
        </w:tc>
      </w:tr>
      <w:tr>
        <w:tc>
          <w:tcPr>
            <w:tcW w:type="dxa" w:w="3324"/>
          </w:tcPr>
          <w:p>
            <w:r/>
            <w:r>
              <w:rPr>
                <w:rFonts w:ascii="Times New Roman" w:hAnsi="Times New Roman"/>
                <w:b w:val="0"/>
                <w:sz w:val="24"/>
              </w:rPr>
              <w:t>Жұмсақ</w:t>
            </w:r>
          </w:p>
        </w:tc>
        <w:tc>
          <w:tcPr>
            <w:tcW w:type="dxa" w:w="3324"/>
          </w:tcPr>
          <w:p>
            <w:r/>
            <w:r>
              <w:rPr>
                <w:rFonts w:ascii="Times New Roman" w:hAnsi="Times New Roman"/>
                <w:b w:val="0"/>
                <w:sz w:val="24"/>
              </w:rPr>
              <w:t>Слоттың ыңғайсыздығы 0…1 (Keras немесе эвристика)</w:t>
            </w:r>
          </w:p>
        </w:tc>
        <w:tc>
          <w:tcPr>
            <w:tcW w:type="dxa" w:w="3324"/>
          </w:tcPr>
          <w:p>
            <w:r/>
            <w:r>
              <w:rPr>
                <w:rFonts w:ascii="Times New Roman" w:hAnsi="Times New Roman"/>
                <w:b w:val="0"/>
                <w:sz w:val="24"/>
              </w:rPr>
              <w:t>ml_penalty_units, greedy реттеу, GA</w:t>
            </w:r>
          </w:p>
        </w:tc>
      </w:tr>
      <w:tr>
        <w:tc>
          <w:tcPr>
            <w:tcW w:type="dxa" w:w="3324"/>
          </w:tcPr>
          <w:p>
            <w:r/>
            <w:r>
              <w:rPr>
                <w:rFonts w:ascii="Times New Roman" w:hAnsi="Times New Roman"/>
                <w:b w:val="0"/>
                <w:sz w:val="24"/>
              </w:rPr>
              <w:t>Қызметтік</w:t>
            </w:r>
          </w:p>
        </w:tc>
        <w:tc>
          <w:tcPr>
            <w:tcW w:type="dxa" w:w="3324"/>
          </w:tcPr>
          <w:p>
            <w:r/>
            <w:r>
              <w:rPr>
                <w:rFonts w:ascii="Times New Roman" w:hAnsi="Times New Roman"/>
                <w:b w:val="0"/>
                <w:sz w:val="24"/>
              </w:rPr>
              <w:t>Мұздатылған (is_frozen) сабақтар</w:t>
            </w:r>
          </w:p>
        </w:tc>
        <w:tc>
          <w:tcPr>
            <w:tcW w:type="dxa" w:w="3324"/>
          </w:tcPr>
          <w:p>
            <w:r/>
            <w:r>
              <w:rPr>
                <w:rFonts w:ascii="Times New Roman" w:hAnsi="Times New Roman"/>
                <w:b w:val="0"/>
                <w:sz w:val="24"/>
              </w:rPr>
              <w:t>GA/жергілікті жақсартуда өзгертілмейді</w:t>
            </w:r>
          </w:p>
        </w:tc>
      </w:tr>
    </w:tbl>
    <w:p/>
    <w:p>
      <w:r>
        <w:br w:type="page"/>
      </w:r>
    </w:p>
    <w:p>
      <w:pPr>
        <w:jc w:val="center"/>
      </w:pPr>
      <w:r>
        <w:rPr>
          <w:rFonts w:ascii="Times New Roman" w:hAnsi="Times New Roman"/>
          <w:b/>
          <w:sz w:val="28"/>
        </w:rPr>
        <w:t>ҚОРЫТЫНДЫ</w:t>
      </w:r>
    </w:p>
    <w:p>
      <w:r>
        <w:rPr>
          <w:rFonts w:ascii="Times New Roman" w:hAnsi="Times New Roman"/>
          <w:b w:val="0"/>
          <w:sz w:val="28"/>
        </w:rPr>
        <w:t>MATIKA веб-жүйесінің архитектурасы мен іске асырылуы сипатталды: Django, рөлдер, тенант, кесте генерациясы мен GA, слоттың қолайсыздығын Keras немесе эвристика арқылы есептеу. Прототип сценарийлер бойынша тексерілді; шектеулер мен даму бағыттары көрсетілді. Нәтиже ЖОО-да пилот немесе кеңейту үшін негіз бола алады; нақты LMS интеграциясы мен өндірістік талаптар келесі кезеңде қарастырылады.</w:t>
      </w:r>
    </w:p>
    <w:p>
      <w:r>
        <w:br w:type="page"/>
      </w:r>
    </w:p>
    <w:p>
      <w:pPr>
        <w:jc w:val="center"/>
      </w:pPr>
      <w:r>
        <w:rPr>
          <w:rFonts w:ascii="Times New Roman" w:hAnsi="Times New Roman"/>
          <w:b/>
          <w:sz w:val="28"/>
        </w:rPr>
        <w:t>ПАЙДАЛАНҒАН ӘДЕБИЕТТЕР</w:t>
      </w:r>
    </w:p>
    <w:p>
      <w:r>
        <w:rPr>
          <w:rFonts w:ascii="Times New Roman" w:hAnsi="Times New Roman"/>
          <w:b w:val="0"/>
          <w:sz w:val="28"/>
        </w:rPr>
        <w:t>Тізім реттік нөмірмен рәсімделеді (Ереже 8.5.1.7). APA толық сипаты үшін 3-қосымшаны қолданып, автор, жыл, басылым, DOI қосыңыз.</w:t>
      </w:r>
    </w:p>
    <w:p>
      <w:r>
        <w:rPr>
          <w:rFonts w:ascii="Times New Roman" w:hAnsi="Times New Roman"/>
          <w:b w:val="0"/>
          <w:sz w:val="28"/>
        </w:rPr>
        <w:t>1. Deep learning optimization of teaching schedules in sports dance education.</w:t>
      </w:r>
    </w:p>
    <w:p>
      <w:r>
        <w:rPr>
          <w:rFonts w:ascii="Times New Roman" w:hAnsi="Times New Roman"/>
          <w:b w:val="0"/>
          <w:sz w:val="28"/>
        </w:rPr>
        <w:t>2. Predicting the Performance of Students Using Deep Learning.</w:t>
      </w:r>
    </w:p>
    <w:p>
      <w:r>
        <w:rPr>
          <w:rFonts w:ascii="Times New Roman" w:hAnsi="Times New Roman"/>
          <w:b w:val="0"/>
          <w:sz w:val="28"/>
        </w:rPr>
        <w:t>3. Accurate Multi-Category Student Performance Forecasting at Early Stages of Online Education Using Neural Networks.</w:t>
      </w:r>
    </w:p>
    <w:p>
      <w:r>
        <w:rPr>
          <w:rFonts w:ascii="Times New Roman" w:hAnsi="Times New Roman"/>
          <w:b w:val="0"/>
          <w:sz w:val="28"/>
        </w:rPr>
        <w:t>4. Early Prediction of Students' Performance Using a Deep Neural Network Based on Online Learning Activity Sequence.</w:t>
      </w:r>
    </w:p>
    <w:p>
      <w:r>
        <w:rPr>
          <w:rFonts w:ascii="Times New Roman" w:hAnsi="Times New Roman"/>
          <w:b w:val="0"/>
          <w:sz w:val="28"/>
        </w:rPr>
        <w:t>5. A Deep-Belief Network Approach for Course Scheduling.</w:t>
      </w:r>
    </w:p>
    <w:p>
      <w:r>
        <w:rPr>
          <w:rFonts w:ascii="Times New Roman" w:hAnsi="Times New Roman"/>
          <w:b w:val="0"/>
          <w:sz w:val="28"/>
        </w:rPr>
        <w:t>6. Scheduling Optimization Techniques for Neural Network Training.</w:t>
      </w:r>
    </w:p>
    <w:p>
      <w:r>
        <w:rPr>
          <w:rFonts w:ascii="Times New Roman" w:hAnsi="Times New Roman"/>
          <w:b w:val="0"/>
          <w:sz w:val="28"/>
        </w:rPr>
        <w:t>7. Apply Artificial Neural Network to Solving Manpower Scheduling Problem.</w:t>
      </w:r>
    </w:p>
    <w:p>
      <w:r>
        <w:rPr>
          <w:rFonts w:ascii="Times New Roman" w:hAnsi="Times New Roman"/>
          <w:b w:val="0"/>
          <w:sz w:val="28"/>
        </w:rPr>
        <w:t>8. Enhancing student performance prediction on learner-sourced questions with deep learning.</w:t>
      </w:r>
    </w:p>
    <w:p>
      <w:r>
        <w:rPr>
          <w:rFonts w:ascii="Times New Roman" w:hAnsi="Times New Roman"/>
          <w:b w:val="0"/>
          <w:sz w:val="28"/>
        </w:rPr>
        <w:t>9. Student Performance Prediction Using Machine Learning Algorithms.</w:t>
      </w:r>
    </w:p>
    <w:p>
      <w:r>
        <w:rPr>
          <w:rFonts w:ascii="Times New Roman" w:hAnsi="Times New Roman"/>
          <w:b w:val="0"/>
          <w:sz w:val="28"/>
        </w:rPr>
        <w:t>10. Machine Learning for Scheduling: A Paradigm Shift from Solver-Centric to Data-Centric Approaches.</w:t>
      </w:r>
    </w:p>
    <w:p>
      <w:r>
        <w:rPr>
          <w:rFonts w:ascii="Times New Roman" w:hAnsi="Times New Roman"/>
          <w:b w:val="0"/>
          <w:sz w:val="28"/>
        </w:rPr>
        <w:t>11. Machine learning approach to student performance prediction of online learning.</w:t>
      </w:r>
    </w:p>
    <w:p>
      <w:r>
        <w:rPr>
          <w:rFonts w:ascii="Times New Roman" w:hAnsi="Times New Roman"/>
          <w:b w:val="0"/>
          <w:sz w:val="28"/>
        </w:rPr>
        <w:t>12. A Deep Learning Approach Towards Student Performance Prediction in Online Courses Challenges Based on a Global Perspective.</w:t>
      </w:r>
    </w:p>
    <w:p>
      <w:r>
        <w:rPr>
          <w:rFonts w:ascii="Times New Roman" w:hAnsi="Times New Roman"/>
          <w:b w:val="0"/>
          <w:sz w:val="28"/>
        </w:rPr>
        <w:t>13. A Predictive Model for Student Performance in Classrooms Using Student Interactions With an eTextbook.</w:t>
      </w:r>
    </w:p>
    <w:p>
      <w:r>
        <w:rPr>
          <w:rFonts w:ascii="Times New Roman" w:hAnsi="Times New Roman"/>
          <w:b w:val="0"/>
          <w:sz w:val="28"/>
        </w:rPr>
        <w:t>14. Explicit Artificial Intelligence Timetable Generator for Colleges and Universities.</w:t>
      </w:r>
    </w:p>
    <w:p>
      <w:r>
        <w:rPr>
          <w:rFonts w:ascii="Times New Roman" w:hAnsi="Times New Roman"/>
          <w:b w:val="0"/>
          <w:sz w:val="28"/>
        </w:rPr>
        <w:t>15. Predicting Student Success with Heterogeneous Graph Deep Learning and Machine Learning Models.</w:t>
      </w:r>
    </w:p>
    <w:p>
      <w:r>
        <w:rPr>
          <w:rFonts w:ascii="Times New Roman" w:hAnsi="Times New Roman"/>
          <w:b w:val="0"/>
          <w:sz w:val="28"/>
        </w:rPr>
        <w:t>16. Graph neural network heuristic for the construction of initial solutions to educational timetabling problems.</w:t>
      </w:r>
    </w:p>
    <w:p>
      <w:r>
        <w:rPr>
          <w:rFonts w:ascii="Times New Roman" w:hAnsi="Times New Roman"/>
          <w:b w:val="0"/>
          <w:sz w:val="28"/>
        </w:rPr>
        <w:t>17. Predicting Students' Academic Performance Via Machine Learning Algorithms: An Empirical Review and Practical Application.</w:t>
      </w:r>
    </w:p>
    <w:p>
      <w:r>
        <w:rPr>
          <w:rFonts w:ascii="Times New Roman" w:hAnsi="Times New Roman"/>
          <w:b w:val="0"/>
          <w:sz w:val="28"/>
        </w:rPr>
        <w:t>18. OULAD MOOC Student Performance Prediction using Machine and Deep Learning Techniques.</w:t>
      </w:r>
    </w:p>
    <w:p>
      <w:r>
        <w:rPr>
          <w:rFonts w:ascii="Times New Roman" w:hAnsi="Times New Roman"/>
          <w:b w:val="0"/>
          <w:sz w:val="28"/>
        </w:rPr>
        <w:t>19. Feature Engineering on LMS Data to Optimize Student Performance Prediction.</w:t>
      </w:r>
    </w:p>
    <w:p>
      <w:r>
        <w:rPr>
          <w:rFonts w:ascii="Times New Roman" w:hAnsi="Times New Roman"/>
          <w:b w:val="0"/>
          <w:sz w:val="28"/>
        </w:rPr>
        <w:t>20. Machine Learning Grade Prediction Using Students' Grades and Demographics.</w:t>
      </w:r>
    </w:p>
    <w:p>
      <w:r>
        <w:rPr>
          <w:rFonts w:ascii="Times New Roman" w:hAnsi="Times New Roman"/>
          <w:b w:val="0"/>
          <w:sz w:val="28"/>
        </w:rPr>
        <w:t>21. Using deep learning in student performance prediction.</w:t>
      </w:r>
    </w:p>
    <w:p>
      <w:r>
        <w:rPr>
          <w:rFonts w:ascii="Times New Roman" w:hAnsi="Times New Roman"/>
          <w:b w:val="0"/>
          <w:sz w:val="28"/>
        </w:rPr>
        <w:t>22. Machine Learning-Driven Student Performance Prediction for Enhancing Tiered Instruction.</w:t>
      </w:r>
    </w:p>
    <w:p>
      <w:r>
        <w:rPr>
          <w:rFonts w:ascii="Times New Roman" w:hAnsi="Times New Roman"/>
          <w:b w:val="0"/>
          <w:sz w:val="28"/>
        </w:rPr>
        <w:t>23. Machine Learning Approach for Predicting Students' Academic Performance and Study Strategies based on their Motivation.</w:t>
      </w:r>
    </w:p>
    <w:p>
      <w:r>
        <w:rPr>
          <w:rFonts w:ascii="Times New Roman" w:hAnsi="Times New Roman"/>
          <w:b w:val="0"/>
          <w:sz w:val="28"/>
        </w:rPr>
        <w:t>24. DEEP LEARNING FOR EDUCATIONAL DATA SCIENCE.</w:t>
      </w:r>
    </w:p>
    <w:p>
      <w:r>
        <w:rPr>
          <w:rFonts w:ascii="Times New Roman" w:hAnsi="Times New Roman"/>
          <w:b w:val="0"/>
          <w:sz w:val="28"/>
        </w:rPr>
        <w:t>25. Neural Networks Applied on Educational Timetabling Problems: an Overview.</w:t>
      </w:r>
    </w:p>
    <w:p>
      <w:r>
        <w:br w:type="page"/>
      </w:r>
    </w:p>
    <w:p>
      <w:pPr>
        <w:jc w:val="center"/>
      </w:pPr>
      <w:r>
        <w:rPr>
          <w:rFonts w:ascii="Times New Roman" w:hAnsi="Times New Roman"/>
          <w:b/>
          <w:sz w:val="28"/>
        </w:rPr>
        <w:t>ҚОСЫМША А</w:t>
      </w:r>
    </w:p>
    <w:p>
      <w:r>
        <w:rPr>
          <w:rFonts w:ascii="Times New Roman" w:hAnsi="Times New Roman"/>
          <w:b w:val="0"/>
          <w:sz w:val="28"/>
        </w:rPr>
        <w:t>UML: `docs/plantuml/` немесе PNG/SVG экспорт.</w:t>
      </w:r>
    </w:p>
    <w:p>
      <w:r>
        <w:br w:type="page"/>
      </w:r>
    </w:p>
    <w:p>
      <w:pPr>
        <w:jc w:val="center"/>
      </w:pPr>
      <w:r>
        <w:rPr>
          <w:rFonts w:ascii="Times New Roman" w:hAnsi="Times New Roman"/>
          <w:b/>
          <w:sz w:val="28"/>
        </w:rPr>
        <w:t>ҚОСЫМША Б</w:t>
      </w:r>
    </w:p>
    <w:p>
      <w:r>
        <w:rPr>
          <w:rFonts w:ascii="Times New Roman" w:hAnsi="Times New Roman"/>
          <w:b w:val="0"/>
          <w:sz w:val="28"/>
        </w:rPr>
        <w:t>Скриншоттар, кесте мысалы, код үзінділері (кафедра талабына сәйкес).</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