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center"/>
        <w:rPr>
          <w:b/>
          <w:sz w:val="28"/>
        </w:rPr>
      </w:pPr>
      <w:r>
        <w:rPr>
          <w:b/>
          <w:sz w:val="28"/>
        </w:rPr>
        <w:t>CURRICULAM VITAE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  <w:r>
        <w:rPr>
          <w:b/>
          <w:sz w:val="20"/>
        </w:rPr>
        <w:t>Mohd.KhajaPasha</w:t>
      </w:r>
    </w:p>
    <w:p>
      <w:pPr>
        <w:rPr>
          <w:b/>
          <w:sz w:val="20"/>
        </w:rPr>
      </w:pPr>
      <w:r>
        <w:rPr>
          <w:b/>
          <w:sz w:val="20"/>
        </w:rPr>
        <w:t>H.No.9-1-1/207/7</w:t>
      </w:r>
    </w:p>
    <w:p>
      <w:pPr>
        <w:jc w:val="both"/>
        <w:rPr>
          <w:sz w:val="20"/>
        </w:rPr>
      </w:pPr>
      <w:r>
        <w:rPr>
          <w:sz w:val="20"/>
        </w:rPr>
        <w:t>Langer House</w:t>
      </w:r>
    </w:p>
    <w:p>
      <w:pPr>
        <w:jc w:val="both"/>
        <w:rPr>
          <w:sz w:val="20"/>
        </w:rPr>
      </w:pPr>
      <w:r>
        <w:rPr>
          <w:sz w:val="20"/>
        </w:rPr>
        <w:t>Hyderabad</w:t>
      </w:r>
      <w:r>
        <w:rPr>
          <w:sz w:val="20"/>
        </w:rPr>
        <w:tab/>
      </w:r>
    </w:p>
    <w:p>
      <w:pPr>
        <w:jc w:val="both"/>
        <w:rPr>
          <w:sz w:val="20"/>
        </w:rPr>
      </w:pPr>
      <w:r>
        <w:rPr>
          <w:sz w:val="20"/>
        </w:rPr>
        <w:t>Mob: +91 9642366669</w:t>
      </w:r>
      <w:r>
        <w:rPr>
          <w:sz w:val="20"/>
        </w:rPr>
        <w:t>, 9030046200</w:t>
      </w:r>
    </w:p>
    <w:p>
      <w:pPr>
        <w:jc w:val="both"/>
        <w:rPr>
          <w:sz w:val="20"/>
          <w:u w:val="single"/>
        </w:rPr>
      </w:pPr>
      <w:r>
        <w:rPr>
          <w:sz w:val="20"/>
        </w:rPr>
        <w:t>Email ID: mohd</w:t>
      </w:r>
      <w:r>
        <w:rPr>
          <w:sz w:val="20"/>
        </w:rPr>
        <w:t>khaja</w:t>
      </w:r>
      <w:r>
        <w:rPr>
          <w:sz w:val="20"/>
        </w:rPr>
        <w:t>pasha9</w:t>
      </w:r>
      <w:r>
        <w:rPr>
          <w:sz w:val="20"/>
        </w:rPr>
        <w:t>@gmail.com</w:t>
      </w:r>
    </w:p>
    <w:p>
      <w:pPr>
        <w:tabs>
          <w:tab w:val="left" w:pos="5790"/>
        </w:tabs>
        <w:rPr>
          <w:sz w:val="22"/>
        </w:rPr>
      </w:pPr>
      <w:r>
        <w:rPr>
          <w:rFonts w:ascii="Lucida Bright" w:cs="Lucida Bright" w:hAnsi="Lucida Bright"/>
          <w:b/>
          <w:sz w:val="22"/>
        </w:rPr>
        <w:t xml:space="preserve">                </w:t>
      </w:r>
    </w:p>
    <w:p>
      <w:pPr>
        <w:tabs>
          <w:tab w:val="left" w:pos="1840"/>
        </w:tabs>
        <w:spacing w:line="360" w:lineRule="auto"/>
        <w:jc w:val="both"/>
        <w:rPr>
          <w:b/>
          <w:spacing w:val="-10"/>
        </w:rPr>
      </w:pPr>
      <w:r>
        <w:rPr>
          <w:b/>
          <w:spacing w:val="-10"/>
        </w:rPr>
        <w:t>Synopsis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A dynamic and solutions driven professional with 2 years 9 months of experience in banking and Financial service industry in the area of Business Development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MBA in Marketing from JNTU University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Experience in customer service, relationship management, sales and banking operations.</w:t>
      </w:r>
    </w:p>
    <w:p>
      <w:pPr>
        <w:tabs>
          <w:tab w:val="left" w:pos="1840"/>
        </w:tabs>
        <w:spacing w:line="360" w:lineRule="auto"/>
        <w:rPr>
          <w:sz w:val="20"/>
        </w:rPr>
      </w:pPr>
    </w:p>
    <w:p>
      <w:pPr>
        <w:tabs>
          <w:tab w:val="left" w:pos="1840"/>
        </w:tabs>
        <w:spacing w:line="360" w:lineRule="auto"/>
        <w:jc w:val="both"/>
        <w:rPr>
          <w:b/>
        </w:rPr>
      </w:pPr>
      <w:r>
        <w:rPr>
          <w:b/>
        </w:rPr>
        <w:t>Professional Experience</w:t>
      </w:r>
    </w:p>
    <w:p>
      <w:pPr>
        <w:tabs>
          <w:tab w:val="left" w:pos="0"/>
        </w:tabs>
        <w:spacing w:line="360" w:lineRule="auto"/>
        <w:ind w:left="630" w:hanging="630"/>
        <w:rPr>
          <w:sz w:val="20"/>
        </w:rPr>
      </w:pPr>
      <w:r>
        <w:rPr>
          <w:sz w:val="20"/>
        </w:rPr>
        <w:t xml:space="preserve">Organization: </w:t>
      </w:r>
      <w:r>
        <w:rPr>
          <w:b/>
          <w:sz w:val="20"/>
        </w:rPr>
        <w:t>Indusind Bank Ltd</w:t>
      </w:r>
    </w:p>
    <w:p>
      <w:pPr>
        <w:tabs>
          <w:tab w:val="left" w:pos="0"/>
        </w:tabs>
        <w:spacing w:line="360" w:lineRule="auto"/>
        <w:ind w:left="630" w:hanging="630"/>
        <w:rPr>
          <w:sz w:val="20"/>
        </w:rPr>
      </w:pPr>
      <w:r>
        <w:rPr>
          <w:sz w:val="20"/>
        </w:rPr>
        <w:t xml:space="preserve">Designation: Associate Sales Manager </w:t>
      </w:r>
    </w:p>
    <w:p>
      <w:pPr>
        <w:tabs>
          <w:tab w:val="left" w:pos="0"/>
        </w:tabs>
        <w:spacing w:line="360" w:lineRule="auto"/>
        <w:ind w:left="630" w:hanging="630"/>
        <w:rPr>
          <w:sz w:val="20"/>
        </w:rPr>
      </w:pPr>
      <w:r>
        <w:rPr>
          <w:sz w:val="20"/>
        </w:rPr>
        <w:t>Period: 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jan 14  to till date</w:t>
      </w:r>
    </w:p>
    <w:p>
      <w:pPr>
        <w:tabs>
          <w:tab w:val="left" w:pos="0"/>
        </w:tabs>
        <w:spacing w:line="360" w:lineRule="auto"/>
        <w:ind w:left="630" w:hanging="630"/>
        <w:rPr>
          <w:sz w:val="20"/>
        </w:rPr>
      </w:pPr>
      <w:r>
        <w:rPr>
          <w:sz w:val="20"/>
        </w:rPr>
        <w:t xml:space="preserve">Role: </w:t>
      </w:r>
    </w:p>
    <w:p>
      <w:pPr>
        <w:tabs>
          <w:tab w:val="left" w:pos="0"/>
        </w:tabs>
        <w:spacing w:line="360" w:lineRule="auto"/>
        <w:ind w:left="630" w:hanging="630"/>
        <w:rPr>
          <w:sz w:val="20"/>
          <w:u w:val="single"/>
        </w:rPr>
      </w:pPr>
      <w:r>
        <w:rPr>
          <w:sz w:val="20"/>
          <w:u w:val="single"/>
        </w:rPr>
        <w:t>Business development/sales: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New customer acquisition: Opening new savings, current and NRI a/c’s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Cross selling of third party products like life insurance, general insurance, credit cards.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Penetration of asset products such as working capital, home loans, auto loans, personal loans</w:t>
      </w:r>
    </w:p>
    <w:p>
      <w:pPr>
        <w:tabs>
          <w:tab w:val="left" w:pos="0"/>
        </w:tabs>
        <w:spacing w:line="360" w:lineRule="auto"/>
        <w:rPr>
          <w:sz w:val="20"/>
        </w:rPr>
      </w:pPr>
      <w:r>
        <w:rPr>
          <w:sz w:val="20"/>
          <w:u w:val="single"/>
        </w:rPr>
        <w:t>Relationship Management</w:t>
      </w:r>
      <w:r>
        <w:rPr>
          <w:sz w:val="20"/>
        </w:rPr>
        <w:t>:</w:t>
      </w:r>
    </w:p>
    <w:p>
      <w:pPr>
        <w:numPr>
          <w:ilvl w:val="0"/>
          <w:numId w:val="3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Handling their individual portfolio and to keep a track of their accounts i.e. funds and their movement.</w:t>
      </w:r>
    </w:p>
    <w:p>
      <w:pPr>
        <w:numPr>
          <w:ilvl w:val="0"/>
          <w:numId w:val="3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Building and maintaining healthy business relations and ensuring high customer satisfaction.</w:t>
      </w:r>
    </w:p>
    <w:p>
      <w:pPr>
        <w:numPr>
          <w:ilvl w:val="0"/>
          <w:numId w:val="3"/>
        </w:numPr>
        <w:tabs>
          <w:tab w:val="left" w:pos="0"/>
        </w:tabs>
        <w:spacing w:line="360" w:lineRule="auto"/>
        <w:rPr>
          <w:sz w:val="20"/>
        </w:rPr>
      </w:pPr>
      <w:r>
        <w:rPr>
          <w:color w:val="333333"/>
          <w:sz w:val="20"/>
          <w:highlight w:val="white"/>
        </w:rPr>
        <w:t xml:space="preserve">Going beyond the professional need of the customer by providing other products. </w:t>
      </w:r>
    </w:p>
    <w:p>
      <w:pPr>
        <w:tabs>
          <w:tab w:val="left" w:pos="0"/>
        </w:tabs>
        <w:spacing w:line="360" w:lineRule="auto"/>
        <w:rPr>
          <w:sz w:val="20"/>
        </w:rPr>
      </w:pPr>
      <w:r>
        <w:rPr>
          <w:sz w:val="20"/>
          <w:u w:val="single"/>
        </w:rPr>
        <w:t>Customer Service</w:t>
      </w:r>
      <w:r>
        <w:rPr>
          <w:sz w:val="20"/>
        </w:rPr>
        <w:t>:</w:t>
      </w:r>
    </w:p>
    <w:p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 xml:space="preserve">Handling customer queries and instructions </w:t>
      </w:r>
    </w:p>
    <w:p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Fund transfer,  RTGS,  NEFT</w:t>
      </w:r>
    </w:p>
    <w:p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Ensuring first contact resolution and zero escalations</w:t>
      </w:r>
    </w:p>
    <w:p>
      <w:pPr>
        <w:tabs>
          <w:tab w:val="left" w:pos="0"/>
        </w:tabs>
        <w:spacing w:line="360" w:lineRule="auto"/>
        <w:rPr>
          <w:sz w:val="20"/>
          <w:u w:val="single"/>
        </w:rPr>
      </w:pPr>
      <w:r>
        <w:rPr>
          <w:sz w:val="20"/>
          <w:u w:val="single"/>
        </w:rPr>
        <w:t>Other responsibilities</w:t>
      </w:r>
    </w:p>
    <w:p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 xml:space="preserve">Authorization of transactions </w:t>
      </w:r>
    </w:p>
    <w:p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Custody of cheque drop box</w:t>
      </w:r>
    </w:p>
    <w:p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Handling of deliverable such as debit cards, cheque books, internet banking passwords.</w:t>
      </w:r>
    </w:p>
    <w:p>
      <w:pPr>
        <w:tabs>
          <w:tab w:val="left" w:pos="1840"/>
        </w:tabs>
        <w:spacing w:line="360" w:lineRule="auto"/>
        <w:jc w:val="both"/>
        <w:rPr>
          <w:sz w:val="20"/>
        </w:rPr>
      </w:pPr>
    </w:p>
    <w:p>
      <w:pPr>
        <w:tabs>
          <w:tab w:val="left" w:pos="1840"/>
        </w:tabs>
        <w:spacing w:line="360" w:lineRule="auto"/>
        <w:jc w:val="both"/>
        <w:rPr>
          <w:sz w:val="20"/>
        </w:rPr>
      </w:pPr>
    </w:p>
    <w:p>
      <w:pPr>
        <w:tabs>
          <w:tab w:val="left" w:pos="1840"/>
        </w:tabs>
        <w:spacing w:line="360" w:lineRule="auto"/>
        <w:jc w:val="both"/>
        <w:rPr>
          <w:sz w:val="20"/>
        </w:rPr>
      </w:pPr>
      <w:r>
        <w:rPr>
          <w:sz w:val="20"/>
        </w:rPr>
        <w:t xml:space="preserve">Organization: </w:t>
      </w:r>
      <w:r>
        <w:rPr>
          <w:b/>
          <w:sz w:val="20"/>
        </w:rPr>
        <w:t>Axis Bank Ltd</w:t>
      </w:r>
    </w:p>
    <w:p>
      <w:pPr>
        <w:tabs>
          <w:tab w:val="left" w:pos="1840"/>
        </w:tabs>
        <w:spacing w:line="360" w:lineRule="auto"/>
        <w:jc w:val="both"/>
        <w:rPr>
          <w:sz w:val="20"/>
        </w:rPr>
      </w:pPr>
      <w:r>
        <w:rPr>
          <w:sz w:val="20"/>
        </w:rPr>
        <w:t>Designation: Business Development Executive</w:t>
      </w:r>
    </w:p>
    <w:p>
      <w:pPr>
        <w:tabs>
          <w:tab w:val="left" w:pos="1840"/>
        </w:tabs>
        <w:spacing w:line="360" w:lineRule="auto"/>
        <w:jc w:val="both"/>
        <w:rPr>
          <w:sz w:val="20"/>
        </w:rPr>
      </w:pPr>
      <w:r>
        <w:rPr>
          <w:sz w:val="20"/>
        </w:rPr>
        <w:t>Period: 06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jun2012 to 1</w:t>
      </w:r>
      <w:r>
        <w:rPr>
          <w:sz w:val="20"/>
          <w:vertAlign w:val="superscript"/>
        </w:rPr>
        <w:t>st</w:t>
      </w:r>
      <w:r>
        <w:rPr>
          <w:sz w:val="20"/>
        </w:rPr>
        <w:t xml:space="preserve"> jan 14</w:t>
      </w:r>
    </w:p>
    <w:p>
      <w:pPr>
        <w:tabs>
          <w:tab w:val="left" w:pos="1840"/>
        </w:tabs>
        <w:spacing w:line="360" w:lineRule="auto"/>
        <w:rPr>
          <w:sz w:val="20"/>
        </w:rPr>
      </w:pPr>
      <w:r>
        <w:rPr>
          <w:sz w:val="20"/>
        </w:rPr>
        <w:t xml:space="preserve">Role:  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rPr>
          <w:sz w:val="20"/>
        </w:rPr>
      </w:pPr>
      <w:r>
        <w:rPr>
          <w:sz w:val="20"/>
        </w:rPr>
        <w:t>New customer acquisition: Opening new savings, current and NRI a/c’s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720" w:hanging="360"/>
        <w:rPr>
          <w:sz w:val="20"/>
        </w:rPr>
      </w:pPr>
      <w:r>
        <w:rPr>
          <w:sz w:val="20"/>
        </w:rPr>
        <w:t>Ensure quality new acquisition classic customers through walk ins and referrals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630" w:hanging="270"/>
        <w:rPr>
          <w:sz w:val="20"/>
        </w:rPr>
      </w:pPr>
      <w:r>
        <w:rPr>
          <w:sz w:val="20"/>
        </w:rPr>
        <w:t>One point contact to the  customers for all their banking needs.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630" w:hanging="270"/>
        <w:rPr>
          <w:sz w:val="20"/>
        </w:rPr>
      </w:pPr>
      <w:r>
        <w:t>Coordinating office management activities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630" w:hanging="270"/>
        <w:rPr>
          <w:sz w:val="20"/>
        </w:rPr>
      </w:pPr>
    </w:p>
    <w:p>
      <w:pPr>
        <w:tabs>
          <w:tab w:val="left" w:pos="630"/>
        </w:tabs>
        <w:spacing w:line="360" w:lineRule="auto"/>
        <w:rPr/>
      </w:pPr>
      <w:r>
        <w:rPr>
          <w:b/>
        </w:rPr>
        <w:t>Achievement &amp; Certifications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630" w:hanging="360"/>
        <w:rPr>
          <w:sz w:val="20"/>
        </w:rPr>
      </w:pPr>
      <w:r>
        <w:rPr>
          <w:sz w:val="20"/>
        </w:rPr>
        <w:t>Certificate of appreciation awarded by Axis Bank for Mission September.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630" w:hanging="360"/>
        <w:rPr>
          <w:sz w:val="20"/>
        </w:rPr>
      </w:pPr>
      <w:r>
        <w:rPr>
          <w:sz w:val="20"/>
        </w:rPr>
        <w:t>Won many time to time contests for sales of third party products.</w:t>
      </w:r>
    </w:p>
    <w:p>
      <w:pPr>
        <w:numPr>
          <w:ilvl w:val="0"/>
          <w:numId w:val="1"/>
        </w:numPr>
        <w:tabs>
          <w:tab w:val="left" w:pos="630"/>
        </w:tabs>
        <w:spacing w:line="360" w:lineRule="auto"/>
        <w:ind w:left="630" w:hanging="360"/>
        <w:rPr>
          <w:sz w:val="20"/>
        </w:rPr>
      </w:pPr>
      <w:r>
        <w:rPr>
          <w:sz w:val="20"/>
        </w:rPr>
        <w:t>Qualified “Wins of Winter” contest organized by Axis Bank 2013.</w:t>
      </w:r>
    </w:p>
    <w:p>
      <w:pPr>
        <w:rPr>
          <w:sz w:val="20"/>
        </w:rPr>
      </w:pPr>
    </w:p>
    <w:p>
      <w:pPr>
        <w:rPr>
          <w:b/>
        </w:rPr>
      </w:pPr>
      <w:r>
        <w:rPr>
          <w:b/>
        </w:rPr>
        <w:t>Academic Qualification</w:t>
      </w:r>
    </w:p>
    <w:p/>
    <w:p>
      <w:pPr>
        <w:numPr>
          <w:ilvl w:val="0"/>
          <w:numId w:val="9"/>
        </w:numPr>
        <w:tabs>
          <w:tab w:val="left" w:pos="720"/>
        </w:tabs>
        <w:ind w:left="720" w:hanging="360"/>
        <w:rPr>
          <w:rFonts w:cs="Century Gothic"/>
          <w:sz w:val="18"/>
        </w:rPr>
      </w:pPr>
      <w:r>
        <w:rPr>
          <w:rFonts w:cs="Century Gothic"/>
          <w:b/>
          <w:sz w:val="18"/>
        </w:rPr>
        <w:t>MBA</w:t>
      </w:r>
      <w:r>
        <w:rPr>
          <w:rFonts w:cs="Century Gothic"/>
          <w:sz w:val="18"/>
        </w:rPr>
        <w:t xml:space="preserve"> in Marketing  from Jawaharlal Nehru university (2011)</w:t>
      </w:r>
    </w:p>
    <w:p>
      <w:pPr>
        <w:rPr>
          <w:rFonts w:cs="Century Gothic"/>
          <w:sz w:val="18"/>
        </w:rPr>
      </w:pPr>
    </w:p>
    <w:p>
      <w:pPr>
        <w:numPr>
          <w:ilvl w:val="0"/>
          <w:numId w:val="9"/>
        </w:numPr>
        <w:tabs>
          <w:tab w:val="left" w:pos="720"/>
        </w:tabs>
        <w:ind w:left="720" w:hanging="360"/>
        <w:rPr>
          <w:rFonts w:cs="Century Gothic"/>
          <w:sz w:val="18"/>
        </w:rPr>
      </w:pPr>
      <w:r>
        <w:rPr>
          <w:rFonts w:cs="Century Gothic"/>
          <w:b/>
          <w:sz w:val="18"/>
        </w:rPr>
        <w:t>B.A</w:t>
      </w:r>
      <w:r>
        <w:rPr>
          <w:rFonts w:cs="Century Gothic"/>
          <w:sz w:val="18"/>
        </w:rPr>
        <w:t xml:space="preserve"> from osmania university (2007)</w:t>
      </w:r>
    </w:p>
    <w:p>
      <w:pPr>
        <w:rPr>
          <w:rFonts w:cs="Century Gothic"/>
          <w:sz w:val="18"/>
        </w:rPr>
      </w:pPr>
    </w:p>
    <w:p>
      <w:pPr>
        <w:numPr>
          <w:ilvl w:val="0"/>
          <w:numId w:val="2"/>
        </w:numPr>
        <w:rPr>
          <w:rFonts w:cs="Century Gothic"/>
          <w:sz w:val="18"/>
        </w:rPr>
      </w:pPr>
      <w:r>
        <w:rPr>
          <w:rFonts w:cs="Century Gothic"/>
          <w:sz w:val="18"/>
        </w:rPr>
        <w:t>Board Of Intermediate Education.A.P.(2004)</w:t>
      </w:r>
    </w:p>
    <w:p>
      <w:pPr>
        <w:rPr>
          <w:rFonts w:cs="Century Gothic"/>
          <w:sz w:val="18"/>
        </w:rPr>
      </w:pPr>
    </w:p>
    <w:p>
      <w:pPr>
        <w:numPr>
          <w:ilvl w:val="0"/>
          <w:numId w:val="2"/>
        </w:numPr>
        <w:rPr>
          <w:rFonts w:cs="Century Gothic"/>
          <w:sz w:val="18"/>
        </w:rPr>
      </w:pPr>
      <w:r>
        <w:rPr>
          <w:rFonts w:cs="Century Gothic"/>
          <w:sz w:val="18"/>
        </w:rPr>
        <w:t>Board Of Secondary Education (2002)</w:t>
      </w:r>
    </w:p>
    <w:p>
      <w:pPr>
        <w:pStyle w:val="Listparagraph"/>
        <w:rPr>
          <w:rFonts w:cs="Century Gothic"/>
          <w:sz w:val="18"/>
        </w:rPr>
      </w:pPr>
    </w:p>
    <w:p>
      <w:pPr>
        <w:ind w:left="720"/>
        <w:rPr>
          <w:rFonts w:cs="Century Gothic"/>
          <w:sz w:val="18"/>
        </w:rPr>
      </w:pPr>
    </w:p>
    <w:p>
      <w:pPr>
        <w:rPr>
          <w:b/>
        </w:rPr>
      </w:pPr>
      <w:r>
        <w:rPr>
          <w:b/>
        </w:rPr>
        <w:t>Personal profile</w:t>
      </w:r>
    </w:p>
    <w:p>
      <w:pPr>
        <w:rPr>
          <w:u w:val="single"/>
        </w:rPr>
      </w:pPr>
    </w:p>
    <w:p>
      <w:pPr>
        <w:spacing w:line="360" w:lineRule="auto"/>
        <w:rPr>
          <w:sz w:val="20"/>
        </w:rPr>
      </w:pPr>
      <w:r>
        <w:rPr>
          <w:sz w:val="20"/>
        </w:rPr>
        <w:t>Father’s Name</w:t>
      </w:r>
      <w:r>
        <w:rPr>
          <w:sz w:val="20"/>
        </w:rPr>
        <w:tab/>
      </w:r>
      <w:r>
        <w:rPr>
          <w:sz w:val="20"/>
        </w:rPr>
        <w:tab/>
        <w:t>: Mr.Mohd Ghousemoinuddin</w:t>
      </w:r>
    </w:p>
    <w:p>
      <w:pPr>
        <w:spacing w:line="360" w:lineRule="auto"/>
        <w:rPr>
          <w:sz w:val="20"/>
        </w:rPr>
      </w:pPr>
      <w:r>
        <w:rPr>
          <w:sz w:val="20"/>
        </w:rPr>
        <w:t>Date of Birth</w:t>
      </w:r>
      <w:r>
        <w:rPr>
          <w:sz w:val="20"/>
        </w:rPr>
        <w:tab/>
      </w:r>
      <w:r>
        <w:rPr>
          <w:sz w:val="20"/>
        </w:rPr>
        <w:tab/>
        <w:t>: Feb 15, 1986</w:t>
      </w:r>
    </w:p>
    <w:p>
      <w:pPr>
        <w:rPr>
          <w:rFonts w:cs="Century Gothic"/>
          <w:sz w:val="18"/>
        </w:rPr>
      </w:pPr>
      <w:r>
        <w:rPr>
          <w:rFonts w:cs="Century Gothic"/>
          <w:b/>
          <w:sz w:val="18"/>
          <w:lang w:val="pt-BR"/>
        </w:rPr>
        <w:t>Martial Status                        :</w:t>
      </w:r>
      <w:r>
        <w:rPr>
          <w:rFonts w:cs="Century Gothic"/>
          <w:sz w:val="18"/>
          <w:lang w:val="pt-BR"/>
        </w:rPr>
        <w:t xml:space="preserve"> Single</w:t>
      </w:r>
    </w:p>
    <w:p>
      <w:pPr>
        <w:spacing w:line="360" w:lineRule="auto"/>
        <w:rPr>
          <w:sz w:val="20"/>
        </w:rPr>
      </w:pPr>
    </w:p>
    <w:p>
      <w:pPr>
        <w:spacing w:line="360" w:lineRule="auto"/>
        <w:rPr/>
      </w:pPr>
    </w:p>
    <w:p>
      <w:pPr>
        <w:spacing w:line="360" w:lineRule="auto"/>
        <w:rPr>
          <w:b/>
        </w:rPr>
      </w:pPr>
      <w:r>
        <w:rPr>
          <w:b/>
        </w:rPr>
        <w:t>Language known</w:t>
      </w:r>
    </w:p>
    <w:p>
      <w:pPr>
        <w:rPr>
          <w:b/>
          <w:sz w:val="28"/>
        </w:rPr>
      </w:pPr>
      <w:r>
        <w:rPr>
          <w:sz w:val="20"/>
        </w:rPr>
        <w:t>English, Hindi,  Urdu,</w:t>
      </w:r>
    </w:p>
    <w:p>
      <w:r>
        <w:rPr>
          <w:b/>
          <w:sz w:val="28"/>
        </w:rPr>
        <w:t xml:space="preserve">                                                  </w:t>
      </w:r>
      <w:r>
        <w:rPr>
          <w:spacing w:val="-10"/>
          <w:sz w:val="28"/>
        </w:rPr>
        <w:t xml:space="preserve"> Declaration                   </w:t>
      </w:r>
    </w:p>
    <w:p>
      <w:pPr>
        <w:rPr>
          <w:spacing w:val="-10"/>
        </w:rPr>
      </w:pPr>
      <w:r>
        <w:rPr>
          <w:spacing w:val="-10"/>
        </w:rPr>
        <w:t xml:space="preserve"> </w:t>
      </w:r>
    </w:p>
    <w:p>
      <w:pPr>
        <w:rPr>
          <w:spacing w:val="-10"/>
          <w:sz w:val="20"/>
        </w:rPr>
      </w:pPr>
      <w:r>
        <w:rPr>
          <w:spacing w:val="-10"/>
          <w:sz w:val="20"/>
        </w:rPr>
        <w:t>I here by declare that all the above details furnished are true to the best of my knowledge. If I am given an opportunity, I will strain every nerve to add value to your organization.</w:t>
      </w:r>
    </w:p>
    <w:p>
      <w:pPr>
        <w:rPr>
          <w:spacing w:val="-10"/>
          <w:sz w:val="20"/>
        </w:rPr>
      </w:pPr>
    </w:p>
    <w:p>
      <w:pPr>
        <w:rPr>
          <w:spacing w:val="-10"/>
        </w:rPr>
      </w:pPr>
    </w:p>
    <w:p>
      <w:pPr>
        <w:rPr>
          <w:spacing w:val="-10"/>
          <w:sz w:val="20"/>
        </w:rPr>
      </w:pPr>
      <w:r>
        <w:rPr>
          <w:spacing w:val="-10"/>
          <w:sz w:val="20"/>
        </w:rPr>
        <w:t>Date</w:t>
      </w:r>
      <w:r>
        <w:rPr>
          <w:spacing w:val="-10"/>
          <w:sz w:val="20"/>
        </w:rPr>
        <w:tab/>
        <w:t xml:space="preserve">: </w:t>
      </w:r>
    </w:p>
    <w:p>
      <w:pPr>
        <w:rPr>
          <w:spacing w:val="-10"/>
        </w:rPr>
      </w:pPr>
      <w:r>
        <w:rPr>
          <w:spacing w:val="-10"/>
          <w:sz w:val="20"/>
        </w:rPr>
        <w:t>Place</w:t>
      </w:r>
      <w:r>
        <w:rPr>
          <w:spacing w:val="-10"/>
          <w:sz w:val="20"/>
        </w:rPr>
        <w:tab/>
        <w:t xml:space="preserve">: Hyderabad </w:t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</w:rPr>
        <w:tab/>
      </w:r>
      <w:r>
        <w:rPr>
          <w:spacing w:val="-10"/>
        </w:rPr>
        <w:tab/>
      </w:r>
      <w:r>
        <w:rPr>
          <w:spacing w:val="-10"/>
        </w:rPr>
        <w:tab/>
        <w:t xml:space="preserve">                      </w:t>
      </w:r>
      <w:r>
        <w:t xml:space="preserve">          </w:t>
      </w:r>
      <w:r>
        <w:rPr>
          <w:sz w:val="20"/>
        </w:rPr>
        <w:t>Khaja Pasha</w:t>
      </w:r>
    </w:p>
    <w:p>
      <w:pPr>
        <w:rPr>
          <w:rFonts w:ascii="Lucida Bright" w:cs="Lucida Bright" w:hAnsi="Lucida Bright"/>
          <w:b/>
        </w:rPr>
      </w:pPr>
      <w:r>
        <w:rPr>
          <w:rFonts w:ascii="Lucida Bright" w:cs="Lucida Bright" w:hAnsi="Lucida Bright"/>
        </w:rPr>
        <w:t xml:space="preserve">                                                                                                         </w:t>
      </w:r>
    </w:p>
    <w:p/>
    <w:sect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">
    <w:multiLevelType w:val="singleLevel"/>
    <w:lvl w:ilvl="0">
      <w:numFmt w:val="bullet"/>
      <w:lvlText w:val="*"/>
      <w:lvlJc w:val="left"/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singleLevel"/>
    <w:lvl w:ilvl="0">
      <w:start w:val="1"/>
      <w:numFmt w:val="decimal"/>
      <w:lvlText w:val="%1"/>
      <w:lvlJc w:val="left"/>
      <w:rPr>
        <w:rFonts w:ascii="Century Gothic" w:hAnsi="Century Gothic"/>
      </w:rPr>
    </w:lvl>
  </w:abstractNum>
  <w:abstractNum w:abstractNumId="6">
    <w:multiLevelType w:val="single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singleLevel"/>
    <w:lvl w:ilvl="0">
      <w:start w:val="2"/>
      <w:numFmt w:val="decimal"/>
      <w:lvlText w:val="%1"/>
      <w:lvlJc w:val="left"/>
      <w:rPr>
        <w:rFonts w:ascii="Century Gothic" w:hAnsi="Century Gothic"/>
      </w:rPr>
    </w:lvl>
  </w:abstractNum>
  <w:num w:numId="1">
    <w:abstractNumId w:val="1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02F90"/>
    <w:rsid w:val="002C573E"/>
    <w:rsid w:val="0031634B"/>
    <w:rsid w:val="00702F90"/>
    <w:rsid w:val="00D0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lang w:val="en-US" w:bidi="ar-SA" w:eastAsia="en-US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jc w:val="both"/>
    </w:pPr>
    <w:rPr>
      <w:rFonts w:ascii="Cambria" w:hAnsi="Cambria"/>
      <w:b/>
      <w:sz w:val="32"/>
    </w:rPr>
  </w:style>
  <w:style w:type="numbering" w:default="1" w:customStyle="1" w:styleId="Nolist">
    <w:name w:val="No list"/>
    <w:uiPriority w:val="99"/>
    <w:semiHidden w:val="on"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uiPriority w:val="99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Footer">
    <w:name w:val="Footer"/>
    <w:link w:val="FooterChar"/>
    <w:uiPriority w:val="99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uiPriority w:val="99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link w:val="Heading9Char"/>
    <w:uiPriority w:val="9"/>
    <w:qFormat w:val="on"/>
    <w:pPr>
      <w:keepNext w:val="on"/>
      <w:ind w:right="115"/>
      <w:jc w:val="both"/>
    </w:pPr>
    <w:rPr>
      <w:rFonts w:ascii="Cambria" w:hAnsi="Cambria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243f60"/>
    </w:rPr>
  </w:style>
  <w:style w:type="table" w:default="1" w:customStyle="1" w:styleId="Normaltable">
    <w:name w:val="Normal table"/>
    <w:uiPriority w:val="99"/>
    <w:semiHidden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i/>
      <w:color w:val="4f81bd"/>
    </w:rPr>
  </w:style>
  <w:style w:type="paragraph" w:customStyle="1" w:styleId="Bodytext">
    <w:name w:val="Body text"/>
    <w:link w:val="BodyTextChar"/>
    <w:uiPriority w:val="99"/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customStyle="1" w:styleId="Default">
    <w:name w:val="Default"/>
    <w:uiPriority w:val="99"/>
    <w:rPr>
      <w:rFonts w:ascii="Trebuchet MS" w:cs="Trebuchet MS" w:eastAsia="Calibri" w:hAnsi="Trebuchet MS"/>
      <w:color w:val="00000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customStyle="1" w:styleId="Listparagraph">
    <w:name w:val="List paragraph"/>
    <w:uiPriority w:val="34"/>
    <w:qFormat w:val="on"/>
    <w:pPr>
      <w:ind w:left="720"/>
    </w:pPr>
  </w:style>
  <w:style w:type="character" w:customStyle="1" w:styleId="Emailstyle18">
    <w:name w:val="Emailstyle18"/>
    <w:uiPriority w:val="99"/>
    <w:semiHidden w:val="on"/>
    <w:rPr>
      <w:rFonts w:ascii="Arial" w:hAnsi="Arial"/>
      <w:color w:val="auto"/>
      <w:sz w:val="20"/>
    </w:rPr>
  </w:style>
  <w:style w:type="character" w:customStyle="1" w:styleId="Heading1Char">
    <w:name w:val="Heading 1 Char"/>
    <w:link w:val="Heading1"/>
    <w:uiPriority w:val="9"/>
    <w:rPr>
      <w:rFonts w:ascii="Cambria" w:cs="Times New Roman" w:eastAsia="Times New Roman" w:hAnsi="Cambria"/>
      <w:b/>
      <w:sz w:val="32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FooterChar">
    <w:name w:val="Footer Char"/>
    <w:link w:val="Footer"/>
    <w:uiPriority w:val="99"/>
    <w:rPr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rPr>
      <w:sz w:val="20"/>
    </w:rPr>
  </w:style>
  <w:style w:type="character" w:customStyle="1" w:styleId="HeaderChar">
    <w:name w:val="Header Char"/>
    <w:link w:val="Header"/>
    <w:uiPriority w:val="99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BalloonTextChar">
    <w:name w:val="Balloon Text Char"/>
    <w:link w:val="Balloontext"/>
    <w:uiPriority w:val="99"/>
    <w:semiHidden w:val="on"/>
    <w:rPr>
      <w:rFonts w:ascii="Tahoma" w:cs="Tahoma" w:hAnsi="Tahoma"/>
      <w:sz w:val="16"/>
      <w:lang w:val="en-US" w:eastAsia="en-US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Balloontext">
    <w:name w:val="Balloon text"/>
    <w:link w:val="BalloonTextChar"/>
    <w:uiPriority w:val="99"/>
    <w:semiHidden w:val="on"/>
    <w:rPr>
      <w:rFonts w:ascii="Tahoma" w:hAnsi="Tahoma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BodyTextChar">
    <w:name w:val="Body Text Char"/>
    <w:link w:val="Bodytext"/>
    <w:uiPriority w:val="99"/>
    <w:rPr>
      <w:b/>
      <w:sz w:val="24"/>
      <w:lang w:val="en-US" w:eastAsia="en-US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link w:val="Heading9"/>
    <w:uiPriority w:val="9"/>
    <w:semiHidden w:val="on"/>
    <w:rPr>
      <w:rFonts w:ascii="Cambria" w:cs="Times New Roman" w:eastAsia="Times New Roman" w:hAnsi="Cambria"/>
      <w:lang w:val="en-US" w:eastAsia="en-US"/>
    </w:rPr>
  </w:style>
  <w:style w:type="character" w:customStyle="1" w:styleId="Style111">
    <w:name w:val="Style111"/>
    <w:uiPriority w:val="99"/>
    <w:rPr>
      <w:rFonts w:ascii="Tahoma" w:hAnsi="Tahoma"/>
      <w:color w:val="474747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Style91">
    <w:name w:val="Style91"/>
    <w:uiPriority w:val="99"/>
    <w:rPr>
      <w:rFonts w:ascii="Tahoma" w:hAnsi="Tahoma"/>
      <w:color w:val="727272"/>
      <w:sz w:val="17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FRIENDS</cp:lastModifiedBy>
  <cp:revision>2</cp:revision>
  <dcterms:created xsi:type="dcterms:W3CDTF">2014-09-08T07:39:00Z</dcterms:created>
  <dcterms:modified xsi:type="dcterms:W3CDTF">2014-09-08T07:39:00Z</dcterms:modified>
</cp:coreProperties>
</file>