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Rectangle 0">
      <v:fill on="f" color2="#FFFFFF" focus="0%"/>
    </v:background>
  </w:background>
  <w:body>
    <w:p>
      <w:pPr>
        <w:jc w:val="right"/>
        <w:rPr>
          <w:rFonts w:ascii="Calibri" w:hAnsi="Calibri" w:cs="Calibri"/>
          <w:b/>
          <w:bCs/>
          <w:sz w:val="20"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 xml:space="preserve">                  </w:t>
      </w:r>
      <w:r>
        <w:rPr>
          <w:rFonts w:ascii="Calibri" w:hAnsi="Calibri" w:cs="Calibri"/>
          <w:b/>
          <w:bCs/>
          <w:sz w:val="20"/>
          <w:szCs w:val="20"/>
        </w:rPr>
        <w:t>E2/125</w:t>
      </w:r>
      <w:r>
        <w:rPr>
          <w:rFonts w:ascii="Calibri" w:hAnsi="Calibri" w:cs="Calibri"/>
          <w:b/>
          <w:bCs/>
          <w:sz w:val="20"/>
        </w:rPr>
        <w:t>, UGF,</w:t>
      </w:r>
    </w:p>
    <w:p>
      <w:pPr>
        <w:jc w:val="right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sz w:val="20"/>
        </w:rPr>
        <w:t>Shastri Nagar,</w:t>
      </w:r>
    </w:p>
    <w:p>
      <w:pPr>
        <w:ind w:left="6480" w:firstLine="720"/>
        <w:jc w:val="right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sz w:val="20"/>
        </w:rPr>
        <w:t xml:space="preserve">           Delhi 110052</w:t>
      </w:r>
    </w:p>
    <w:p>
      <w:pPr>
        <w:pStyle w:val="2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         Mobile-9899874794</w:t>
      </w:r>
    </w:p>
    <w:p>
      <w:pPr>
        <w:ind w:left="6480" w:firstLine="720"/>
        <w:jc w:val="right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sz w:val="20"/>
        </w:rPr>
        <w:t>Fixed Line-011-23652415</w:t>
      </w:r>
    </w:p>
    <w:p>
      <w:pPr>
        <w:rPr>
          <w:rFonts w:ascii="Calibri" w:hAnsi="Calibri" w:cs="Calibri"/>
        </w:rPr>
      </w:pPr>
    </w:p>
    <w:p>
      <w:pPr>
        <w:pStyle w:val="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36"/>
        </w:rPr>
        <w:t>PUNEET BANSAL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 xml:space="preserve"> </w:t>
      </w:r>
    </w:p>
    <w:p>
      <w:pPr>
        <w:rPr>
          <w:rFonts w:ascii="Calibri" w:hAnsi="Calibri" w:cs="Calibri"/>
        </w:rPr>
      </w:pPr>
    </w:p>
    <w:tbl>
      <w:tblPr>
        <w:tblW w:w="10553" w:type="dxa"/>
        <w:tblLayout w:type="fixed"/>
        <w:tblCellMar>
          <w:left w:w="108" w:type="dxa"/>
          <w:right w:w="108" w:type="dxa"/>
        </w:tblCellMar>
      </w:tblPr>
      <w:tblGrid>
        <w:gridCol w:w="9162"/>
        <w:gridCol w:w="1391"/>
      </w:tblGrid>
      <w:tr>
        <w:tblPrEx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391" w:type="dxa"/>
          <w:trHeight w:val="371" w:hRule="atLeast"/>
        </w:trPr>
        <w:tc>
          <w:tcPr>
            <w:tcW w:w="9162" w:type="dxa"/>
            <w:shd w:val="clear" w:color="auto" w:fill="E6E6E6"/>
            <w:vAlign w:val="top"/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SYNOPSIS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:-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990" w:hRule="atLeast"/>
        </w:trPr>
        <w:tc>
          <w:tcPr>
            <w:tcW w:w="10553" w:type="dxa"/>
            <w:gridSpan w:val="2"/>
            <w:vAlign w:val="top"/>
          </w:tcPr>
          <w:p>
            <w:pPr>
              <w:pStyle w:val="1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Over 10 years of varied experience in managing a wide spectrum of finance &amp; accounts activities encompassing financial accounting, credit management &amp; payables. Apt Experience in the area of Process Improvements. Project Management, Finance &amp; Accounts along with MIS. Experience Deft at initiating innovative ideas &amp; procedures for process improvements. A keen analyst with excellent negotiation &amp; relationship management skills.</w:t>
            </w:r>
          </w:p>
          <w:p>
            <w:pPr>
              <w:pStyle w:val="1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391" w:type="dxa"/>
          <w:trHeight w:val="389" w:hRule="atLeast"/>
        </w:trPr>
        <w:tc>
          <w:tcPr>
            <w:tcW w:w="9162" w:type="dxa"/>
            <w:shd w:val="clear" w:color="auto" w:fill="E6E6E6"/>
            <w:vAlign w:val="top"/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WORKING EXPERIENCE</w:t>
            </w:r>
          </w:p>
        </w:tc>
      </w:tr>
    </w:tbl>
    <w:p>
      <w:pPr>
        <w:pStyle w:val="1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Currently working as a </w:t>
      </w:r>
      <w:r>
        <w:rPr>
          <w:rFonts w:ascii="Calibri" w:hAnsi="Calibri" w:cs="Calibri"/>
          <w:b/>
          <w:bCs/>
          <w:sz w:val="20"/>
          <w:szCs w:val="20"/>
        </w:rPr>
        <w:t>Senior Finance Manager</w:t>
      </w:r>
      <w:r>
        <w:rPr>
          <w:rFonts w:ascii="Calibri" w:hAnsi="Calibri" w:cs="Calibri"/>
          <w:bCs/>
          <w:sz w:val="20"/>
          <w:szCs w:val="20"/>
        </w:rPr>
        <w:t> in Finance Shared Services team of NTT Data GDS Pvt. Ltd. formerly known as Keane India Ltd. with subject matter expertise in OTC, Process Improvements, Project Management, Transitions, LEAN &amp; Six Sigma since Aug15.</w:t>
      </w:r>
    </w:p>
    <w:p>
      <w:pPr>
        <w:pStyle w:val="10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Involved in Strategic group discussions for Future Process for Order to Cash in SAP 6.0 roll out with best practices from Industry.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Transitions for F&amp;A processes and Consolidation of Group Companies.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Implementation of QuickBooks (Accounting Package) for NTT DATA UAE entity.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Co-leading Six Sigma Black Belt Project on Reducing the time to Invoice in Order To Cash domain. Here we bring about a change in days taken to invoice.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As is &amp; To Be Process Mapping for SAP Implementation of F&amp;A work streams.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Monitoring and controlling DSO.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Dashboard preparation and review for senior management &amp; onshore stakeholders.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Interacting with team on regular basis to understand any issues that they are facing related to work or within the team by conduction monthly One on One.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Implementing Self Booking Tool for air ticket booking by employees themselves integrated with internally developed Travel System with an estimated savings of $35K annually only on Domestic sectors.</w:t>
      </w:r>
    </w:p>
    <w:p>
      <w:pPr>
        <w:pStyle w:val="10"/>
        <w:rPr>
          <w:rFonts w:ascii="Calibri" w:hAnsi="Calibri" w:cs="Calibri"/>
          <w:b/>
          <w:bCs/>
          <w:sz w:val="20"/>
          <w:szCs w:val="20"/>
        </w:rPr>
      </w:pPr>
    </w:p>
    <w:p>
      <w:pPr>
        <w:pStyle w:val="10"/>
        <w:rPr>
          <w:rFonts w:ascii="Calibri" w:hAnsi="Calibri" w:cs="Calibri"/>
          <w:b/>
          <w:bCs/>
          <w:sz w:val="20"/>
          <w:szCs w:val="20"/>
        </w:rPr>
      </w:pPr>
    </w:p>
    <w:p>
      <w:pPr>
        <w:pStyle w:val="1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Manager Finance (July14-July 15)</w:t>
      </w:r>
    </w:p>
    <w:p>
      <w:pPr>
        <w:pStyle w:val="10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Analyzing Monthly, Weekly and BI Weekly Reports of all the teams which include AP, AR, Contracts &amp; Billing.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Analyzing WIP (Work in Progress) Report &amp; Weekly Financial Review.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Reviewing New Resources work for process in the organization to meet the business requirements with best practices.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Assisted Auditor in regards to their queries of Revenue Recognition, Setting up System for Invoicing &amp; Contracts.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Preparations and execution of transitions plans.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ATB to GL reconciliation for Accounts receivable.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Publishing AR reporting (Monthly Collection Status Report, Worldwide AR &amp; Cash) to Senior Management.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Reduced non-value added worked thru 3 LEAN projects.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Researches discrepancies in payments and internal adjustments through billing and client contact.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Preparation &amp; updating Standard Operating Procedures for various operation of Accounts Receivable.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Supervision and resolution of various issues related to team performance and productivity.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Reviewing Invoicing Numbers &amp; to ensure that the numbers are met. In case of any issues, escalating to Onshore &amp; simultaneously looking into them personally.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Analyzing the Peer Review reports in order to reduce errors in the contracts set up &amp; to analyze the challenges faced by the team.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Motivating team to bring improvement ideas by implementing few of them by taking approvals from senior management.</w:t>
      </w:r>
    </w:p>
    <w:p>
      <w:pPr>
        <w:pStyle w:val="10"/>
        <w:ind w:left="720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jc w:val="left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Assistant Manager Finance</w:t>
      </w:r>
      <w:r>
        <w:rPr>
          <w:rFonts w:ascii="Calibri" w:hAnsi="Calibri" w:cs="Calibri"/>
          <w:bCs/>
          <w:sz w:val="20"/>
          <w:szCs w:val="20"/>
        </w:rPr>
        <w:t xml:space="preserve"> - (July12  to June14). I joined in Feb-2007 as an </w:t>
      </w:r>
      <w:r>
        <w:rPr>
          <w:rFonts w:ascii="Calibri" w:hAnsi="Calibri" w:cs="Calibri"/>
          <w:b/>
          <w:bCs/>
          <w:sz w:val="20"/>
          <w:szCs w:val="20"/>
        </w:rPr>
        <w:t>Associate</w:t>
      </w:r>
      <w:r>
        <w:rPr>
          <w:rFonts w:ascii="Calibri" w:hAnsi="Calibri" w:cs="Calibri"/>
          <w:bCs/>
          <w:sz w:val="20"/>
          <w:szCs w:val="20"/>
        </w:rPr>
        <w:t> in Order to Cash team.</w:t>
      </w:r>
    </w:p>
    <w:p>
      <w:pPr>
        <w:pStyle w:val="10"/>
        <w:jc w:val="left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Managed a span size of 20+, reviewed work, performed reviews, and coached staff on problem solving.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Highly involved with vendor relationships and took part in daily communications with other departments (delivery, general ledger) to further streamline the two-way and three-way purchase order match process.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Processed invoices, expense reports and contract payments. Managed day-to-day operations of different AP areas including PO and Non-PO invoice processing, Vendor Desk, Internal Client &amp; Vendor Relations, and Payment Processing.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Chief support in semi-annual and annual company audit for accounts receivables.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Responsible for all invoicing and collections for 1,000+ customers.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Coordinating with team members and prioritizing the work.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Resolving disputes in billing and solving customer complaints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Verified, updated, and maintained accuracy of contract information in SAP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Compiled data for reporting. Created, maintained, and updated records, databases, and files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Reviewed Contracts, Subcontracts, Purchase Orders, Task Orders, SOWs, Change Orders, MSAs for information to be populated and updated into SAP.  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Helped team in setting up the contract in case of any exceptions or any discrepancies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Achieved the reduction in errors by 98% in the team by implementing new process of attaching all the supporting documents in SAP instead of emails.</w:t>
      </w: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Introducing new joinees with the team and ensuring their process training.</w:t>
      </w:r>
    </w:p>
    <w:p>
      <w:pPr>
        <w:pStyle w:val="10"/>
        <w:ind w:left="720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ind w:left="720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From Jan-2005 to Jan-2007 working as an </w:t>
      </w:r>
      <w:r>
        <w:rPr>
          <w:rFonts w:ascii="Calibri" w:hAnsi="Calibri" w:cs="Calibri"/>
          <w:b/>
          <w:bCs/>
          <w:sz w:val="20"/>
          <w:szCs w:val="20"/>
        </w:rPr>
        <w:t>Executive Accounts</w:t>
      </w:r>
      <w:r>
        <w:rPr>
          <w:rFonts w:ascii="Calibri" w:hAnsi="Calibri" w:cs="Calibri"/>
          <w:bCs/>
          <w:sz w:val="20"/>
          <w:szCs w:val="20"/>
        </w:rPr>
        <w:t> on behalf of M/S A.D &amp; Co., Chartered Accountants exclusively for Motorola: -</w:t>
      </w:r>
    </w:p>
    <w:p>
      <w:pPr>
        <w:pStyle w:val="10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numPr>
          <w:ilvl w:val="0"/>
          <w:numId w:val="2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Working on Oracle Application OTC, Approval of Orders &amp; Sales Invoices, Project Setup, Funding, Budgeting, Uploading of Journal Vouchers, Extraction of Reports i.e. Sales, General Ledgers, Trial Balances, AP Enquiry, AR Summary etc.</w:t>
      </w:r>
    </w:p>
    <w:p>
      <w:pPr>
        <w:pStyle w:val="10"/>
        <w:numPr>
          <w:ilvl w:val="0"/>
          <w:numId w:val="2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Preparation of monthly Vendor wise Accounts Payable Summary and Reversal of Accruals.</w:t>
      </w:r>
    </w:p>
    <w:p>
      <w:pPr>
        <w:pStyle w:val="10"/>
        <w:numPr>
          <w:ilvl w:val="0"/>
          <w:numId w:val="2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Preparation of monthly Service Tax / Service Tax Input Credit details &amp; deposition of Service Tax to Department.</w:t>
      </w:r>
    </w:p>
    <w:p>
      <w:pPr>
        <w:pStyle w:val="10"/>
        <w:numPr>
          <w:ilvl w:val="0"/>
          <w:numId w:val="2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Preparation and Posting of Journal Vouchers for adjustments &amp; provisions. </w:t>
      </w:r>
    </w:p>
    <w:p>
      <w:pPr>
        <w:pStyle w:val="10"/>
        <w:numPr>
          <w:ilvl w:val="0"/>
          <w:numId w:val="2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Approval of Warranty Claims of various Vendors across India for MDB Division.</w:t>
      </w:r>
    </w:p>
    <w:p>
      <w:pPr>
        <w:pStyle w:val="10"/>
        <w:numPr>
          <w:ilvl w:val="0"/>
          <w:numId w:val="2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Preparation of Schedule of Accrual against Actual, Vendor Payments and Balance Confirmations in Quarter End Reporting.</w:t>
      </w:r>
    </w:p>
    <w:p>
      <w:pPr>
        <w:pStyle w:val="10"/>
        <w:numPr>
          <w:ilvl w:val="0"/>
          <w:numId w:val="2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Preparation &amp; updating Standard Operating Procedures for various operation of OTC.</w:t>
      </w:r>
    </w:p>
    <w:p>
      <w:pPr>
        <w:pStyle w:val="10"/>
        <w:numPr>
          <w:ilvl w:val="0"/>
          <w:numId w:val="2"/>
        </w:numPr>
        <w:rPr>
          <w:rFonts w:ascii="Calibri" w:hAnsi="Calibri" w:cs="Calibri"/>
          <w:b/>
          <w:sz w:val="20"/>
          <w:u w:val="single"/>
        </w:rPr>
      </w:pPr>
      <w:r>
        <w:rPr>
          <w:rFonts w:ascii="Calibri" w:hAnsi="Calibri" w:cs="Calibri"/>
          <w:sz w:val="20"/>
        </w:rPr>
        <w:t>Assisting in the Project accounting (BSNL, TATA &amp; MTNL) being done by other member of A.D &amp; Co. on behalf of Motorola.</w:t>
      </w:r>
    </w:p>
    <w:p>
      <w:pPr>
        <w:pStyle w:val="10"/>
        <w:ind w:left="720"/>
        <w:rPr>
          <w:rFonts w:ascii="Calibri" w:hAnsi="Calibri" w:cs="Calibri"/>
          <w:sz w:val="20"/>
        </w:rPr>
      </w:pPr>
    </w:p>
    <w:p>
      <w:pPr>
        <w:pStyle w:val="10"/>
        <w:ind w:left="360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JOB ACCOMPLISHMENTS</w:t>
      </w:r>
    </w:p>
    <w:p>
      <w:pPr>
        <w:pStyle w:val="10"/>
        <w:ind w:left="360"/>
        <w:jc w:val="center"/>
        <w:rPr>
          <w:rFonts w:ascii="Calibri" w:hAnsi="Calibri" w:cs="Calibri"/>
          <w:b/>
          <w:u w:val="single"/>
        </w:rPr>
      </w:pPr>
    </w:p>
    <w:p>
      <w:pPr>
        <w:pStyle w:val="10"/>
        <w:ind w:left="360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NTT Data</w:t>
      </w:r>
    </w:p>
    <w:p>
      <w:pPr>
        <w:pStyle w:val="10"/>
        <w:numPr>
          <w:ilvl w:val="0"/>
          <w:numId w:val="3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Two time Team Award winner in 2008 and 2011. Awarded Outstanding Contribution Award in 2008. </w:t>
      </w:r>
    </w:p>
    <w:p>
      <w:pPr>
        <w:pStyle w:val="13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numPr>
          <w:ilvl w:val="0"/>
          <w:numId w:val="3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Received 5 promotions in a span of 8 years in the organization.</w:t>
      </w:r>
    </w:p>
    <w:p>
      <w:pPr>
        <w:pStyle w:val="10"/>
        <w:ind w:left="360"/>
        <w:rPr>
          <w:rFonts w:ascii="Calibri" w:hAnsi="Calibri" w:cs="Calibri"/>
          <w:bCs/>
        </w:rPr>
      </w:pPr>
    </w:p>
    <w:p>
      <w:pPr>
        <w:pStyle w:val="10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Certified Six Sigma-Green Belt from NTT Data GDS, certification provided by QAI, India on completion of 2 projects i.e. Reducing the Variance between Forecasted cost and Actual Cost and Reducing the time to Invoice. Bringing the variance from 20% to 5% between the Forecasted &amp; Actual Cost whereas reduction in time of sending the invoice was targeted at 10% reduction i.e. from 29 days to 26 days. </w:t>
      </w:r>
    </w:p>
    <w:p>
      <w:pPr>
        <w:pStyle w:val="10"/>
        <w:ind w:left="720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numPr>
          <w:ilvl w:val="0"/>
          <w:numId w:val="3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PMP Level 1 Certified.</w:t>
      </w:r>
    </w:p>
    <w:p>
      <w:pPr>
        <w:pStyle w:val="10"/>
        <w:ind w:left="720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numPr>
          <w:ilvl w:val="0"/>
          <w:numId w:val="3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Gold Club Certification in 2010, a training program to identify and groom future leaders. Was one of two members who got selected in span size of 60.</w:t>
      </w:r>
    </w:p>
    <w:p>
      <w:pPr>
        <w:pStyle w:val="10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ind w:left="720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ind w:left="360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Motorola India Pvt. Ltd.</w:t>
      </w:r>
    </w:p>
    <w:p>
      <w:pPr>
        <w:pStyle w:val="10"/>
        <w:numPr>
          <w:ilvl w:val="0"/>
          <w:numId w:val="3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Successfully completed the implementation of MCLAIMS, service software in Motorola India and its service agents nationwide. Reduced the actual payables for services by creating and maintaining controls check on the Monthly Output from Service Software MCLAIMS.</w:t>
      </w:r>
    </w:p>
    <w:p>
      <w:pPr>
        <w:pStyle w:val="10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numPr>
          <w:ilvl w:val="0"/>
          <w:numId w:val="3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Successfully created and spearheaded the Centre of Excellence  India, future endeavor of Motorola, Singapore. Herein all financial transactions of Asia Pac were centralized in Gurgaon. Created a team of 14 niche skilled finance professionals.</w:t>
      </w:r>
    </w:p>
    <w:p>
      <w:pPr>
        <w:pStyle w:val="13"/>
        <w:rPr>
          <w:rFonts w:ascii="Calibri" w:hAnsi="Calibri" w:cs="Calibri"/>
          <w:bCs/>
          <w:sz w:val="20"/>
          <w:szCs w:val="20"/>
        </w:rPr>
      </w:pPr>
    </w:p>
    <w:tbl>
      <w:tblPr>
        <w:tblW w:w="9162" w:type="dxa"/>
        <w:tblLayout w:type="fixed"/>
        <w:tblCellMar>
          <w:left w:w="108" w:type="dxa"/>
          <w:right w:w="108" w:type="dxa"/>
        </w:tblCellMar>
      </w:tblPr>
      <w:tblGrid>
        <w:gridCol w:w="9162"/>
      </w:tblGrid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9162" w:type="dxa"/>
            <w:shd w:val="clear" w:color="auto" w:fill="E6E6E6"/>
            <w:vAlign w:val="top"/>
          </w:tcPr>
          <w:p>
            <w:pPr>
              <w:pStyle w:val="5"/>
              <w:rPr>
                <w:rFonts w:ascii="Calibri" w:hAnsi="Calibri" w:cs="Calibri"/>
                <w:u w:val="none"/>
              </w:rPr>
            </w:pPr>
            <w:r>
              <w:rPr>
                <w:rFonts w:ascii="Calibri" w:hAnsi="Calibri" w:cs="Calibri"/>
                <w:sz w:val="24"/>
                <w:u w:val="none"/>
              </w:rPr>
              <w:t>ACADEMIA</w:t>
            </w:r>
            <w:r>
              <w:rPr>
                <w:rFonts w:ascii="Calibri" w:hAnsi="Calibri" w:cs="Calibri"/>
                <w:u w:val="none"/>
              </w:rPr>
              <w:t>:-</w:t>
            </w:r>
          </w:p>
        </w:tc>
      </w:tr>
    </w:tbl>
    <w:p>
      <w:pPr>
        <w:pStyle w:val="10"/>
        <w:rPr>
          <w:rFonts w:ascii="Calibri" w:hAnsi="Calibri" w:cs="Calibri"/>
        </w:rPr>
      </w:pPr>
    </w:p>
    <w:p>
      <w:pPr>
        <w:pStyle w:val="10"/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Passed Senior Secondary from CBSE (Delhi) with majoring in Commerce.</w:t>
      </w:r>
    </w:p>
    <w:p>
      <w:pPr>
        <w:pStyle w:val="10"/>
        <w:jc w:val="left"/>
        <w:rPr>
          <w:rFonts w:ascii="Calibri" w:hAnsi="Calibri" w:cs="Calibri"/>
          <w:sz w:val="20"/>
          <w:szCs w:val="20"/>
        </w:rPr>
      </w:pPr>
    </w:p>
    <w:p>
      <w:pPr>
        <w:pStyle w:val="10"/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Passed Graduation from Delhi University B.COM (P).</w:t>
      </w:r>
    </w:p>
    <w:p>
      <w:pPr>
        <w:pStyle w:val="10"/>
        <w:jc w:val="left"/>
        <w:rPr>
          <w:rFonts w:ascii="Calibri" w:hAnsi="Calibri" w:cs="Calibri"/>
          <w:sz w:val="20"/>
          <w:szCs w:val="20"/>
        </w:rPr>
      </w:pPr>
    </w:p>
    <w:p>
      <w:pPr>
        <w:pStyle w:val="10"/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Completed 2 semesters of Master in Business Administration in International Business from Maharashtra Institute of Technology.</w:t>
      </w:r>
    </w:p>
    <w:p>
      <w:pPr>
        <w:pStyle w:val="10"/>
        <w:jc w:val="left"/>
        <w:rPr>
          <w:rFonts w:ascii="Calibri" w:hAnsi="Calibri" w:cs="Calibri"/>
        </w:rPr>
      </w:pPr>
    </w:p>
    <w:tbl>
      <w:tblPr>
        <w:tblW w:w="9162" w:type="dxa"/>
        <w:tblLayout w:type="fixed"/>
        <w:tblCellMar>
          <w:left w:w="108" w:type="dxa"/>
          <w:right w:w="108" w:type="dxa"/>
        </w:tblCellMar>
      </w:tblPr>
      <w:tblGrid>
        <w:gridCol w:w="9162"/>
      </w:tblGrid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9162" w:type="dxa"/>
            <w:shd w:val="clear" w:color="auto" w:fill="E6E6E6"/>
            <w:vAlign w:val="top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</w:rPr>
              <w:t>TECHNICAL QUALIFICATION</w:t>
            </w:r>
            <w:r>
              <w:rPr>
                <w:rFonts w:ascii="Calibri" w:hAnsi="Calibri" w:cs="Calibri"/>
              </w:rPr>
              <w:t>:-</w:t>
            </w:r>
          </w:p>
        </w:tc>
      </w:tr>
    </w:tbl>
    <w:p>
      <w:pPr>
        <w:pStyle w:val="10"/>
        <w:rPr>
          <w:rFonts w:ascii="Calibri" w:hAnsi="Calibri" w:cs="Calibri"/>
          <w:sz w:val="20"/>
          <w:szCs w:val="20"/>
        </w:rPr>
      </w:pPr>
    </w:p>
    <w:p>
      <w:pPr>
        <w:pStyle w:val="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Passed O Level from DOEACC Society, Ministry Of Information Technology, Lodhi Road</w:t>
      </w:r>
    </w:p>
    <w:p>
      <w:pPr>
        <w:pStyle w:val="10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Personal Computer Software</w:t>
      </w:r>
    </w:p>
    <w:p>
      <w:pPr>
        <w:pStyle w:val="10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Business Systems</w:t>
      </w:r>
    </w:p>
    <w:p>
      <w:pPr>
        <w:pStyle w:val="10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Internet and Web-Designing</w:t>
      </w:r>
    </w:p>
    <w:p>
      <w:pPr>
        <w:pStyle w:val="10"/>
        <w:rPr>
          <w:rFonts w:ascii="Calibri" w:hAnsi="Calibri" w:cs="Calibri"/>
          <w:sz w:val="20"/>
          <w:szCs w:val="20"/>
        </w:rPr>
      </w:pPr>
    </w:p>
    <w:p>
      <w:pPr>
        <w:pStyle w:val="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Passed Diploma in Computer Application from DICS, Pusa Road.</w:t>
      </w:r>
    </w:p>
    <w:p>
      <w:pPr>
        <w:pStyle w:val="10"/>
        <w:rPr>
          <w:rFonts w:ascii="Calibri" w:hAnsi="Calibri" w:cs="Calibri"/>
          <w:sz w:val="20"/>
          <w:szCs w:val="20"/>
        </w:rPr>
      </w:pPr>
    </w:p>
    <w:tbl>
      <w:tblPr>
        <w:tblW w:w="9162" w:type="dxa"/>
        <w:tblLayout w:type="fixed"/>
        <w:tblCellMar>
          <w:left w:w="108" w:type="dxa"/>
          <w:right w:w="108" w:type="dxa"/>
        </w:tblCellMar>
      </w:tblPr>
      <w:tblGrid>
        <w:gridCol w:w="9162"/>
      </w:tblGrid>
      <w:tr>
        <w:trPr>
          <w:trHeight w:val="371" w:hRule="atLeast"/>
        </w:trPr>
        <w:tc>
          <w:tcPr>
            <w:tcW w:w="9162" w:type="dxa"/>
            <w:shd w:val="clear" w:color="auto" w:fill="E6E6E6"/>
            <w:vAlign w:val="top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</w:rPr>
              <w:t>CO-CURRICULAR ACTIVITIES</w:t>
            </w:r>
            <w:r>
              <w:rPr>
                <w:rFonts w:ascii="Calibri" w:hAnsi="Calibri" w:cs="Calibri"/>
              </w:rPr>
              <w:t>:-</w:t>
            </w:r>
          </w:p>
        </w:tc>
      </w:tr>
    </w:tbl>
    <w:p>
      <w:pPr>
        <w:pStyle w:val="10"/>
        <w:rPr>
          <w:rFonts w:ascii="Calibri" w:hAnsi="Calibri" w:cs="Calibri"/>
          <w:sz w:val="20"/>
          <w:szCs w:val="20"/>
        </w:rPr>
      </w:pPr>
    </w:p>
    <w:p>
      <w:pPr>
        <w:pStyle w:val="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Founding member of Unplugged-Sports &amp; Fitness Group, an employee engagement start up initiative by the NTT Data HR under which common interest employees are helped in organizing in house sports and fitness program for a good work-life balance.</w:t>
      </w:r>
    </w:p>
    <w:p>
      <w:pPr>
        <w:pStyle w:val="10"/>
        <w:rPr>
          <w:rFonts w:ascii="Calibri" w:hAnsi="Calibri" w:cs="Calibri"/>
          <w:sz w:val="20"/>
          <w:szCs w:val="20"/>
        </w:rPr>
      </w:pPr>
    </w:p>
    <w:p>
      <w:pPr>
        <w:pStyle w:val="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Active Volunteer in the CSR initiatives</w:t>
      </w:r>
    </w:p>
    <w:p>
      <w:pPr>
        <w:pStyle w:val="10"/>
        <w:rPr>
          <w:rFonts w:ascii="Calibri" w:hAnsi="Calibri" w:cs="Calibri"/>
          <w:sz w:val="20"/>
          <w:szCs w:val="20"/>
        </w:rPr>
      </w:pPr>
    </w:p>
    <w:p>
      <w:pPr>
        <w:pStyle w:val="10"/>
        <w:rPr>
          <w:rFonts w:ascii="Calibri" w:hAnsi="Calibri" w:cs="Calibri"/>
          <w:sz w:val="20"/>
          <w:szCs w:val="20"/>
        </w:rPr>
      </w:pPr>
    </w:p>
    <w:tbl>
      <w:tblPr>
        <w:tblW w:w="9162" w:type="dxa"/>
        <w:tblLayout w:type="fixed"/>
        <w:tblCellMar>
          <w:left w:w="108" w:type="dxa"/>
          <w:right w:w="108" w:type="dxa"/>
        </w:tblCellMar>
      </w:tblPr>
      <w:tblGrid>
        <w:gridCol w:w="9162"/>
      </w:tblGrid>
      <w:tr>
        <w:trPr>
          <w:trHeight w:val="371" w:hRule="atLeast"/>
        </w:trPr>
        <w:tc>
          <w:tcPr>
            <w:tcW w:w="9162" w:type="dxa"/>
            <w:shd w:val="clear" w:color="auto" w:fill="E6E6E6"/>
            <w:vAlign w:val="top"/>
          </w:tcPr>
          <w:p>
            <w:pPr>
              <w:pStyle w:val="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COMPUTER SKILLS</w:t>
            </w:r>
            <w:r>
              <w:rPr>
                <w:rFonts w:ascii="Calibri" w:hAnsi="Calibri" w:cs="Calibri"/>
              </w:rPr>
              <w:t>:-</w:t>
            </w:r>
          </w:p>
        </w:tc>
      </w:tr>
    </w:tbl>
    <w:p>
      <w:pPr>
        <w:pStyle w:val="10"/>
        <w:rPr>
          <w:rFonts w:ascii="Calibri" w:hAnsi="Calibri" w:cs="Calibri"/>
          <w:bCs/>
        </w:rPr>
      </w:pPr>
    </w:p>
    <w:p>
      <w:pPr>
        <w:pStyle w:val="1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Proficient with Microsoft Office, MS Visio, MS Project &amp; Minitab 9.0</w:t>
      </w:r>
    </w:p>
    <w:p>
      <w:pPr>
        <w:pStyle w:val="10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Sound Working knowledge of using:-</w:t>
      </w:r>
    </w:p>
    <w:p>
      <w:pPr>
        <w:pStyle w:val="10"/>
        <w:numPr>
          <w:ilvl w:val="0"/>
          <w:numId w:val="5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Oracle based OTC (Order to Cash) Accounting Package in Motorola.</w:t>
      </w:r>
    </w:p>
    <w:p>
      <w:pPr>
        <w:pStyle w:val="10"/>
        <w:numPr>
          <w:ilvl w:val="0"/>
          <w:numId w:val="5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PeopleSoft ERP Package used in Keane.</w:t>
      </w:r>
    </w:p>
    <w:p>
      <w:pPr>
        <w:pStyle w:val="10"/>
        <w:numPr>
          <w:ilvl w:val="0"/>
          <w:numId w:val="5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SAP</w:t>
      </w:r>
    </w:p>
    <w:p>
      <w:pPr>
        <w:pStyle w:val="10"/>
        <w:numPr>
          <w:ilvl w:val="0"/>
          <w:numId w:val="5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Quick books</w:t>
      </w:r>
    </w:p>
    <w:p>
      <w:pPr>
        <w:pStyle w:val="10"/>
        <w:rPr>
          <w:rFonts w:ascii="Calibri" w:hAnsi="Calibri" w:cs="Calibri"/>
          <w:bCs/>
          <w:sz w:val="20"/>
          <w:szCs w:val="20"/>
        </w:rPr>
      </w:pPr>
    </w:p>
    <w:p>
      <w:pPr>
        <w:pStyle w:val="1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Working knowledge of Business Objects, Brio (Diff. Data Warehouses), Hyperion</w:t>
      </w:r>
    </w:p>
    <w:p>
      <w:pPr>
        <w:pStyle w:val="10"/>
        <w:rPr>
          <w:rFonts w:ascii="Calibri" w:hAnsi="Calibri" w:cs="Calibri"/>
          <w:bCs/>
        </w:rPr>
      </w:pPr>
    </w:p>
    <w:tbl>
      <w:tblPr>
        <w:tblW w:w="9162" w:type="dxa"/>
        <w:tblLayout w:type="fixed"/>
        <w:tblCellMar>
          <w:left w:w="108" w:type="dxa"/>
          <w:right w:w="108" w:type="dxa"/>
        </w:tblCellMar>
      </w:tblPr>
      <w:tblGrid>
        <w:gridCol w:w="9162"/>
      </w:tblGrid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9162" w:type="dxa"/>
            <w:shd w:val="clear" w:color="auto" w:fill="E6E6E6"/>
            <w:vAlign w:val="top"/>
          </w:tcPr>
          <w:p>
            <w:pPr>
              <w:pStyle w:val="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PERSONAL DETAILS</w:t>
            </w:r>
            <w:r>
              <w:rPr>
                <w:rFonts w:ascii="Calibri" w:hAnsi="Calibri" w:cs="Calibri"/>
              </w:rPr>
              <w:t>:-</w:t>
            </w:r>
          </w:p>
        </w:tc>
      </w:tr>
    </w:tbl>
    <w:p>
      <w:pPr>
        <w:pStyle w:val="10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Date of Birth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08th April1982</w:t>
      </w:r>
    </w:p>
    <w:p>
      <w:pPr>
        <w:pStyle w:val="10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Fathers Name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Mr. Ashok Bansal </w:t>
      </w:r>
    </w:p>
    <w:p>
      <w:pPr>
        <w:pStyle w:val="10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Passport No.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G1593346 (Valid Thru 2017)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</w:p>
    <w:p>
      <w:pPr>
        <w:pStyle w:val="10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Email ID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bansal.puneeet@gmail.com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</w:p>
    <w:p>
      <w:pPr>
        <w:pStyle w:val="10"/>
        <w:ind w:left="360"/>
        <w:rPr>
          <w:rFonts w:ascii="Calibri" w:hAnsi="Calibri" w:cs="Calibri"/>
        </w:rPr>
      </w:pPr>
    </w:p>
    <w:p>
      <w:pPr>
        <w:pStyle w:val="10"/>
        <w:ind w:left="360"/>
        <w:rPr>
          <w:rFonts w:ascii="Calibri" w:hAnsi="Calibri" w:cs="Calibri"/>
        </w:rPr>
      </w:pPr>
    </w:p>
    <w:p>
      <w:pPr>
        <w:pStyle w:val="10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Date:</w:t>
      </w:r>
    </w:p>
    <w:p>
      <w:pPr>
        <w:pStyle w:val="10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Place: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(PUNEET BANSAL)</w:t>
      </w:r>
    </w:p>
    <w:sectPr>
      <w:pgSz w:w="11907" w:h="16839"/>
      <w:pgMar w:top="540" w:right="900" w:bottom="540" w:left="9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">
    <w:nsid w:val="00000005"/>
    <w:multiLevelType w:val="multilevel"/>
    <w:tmpl w:val="00000005"/>
    <w:lvl w:ilvl="0" w:tentative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Restart w:val="0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Restart w:val="0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Restart w:val="0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00000009"/>
    <w:multiLevelType w:val="multilevel"/>
    <w:tmpl w:val="00000009"/>
    <w:lvl w:ilvl="0" w:tentative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Restart w:val="0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Restart w:val="0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Restart w:val="0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0000000C"/>
    <w:multiLevelType w:val="multilevel"/>
    <w:tmpl w:val="0000000C"/>
    <w:lvl w:ilvl="0" w:tentative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Restart w:val="0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Restart w:val="0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Restart w:val="0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Restart w:val="0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Restart w:val="0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Restart w:val="0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00000004"/>
    <w:multiLevelType w:val="multilevel"/>
    <w:tmpl w:val="00000004"/>
    <w:lvl w:ilvl="0" w:tentative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lowerLetter"/>
      <w:lvlRestart w:val="0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Restart w:val="0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Restart w:val="0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Restart w:val="0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Restart w:val="0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Restart w:val="0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Restart w:val="0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Restart w:val="0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4"/>
  </w:num>
  <w:num w:numId="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doNotShadeFormData w:val="1"/>
  <w:noPunctuationKerning w:val="1"/>
  <w:characterSpacingControl w:val="doNotCompress"/>
  <w:compat>
    <w:spaceForUL/>
    <w:doNotLeaveBackslashAlone/>
    <w:doNotBreakWrappedTables/>
    <w:doNotWrapTextWithPunct/>
    <w:doNotUseEastAsianBreak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semiHidden="0" w:name="Balloon Text"/>
  </w:latentStyles>
  <w:style w:type="paragraph" w:default="1" w:styleId="1">
    <w:name w:val="Normal"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jc w:val="right"/>
      <w:outlineLvl w:val="0"/>
    </w:pPr>
    <w:rPr>
      <w:rFonts w:ascii="Times New Roman" w:hAnsi="Times New Roman" w:eastAsia="Times New Roman" w:cs="Times New Roman"/>
      <w:b/>
      <w:bCs/>
    </w:rPr>
  </w:style>
  <w:style w:type="paragraph" w:styleId="3">
    <w:name w:val="heading 2"/>
    <w:basedOn w:val="1"/>
    <w:next w:val="1"/>
    <w:uiPriority w:val="0"/>
    <w:pPr>
      <w:keepNext/>
      <w:outlineLvl w:val="1"/>
    </w:pPr>
    <w:rPr>
      <w:rFonts w:ascii="Times New Roman" w:hAnsi="Times New Roman" w:eastAsia="Times New Roman" w:cs="Times New Roman"/>
      <w:u w:val="single"/>
    </w:rPr>
  </w:style>
  <w:style w:type="paragraph" w:styleId="4">
    <w:name w:val="heading 3"/>
    <w:basedOn w:val="1"/>
    <w:next w:val="1"/>
    <w:uiPriority w:val="0"/>
    <w:pPr>
      <w:keepNext/>
      <w:jc w:val="both"/>
      <w:outlineLvl w:val="2"/>
    </w:pPr>
    <w:rPr>
      <w:rFonts w:ascii="Georgia" w:hAnsi="Georgia" w:eastAsia="Times New Roman" w:cs="Times New Roman"/>
      <w:b/>
      <w:bCs/>
      <w:u w:val="single"/>
    </w:rPr>
  </w:style>
  <w:style w:type="paragraph" w:styleId="5">
    <w:name w:val="heading 4"/>
    <w:basedOn w:val="1"/>
    <w:next w:val="1"/>
    <w:uiPriority w:val="0"/>
    <w:pPr>
      <w:keepNext/>
      <w:outlineLvl w:val="3"/>
    </w:pPr>
    <w:rPr>
      <w:rFonts w:ascii="Georgia" w:hAnsi="Georgia" w:eastAsia="Times New Roman" w:cs="Times New Roman"/>
      <w:b/>
      <w:bCs/>
      <w:sz w:val="28"/>
      <w:u w:val="single"/>
    </w:rPr>
  </w:style>
  <w:style w:type="paragraph" w:styleId="6">
    <w:name w:val="heading 5"/>
    <w:basedOn w:val="1"/>
    <w:next w:val="1"/>
    <w:uiPriority w:val="0"/>
    <w:pPr>
      <w:keepNext/>
      <w:outlineLvl w:val="4"/>
    </w:pPr>
    <w:rPr>
      <w:rFonts w:ascii="Georgia" w:hAnsi="Georgia" w:eastAsia="Times New Roman" w:cs="Times New Roman"/>
      <w:b/>
      <w:bCs/>
      <w:sz w:val="28"/>
    </w:rPr>
  </w:style>
  <w:style w:type="paragraph" w:styleId="7">
    <w:name w:val="heading 6"/>
    <w:basedOn w:val="1"/>
    <w:next w:val="1"/>
    <w:uiPriority w:val="0"/>
    <w:pPr>
      <w:keepNext/>
      <w:jc w:val="right"/>
      <w:outlineLvl w:val="5"/>
    </w:pPr>
    <w:rPr>
      <w:rFonts w:ascii="Georgia" w:hAnsi="Georgia" w:eastAsia="Times New Roman" w:cs="Times New Roman"/>
      <w:b/>
      <w:bCs/>
      <w:sz w:val="25"/>
    </w:rPr>
  </w:style>
  <w:style w:type="paragraph" w:styleId="8">
    <w:name w:val="heading 7"/>
    <w:basedOn w:val="1"/>
    <w:next w:val="1"/>
    <w:uiPriority w:val="0"/>
    <w:pPr>
      <w:keepNext/>
      <w:outlineLvl w:val="6"/>
    </w:pPr>
    <w:rPr>
      <w:rFonts w:ascii="Verdana" w:hAnsi="Verdana" w:eastAsia="Times New Roman" w:cs="Arial"/>
      <w:b/>
      <w:bCs/>
      <w:sz w:val="28"/>
      <w:szCs w:val="28"/>
    </w:rPr>
  </w:style>
  <w:style w:type="character" w:default="1" w:styleId="12">
    <w:name w:val="Default Paragraph Font"/>
    <w:uiPriority w:val="0"/>
    <w:rPr>
      <w:rFonts w:ascii="Times New Roman" w:hAnsi="Times New Roman" w:eastAsia="Times New Roman" w:cs="Times New Roman"/>
    </w:rPr>
  </w:style>
  <w:style w:type="paragraph" w:styleId="9">
    <w:name w:val="Balloon Text"/>
    <w:basedOn w:val="1"/>
    <w:link w:val="15"/>
    <w:uiPriority w:val="0"/>
    <w:rPr>
      <w:rFonts w:ascii="Tahoma" w:hAnsi="Tahoma" w:eastAsia="Times New Roman" w:cs="Tahoma"/>
      <w:sz w:val="16"/>
      <w:szCs w:val="16"/>
    </w:rPr>
  </w:style>
  <w:style w:type="paragraph" w:styleId="10">
    <w:name w:val="Body Text"/>
    <w:basedOn w:val="1"/>
    <w:uiPriority w:val="0"/>
    <w:pPr>
      <w:jc w:val="both"/>
    </w:pPr>
    <w:rPr>
      <w:rFonts w:ascii="Verdana" w:hAnsi="Verdana" w:eastAsia="Times New Roman" w:cs="Times New Roman"/>
    </w:rPr>
  </w:style>
  <w:style w:type="paragraph" w:styleId="11">
    <w:name w:val="Title"/>
    <w:basedOn w:val="1"/>
    <w:uiPriority w:val="0"/>
    <w:pPr>
      <w:jc w:val="center"/>
    </w:pPr>
    <w:rPr>
      <w:rFonts w:ascii="Times New Roman" w:hAnsi="Times New Roman" w:eastAsia="Times New Roman" w:cs="Times New Roman"/>
      <w:b/>
      <w:sz w:val="28"/>
      <w:szCs w:val="20"/>
      <w:u w:val="single"/>
    </w:rPr>
  </w:style>
  <w:style w:type="paragraph" w:styleId="13">
    <w:name w:val="List Paragraph"/>
    <w:basedOn w:val="1"/>
    <w:uiPriority w:val="0"/>
    <w:pPr>
      <w:ind w:left="720"/>
    </w:pPr>
    <w:rPr>
      <w:rFonts w:ascii="Times New Roman" w:hAnsi="Times New Roman" w:eastAsia="Times New Roman" w:cs="Times New Roman"/>
    </w:rPr>
  </w:style>
  <w:style w:type="paragraph" w:customStyle="1" w:styleId="14">
    <w:name w:val="Objective"/>
    <w:basedOn w:val="1"/>
    <w:next w:val="10"/>
    <w:uiPriority w:val="0"/>
    <w:pPr>
      <w:spacing w:before="240" w:after="220" w:line="220" w:lineRule="atLeast"/>
    </w:pPr>
    <w:rPr>
      <w:rFonts w:ascii="Arial" w:hAnsi="Arial" w:eastAsia="Times New Roman" w:cs="Arial"/>
      <w:sz w:val="20"/>
      <w:szCs w:val="20"/>
    </w:rPr>
  </w:style>
  <w:style w:type="character" w:customStyle="1" w:styleId="15">
    <w:name w:val="Balloon Text Char"/>
    <w:link w:val="9"/>
    <w:uiPriority w:val="0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NTTData</Company>
  <Pages>3</Pages>
  <Words>1278</Words>
  <Characters>7287</Characters>
  <Lines>60</Lines>
  <Paragraphs>17</Paragraphs>
  <ScaleCrop>false</ScaleCrop>
  <LinksUpToDate>false</LinksUpToDate>
  <CharactersWithSpaces>8548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2016-06-15T12:17:43Z</dcterms:created>
  <dc:creator>server</dc:creator>
  <cp:lastModifiedBy>Hemantm</cp:lastModifiedBy>
  <cp:lastPrinted>2014-04-07T08:28:00Z</cp:lastPrinted>
  <dcterms:modified xsi:type="dcterms:W3CDTF">2017-01-16T12:55:54Z</dcterms:modified>
  <dc:title> 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