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8C" w:rsidRPr="001E27CA" w:rsidRDefault="005A188C" w:rsidP="005A188C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r w:rsidR="005A0C06">
        <w:rPr>
          <w:color w:val="000000" w:themeColor="text1"/>
        </w:rPr>
        <w:t>Zuhair Ansari</w:t>
      </w:r>
      <w:r w:rsidR="005A0C06">
        <w:rPr>
          <w:color w:val="000000" w:themeColor="text1"/>
        </w:rPr>
        <w:tab/>
      </w:r>
      <w:r w:rsidR="005A0C06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</w:p>
    <w:p w:rsidR="005A188C" w:rsidRPr="00562776" w:rsidRDefault="005A0C06" w:rsidP="005A188C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          Male</w:t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</w:p>
    <w:p w:rsidR="005A188C" w:rsidRPr="00562776" w:rsidRDefault="005A0C06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24</w:t>
      </w:r>
      <w:r w:rsidR="005A188C">
        <w:rPr>
          <w:color w:val="000000" w:themeColor="text1"/>
        </w:rPr>
        <w:t xml:space="preserve"> Years</w:t>
      </w:r>
    </w:p>
    <w:p w:rsidR="005A188C" w:rsidRPr="00562776" w:rsidRDefault="005A0C06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16/10/1989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>
        <w:rPr>
          <w:color w:val="000000" w:themeColor="text1"/>
        </w:rPr>
        <w:t xml:space="preserve">Mr. </w:t>
      </w:r>
      <w:r w:rsidR="005A0C06">
        <w:rPr>
          <w:color w:val="000000" w:themeColor="text1"/>
        </w:rPr>
        <w:t>Rashid Ahmed Ansari</w:t>
      </w:r>
    </w:p>
    <w:p w:rsidR="005A188C" w:rsidRDefault="005A1B56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5A0C06">
        <w:rPr>
          <w:color w:val="000000" w:themeColor="text1"/>
        </w:rPr>
        <w:t>Andheri-West</w:t>
      </w:r>
      <w:r w:rsidR="005A188C">
        <w:rPr>
          <w:color w:val="000000" w:themeColor="text1"/>
        </w:rPr>
        <w:t>, Mumbai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D5559E">
        <w:rPr>
          <w:color w:val="000000" w:themeColor="text1"/>
        </w:rPr>
        <w:t>Andheri-West, Mumbai</w:t>
      </w:r>
      <w:r w:rsidR="005A0C06">
        <w:rPr>
          <w:color w:val="000000" w:themeColor="text1"/>
        </w:rPr>
        <w:t xml:space="preserve"> 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placements.timespro@timesgroup.com</w:t>
      </w:r>
    </w:p>
    <w:p w:rsidR="00172660" w:rsidRDefault="00172660" w:rsidP="00172660">
      <w:pPr>
        <w:spacing w:before="20"/>
        <w:jc w:val="center"/>
        <w:rPr>
          <w:b/>
          <w:color w:val="000000" w:themeColor="text1"/>
          <w:u w:val="single"/>
          <w:lang w:val="en-GB"/>
        </w:rPr>
      </w:pPr>
    </w:p>
    <w:p w:rsidR="005A188C" w:rsidRPr="00562776" w:rsidRDefault="005A188C" w:rsidP="005A188C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5A188C" w:rsidRDefault="005A188C" w:rsidP="00172660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5A188C" w:rsidRPr="00562776" w:rsidRDefault="002B7DDD" w:rsidP="005A188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Pursuing</w:t>
      </w:r>
      <w:r w:rsidR="005A188C" w:rsidRPr="00562776">
        <w:rPr>
          <w:b/>
          <w:bCs/>
          <w:color w:val="000000" w:themeColor="text1"/>
          <w:lang w:val="en-GB"/>
        </w:rPr>
        <w:t xml:space="preserve"> Post Graduate Diploma in Banking Management PGDBM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Times Centre f</w:t>
      </w:r>
      <w:r w:rsidR="002B7DDD">
        <w:rPr>
          <w:bCs/>
          <w:color w:val="000000" w:themeColor="text1"/>
          <w:lang w:val="en-GB"/>
        </w:rPr>
        <w:t>or Learning Limited (Times</w:t>
      </w:r>
      <w:r w:rsidR="003B0B13">
        <w:rPr>
          <w:bCs/>
          <w:color w:val="000000" w:themeColor="text1"/>
          <w:lang w:val="en-GB"/>
        </w:rPr>
        <w:t>Pro, Goregaon)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AE5355">
        <w:rPr>
          <w:bCs/>
          <w:color w:val="000000" w:themeColor="text1"/>
          <w:lang w:val="en-GB"/>
        </w:rPr>
        <w:t xml:space="preserve">stration Number </w:t>
      </w:r>
      <w:r w:rsidR="00AE5355">
        <w:rPr>
          <w:bCs/>
          <w:color w:val="000000" w:themeColor="text1"/>
          <w:lang w:val="en-GB"/>
        </w:rPr>
        <w:tab/>
        <w:t xml:space="preserve">: </w:t>
      </w:r>
      <w:r w:rsidR="005A0C06">
        <w:rPr>
          <w:bCs/>
          <w:color w:val="000000" w:themeColor="text1"/>
          <w:lang w:val="en-GB"/>
        </w:rPr>
        <w:t>E13CC1034771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5A188C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246124">
        <w:rPr>
          <w:bCs/>
          <w:color w:val="000000" w:themeColor="text1"/>
          <w:lang w:val="en-GB"/>
        </w:rPr>
        <w:t>MUM01AA0413</w:t>
      </w:r>
    </w:p>
    <w:p w:rsidR="00172660" w:rsidRPr="00562776" w:rsidRDefault="00172660" w:rsidP="00172660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X="-176" w:tblpY="1"/>
        <w:tblOverlap w:val="never"/>
        <w:tblW w:w="9923" w:type="dxa"/>
        <w:tblLook w:val="04A0"/>
      </w:tblPr>
      <w:tblGrid>
        <w:gridCol w:w="7939"/>
        <w:gridCol w:w="1984"/>
      </w:tblGrid>
      <w:tr w:rsidR="005A188C" w:rsidRPr="00562776" w:rsidTr="005C555F">
        <w:trPr>
          <w:trHeight w:val="320"/>
        </w:trPr>
        <w:tc>
          <w:tcPr>
            <w:tcW w:w="7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>Subject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>% Marks Obtained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0C0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Law and Practice of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0C0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251B82" w:rsidP="00251B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251B82" w:rsidP="00251B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NRI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0C0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0C06" w:rsidP="005A0C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New Age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0C0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B4720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Management of Banks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0C06" w:rsidP="005A0C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B4720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Accounting and Financial Mathematics for Bankers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0C0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B4720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251B82" w:rsidP="00251B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Business Intelligence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251B82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</w:tr>
      <w:tr w:rsidR="00333438" w:rsidRPr="00562776" w:rsidTr="005C555F">
        <w:trPr>
          <w:trHeight w:val="510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476E0D" w:rsidRDefault="00333438" w:rsidP="005C555F">
            <w:pPr>
              <w:rPr>
                <w:color w:val="000000" w:themeColor="text1"/>
              </w:rPr>
            </w:pPr>
            <w:r w:rsidRPr="005C555F">
              <w:rPr>
                <w:b/>
                <w:color w:val="000000" w:themeColor="text1"/>
              </w:rPr>
              <w:t>Economic Times FinPro</w:t>
            </w:r>
            <w:r w:rsidR="00990440">
              <w:rPr>
                <w:color w:val="000000" w:themeColor="text1"/>
              </w:rPr>
              <w:t xml:space="preserve"> -</w:t>
            </w:r>
            <w:r w:rsidR="000E3B83">
              <w:rPr>
                <w:color w:val="000000" w:themeColor="text1"/>
              </w:rPr>
              <w:t xml:space="preserve">Module 1 </w:t>
            </w:r>
            <w:r w:rsidR="00EF1DE4">
              <w:rPr>
                <w:color w:val="000000" w:themeColor="text1"/>
              </w:rPr>
              <w:t xml:space="preserve">– </w:t>
            </w:r>
            <w:r w:rsidR="00C25C8F">
              <w:rPr>
                <w:color w:val="000000" w:themeColor="text1"/>
              </w:rPr>
              <w:t xml:space="preserve">Impact of Macro Economic Factors - </w:t>
            </w:r>
            <w:r w:rsidRPr="001E27CA">
              <w:rPr>
                <w:color w:val="000000" w:themeColor="text1"/>
              </w:rPr>
              <w:t>GDP,</w:t>
            </w:r>
            <w:r>
              <w:rPr>
                <w:color w:val="000000" w:themeColor="text1"/>
              </w:rPr>
              <w:t xml:space="preserve"> </w:t>
            </w:r>
            <w:r w:rsidR="00EF1DE4">
              <w:rPr>
                <w:color w:val="000000" w:themeColor="text1"/>
              </w:rPr>
              <w:t xml:space="preserve">Business Cycles and </w:t>
            </w:r>
            <w:r w:rsidRPr="001E27CA">
              <w:rPr>
                <w:color w:val="000000" w:themeColor="text1"/>
              </w:rPr>
              <w:t>Inflation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5A0C0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333438" w:rsidRPr="00562776" w:rsidTr="005C555F">
        <w:trPr>
          <w:trHeight w:val="25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Default="00EF1DE4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Module 2 – </w:t>
            </w:r>
            <w:r w:rsidR="00C25C8F">
              <w:rPr>
                <w:color w:val="000000" w:themeColor="text1"/>
              </w:rPr>
              <w:t xml:space="preserve">Impact of Macro Economic Factors - </w:t>
            </w:r>
            <w:r>
              <w:rPr>
                <w:color w:val="000000" w:themeColor="text1"/>
              </w:rPr>
              <w:t>Interest Rates, Fiscal Policy and Monetary Policy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5A0C0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</w:tr>
      <w:tr w:rsidR="00333438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1E27CA" w:rsidRDefault="007A7492" w:rsidP="00BC3C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Module 3 </w:t>
            </w:r>
            <w:r w:rsidR="00BC3C8D">
              <w:rPr>
                <w:color w:val="000000" w:themeColor="text1"/>
              </w:rPr>
              <w:t>– Mutual Funds and Hedge Funds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5A0C06" w:rsidP="005A0C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  <w:tr w:rsidR="00333438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1E27CA" w:rsidRDefault="00591C63" w:rsidP="00591C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Module 4</w:t>
            </w:r>
            <w:r w:rsidR="00BC3C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– </w:t>
            </w:r>
            <w:r w:rsidR="008D76AC">
              <w:rPr>
                <w:color w:val="000000" w:themeColor="text1"/>
              </w:rPr>
              <w:t>Development</w:t>
            </w:r>
            <w:r>
              <w:rPr>
                <w:color w:val="000000" w:themeColor="text1"/>
              </w:rPr>
              <w:t xml:space="preserve"> in Traditional Investment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591C63" w:rsidP="00591C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</w:tr>
      <w:tr w:rsidR="00591C63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C63" w:rsidRDefault="00591C63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Module 5– Recent development and updates in Financial </w:t>
            </w:r>
            <w:r w:rsidR="008D76AC">
              <w:rPr>
                <w:color w:val="000000" w:themeColor="text1"/>
              </w:rPr>
              <w:t>Planning</w:t>
            </w:r>
            <w:r>
              <w:rPr>
                <w:color w:val="000000" w:themeColor="text1"/>
              </w:rPr>
              <w:t xml:space="preserve"> Process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1C63" w:rsidRDefault="00251B82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591C63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C63" w:rsidRDefault="00591C63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Module 6– Developments in Personal Income Tax, Capital </w:t>
            </w:r>
            <w:r w:rsidR="008D76AC">
              <w:rPr>
                <w:color w:val="000000" w:themeColor="text1"/>
              </w:rPr>
              <w:t>Gains</w:t>
            </w:r>
            <w:r>
              <w:rPr>
                <w:color w:val="000000" w:themeColor="text1"/>
              </w:rPr>
              <w:t xml:space="preserve"> Tax, Dividend Distribution Tax and Tax saving instruments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1C63" w:rsidRDefault="00251B82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  <w:bookmarkStart w:id="0" w:name="_GoBack"/>
            <w:bookmarkEnd w:id="0"/>
          </w:p>
        </w:tc>
      </w:tr>
    </w:tbl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Style w:val="TableGrid"/>
        <w:tblW w:w="9464" w:type="dxa"/>
        <w:tblLayout w:type="fixed"/>
        <w:tblLook w:val="04A0"/>
      </w:tblPr>
      <w:tblGrid>
        <w:gridCol w:w="1101"/>
        <w:gridCol w:w="3543"/>
        <w:gridCol w:w="3402"/>
        <w:gridCol w:w="1418"/>
      </w:tblGrid>
      <w:tr w:rsidR="0033330C" w:rsidRPr="00255BB7" w:rsidTr="0094485D">
        <w:trPr>
          <w:trHeight w:val="356"/>
        </w:trPr>
        <w:tc>
          <w:tcPr>
            <w:tcW w:w="1101" w:type="dxa"/>
          </w:tcPr>
          <w:p w:rsidR="001A5245" w:rsidRPr="001A5245" w:rsidRDefault="00B30CAC" w:rsidP="004B08CE">
            <w:pPr>
              <w:spacing w:line="276" w:lineRule="auto"/>
              <w:jc w:val="center"/>
              <w:rPr>
                <w:b/>
              </w:rPr>
            </w:pPr>
            <w:r w:rsidRPr="001A5245">
              <w:rPr>
                <w:b/>
              </w:rPr>
              <w:t>Year</w:t>
            </w:r>
            <w:r>
              <w:rPr>
                <w:b/>
              </w:rPr>
              <w:t xml:space="preserve"> of Passing</w:t>
            </w:r>
          </w:p>
        </w:tc>
        <w:tc>
          <w:tcPr>
            <w:tcW w:w="3543" w:type="dxa"/>
          </w:tcPr>
          <w:p w:rsidR="001A5245" w:rsidRPr="001A5245" w:rsidRDefault="00B30CAC" w:rsidP="007242A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Name o</w:t>
            </w:r>
            <w:r w:rsidRPr="001A5245">
              <w:rPr>
                <w:b/>
              </w:rPr>
              <w:t xml:space="preserve">f </w:t>
            </w:r>
            <w:r w:rsidR="007242A6">
              <w:rPr>
                <w:b/>
              </w:rPr>
              <w:t>School</w:t>
            </w:r>
            <w:r w:rsidRPr="001A5245">
              <w:rPr>
                <w:b/>
              </w:rPr>
              <w:t>/</w:t>
            </w:r>
            <w:r w:rsidR="007242A6">
              <w:rPr>
                <w:b/>
              </w:rPr>
              <w:t>Institute</w:t>
            </w:r>
          </w:p>
        </w:tc>
        <w:tc>
          <w:tcPr>
            <w:tcW w:w="3402" w:type="dxa"/>
          </w:tcPr>
          <w:p w:rsidR="001A5245" w:rsidRPr="001A5245" w:rsidRDefault="007242A6" w:rsidP="004B08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418" w:type="dxa"/>
          </w:tcPr>
          <w:p w:rsidR="001A5245" w:rsidRPr="001A5245" w:rsidRDefault="005941E8" w:rsidP="004B08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33330C" w:rsidRPr="00255BB7" w:rsidTr="0094485D">
        <w:trPr>
          <w:trHeight w:val="401"/>
        </w:trPr>
        <w:tc>
          <w:tcPr>
            <w:tcW w:w="1101" w:type="dxa"/>
            <w:vAlign w:val="center"/>
          </w:tcPr>
          <w:p w:rsidR="001A5245" w:rsidRPr="001A5245" w:rsidRDefault="005A0C06" w:rsidP="004B08CE">
            <w:pPr>
              <w:spacing w:line="276" w:lineRule="auto"/>
              <w:jc w:val="center"/>
            </w:pPr>
            <w:r>
              <w:t>2005</w:t>
            </w:r>
          </w:p>
        </w:tc>
        <w:tc>
          <w:tcPr>
            <w:tcW w:w="3543" w:type="dxa"/>
            <w:vAlign w:val="center"/>
          </w:tcPr>
          <w:p w:rsidR="001A5245" w:rsidRPr="001A5245" w:rsidRDefault="005A0C06" w:rsidP="004B08CE">
            <w:pPr>
              <w:spacing w:line="276" w:lineRule="auto"/>
              <w:jc w:val="center"/>
            </w:pPr>
            <w:r>
              <w:t>Jankidevi Public School,Andheri (West), Mumbai.</w:t>
            </w:r>
          </w:p>
        </w:tc>
        <w:tc>
          <w:tcPr>
            <w:tcW w:w="3402" w:type="dxa"/>
            <w:vAlign w:val="center"/>
          </w:tcPr>
          <w:p w:rsidR="001A5245" w:rsidRPr="001A5245" w:rsidRDefault="005A0C06" w:rsidP="004B08CE">
            <w:pPr>
              <w:spacing w:line="276" w:lineRule="auto"/>
              <w:jc w:val="center"/>
            </w:pPr>
            <w:r>
              <w:t xml:space="preserve">SSC </w:t>
            </w:r>
            <w:r w:rsidR="0033330C" w:rsidRPr="001A5245">
              <w:t>STD. X</w:t>
            </w:r>
          </w:p>
        </w:tc>
        <w:tc>
          <w:tcPr>
            <w:tcW w:w="1418" w:type="dxa"/>
          </w:tcPr>
          <w:p w:rsidR="001A5245" w:rsidRPr="001A5245" w:rsidRDefault="005A0C06" w:rsidP="004B08CE">
            <w:pPr>
              <w:spacing w:line="276" w:lineRule="auto"/>
              <w:jc w:val="center"/>
            </w:pPr>
            <w:r>
              <w:t>79.6%</w:t>
            </w:r>
          </w:p>
        </w:tc>
      </w:tr>
      <w:tr w:rsidR="0033330C" w:rsidRPr="00255BB7" w:rsidTr="0094485D">
        <w:trPr>
          <w:trHeight w:val="450"/>
        </w:trPr>
        <w:tc>
          <w:tcPr>
            <w:tcW w:w="1101" w:type="dxa"/>
            <w:vAlign w:val="center"/>
          </w:tcPr>
          <w:p w:rsidR="001A5245" w:rsidRPr="001A5245" w:rsidRDefault="0033330C" w:rsidP="004B08CE">
            <w:pPr>
              <w:spacing w:line="276" w:lineRule="auto"/>
              <w:jc w:val="center"/>
            </w:pPr>
            <w:r>
              <w:t>200</w:t>
            </w:r>
            <w:r w:rsidR="005A0C06">
              <w:t>7</w:t>
            </w:r>
          </w:p>
        </w:tc>
        <w:tc>
          <w:tcPr>
            <w:tcW w:w="3543" w:type="dxa"/>
            <w:vAlign w:val="center"/>
          </w:tcPr>
          <w:p w:rsidR="001A5245" w:rsidRPr="001A5245" w:rsidRDefault="005A0C06" w:rsidP="005A0C06">
            <w:pPr>
              <w:spacing w:line="276" w:lineRule="auto"/>
              <w:jc w:val="center"/>
            </w:pPr>
            <w:r>
              <w:t>ML Dahanukar College of Commerce,Vile Parle (East), Mumbai</w:t>
            </w:r>
          </w:p>
        </w:tc>
        <w:tc>
          <w:tcPr>
            <w:tcW w:w="3402" w:type="dxa"/>
            <w:vAlign w:val="center"/>
          </w:tcPr>
          <w:p w:rsidR="001A5245" w:rsidRPr="001A5245" w:rsidRDefault="001A5245" w:rsidP="004B08CE">
            <w:pPr>
              <w:spacing w:line="276" w:lineRule="auto"/>
              <w:jc w:val="center"/>
            </w:pPr>
            <w:r w:rsidRPr="001A5245">
              <w:t>STD. XII</w:t>
            </w:r>
            <w:r w:rsidR="0033330C">
              <w:t xml:space="preserve"> (Commerce)</w:t>
            </w:r>
          </w:p>
        </w:tc>
        <w:tc>
          <w:tcPr>
            <w:tcW w:w="1418" w:type="dxa"/>
          </w:tcPr>
          <w:p w:rsidR="001A5245" w:rsidRPr="001A5245" w:rsidRDefault="005A0C06" w:rsidP="004B08CE">
            <w:pPr>
              <w:spacing w:line="276" w:lineRule="auto"/>
              <w:jc w:val="center"/>
            </w:pPr>
            <w:r>
              <w:t xml:space="preserve">                  79.83%</w:t>
            </w:r>
          </w:p>
        </w:tc>
      </w:tr>
      <w:tr w:rsidR="0033330C" w:rsidRPr="00255BB7" w:rsidTr="0094485D">
        <w:trPr>
          <w:trHeight w:val="825"/>
        </w:trPr>
        <w:tc>
          <w:tcPr>
            <w:tcW w:w="1101" w:type="dxa"/>
            <w:vAlign w:val="center"/>
          </w:tcPr>
          <w:p w:rsidR="001A5245" w:rsidRPr="001A5245" w:rsidRDefault="0033330C" w:rsidP="004B08CE">
            <w:pPr>
              <w:spacing w:line="276" w:lineRule="auto"/>
              <w:jc w:val="center"/>
            </w:pPr>
            <w:r>
              <w:t>201</w:t>
            </w:r>
            <w:r w:rsidR="005A0C06">
              <w:t>0</w:t>
            </w:r>
          </w:p>
        </w:tc>
        <w:tc>
          <w:tcPr>
            <w:tcW w:w="3543" w:type="dxa"/>
            <w:vAlign w:val="center"/>
          </w:tcPr>
          <w:p w:rsidR="001A5245" w:rsidRPr="0033330C" w:rsidRDefault="005A0C06" w:rsidP="005A0C06">
            <w:pPr>
              <w:spacing w:line="276" w:lineRule="auto"/>
              <w:jc w:val="center"/>
            </w:pPr>
            <w:r>
              <w:t>ML Dahanukar College of Commerce,Vile Parle (East), Mumbai</w:t>
            </w:r>
          </w:p>
        </w:tc>
        <w:tc>
          <w:tcPr>
            <w:tcW w:w="3402" w:type="dxa"/>
            <w:vAlign w:val="center"/>
          </w:tcPr>
          <w:p w:rsidR="001A5245" w:rsidRPr="00F05768" w:rsidRDefault="005A0C06" w:rsidP="004B08CE">
            <w:pPr>
              <w:spacing w:line="276" w:lineRule="auto"/>
              <w:jc w:val="center"/>
            </w:pPr>
            <w:r>
              <w:t>Bachelor of Commerce</w:t>
            </w:r>
          </w:p>
        </w:tc>
        <w:tc>
          <w:tcPr>
            <w:tcW w:w="1418" w:type="dxa"/>
          </w:tcPr>
          <w:p w:rsidR="001A5245" w:rsidRPr="001A5245" w:rsidRDefault="005A0C06" w:rsidP="005A0C06">
            <w:pPr>
              <w:spacing w:line="276" w:lineRule="auto"/>
              <w:jc w:val="center"/>
            </w:pPr>
            <w:r>
              <w:t xml:space="preserve">                72%</w:t>
            </w:r>
          </w:p>
        </w:tc>
      </w:tr>
      <w:tr w:rsidR="005A0C06" w:rsidRPr="00255BB7" w:rsidTr="0094485D">
        <w:trPr>
          <w:trHeight w:val="825"/>
        </w:trPr>
        <w:tc>
          <w:tcPr>
            <w:tcW w:w="1101" w:type="dxa"/>
            <w:vAlign w:val="center"/>
          </w:tcPr>
          <w:p w:rsidR="005A0C06" w:rsidRDefault="005A0C06" w:rsidP="004B08CE">
            <w:pPr>
              <w:spacing w:line="276" w:lineRule="auto"/>
              <w:jc w:val="center"/>
            </w:pPr>
            <w:r>
              <w:t>2010</w:t>
            </w:r>
          </w:p>
        </w:tc>
        <w:tc>
          <w:tcPr>
            <w:tcW w:w="3543" w:type="dxa"/>
            <w:vAlign w:val="center"/>
          </w:tcPr>
          <w:p w:rsidR="005A0C06" w:rsidRDefault="005A0C06" w:rsidP="005A0C06">
            <w:pPr>
              <w:spacing w:line="276" w:lineRule="auto"/>
              <w:jc w:val="center"/>
            </w:pPr>
            <w:r>
              <w:t>Institute of Chartered Accountants of India</w:t>
            </w:r>
          </w:p>
        </w:tc>
        <w:tc>
          <w:tcPr>
            <w:tcW w:w="3402" w:type="dxa"/>
            <w:vAlign w:val="center"/>
          </w:tcPr>
          <w:p w:rsidR="005A0C06" w:rsidRDefault="005A0C06" w:rsidP="004B08CE">
            <w:pPr>
              <w:spacing w:line="276" w:lineRule="auto"/>
              <w:jc w:val="center"/>
            </w:pPr>
            <w:r>
              <w:t>CA PCC</w:t>
            </w:r>
          </w:p>
        </w:tc>
        <w:tc>
          <w:tcPr>
            <w:tcW w:w="1418" w:type="dxa"/>
          </w:tcPr>
          <w:p w:rsidR="005A0C06" w:rsidRDefault="005A0C06" w:rsidP="005A0C06">
            <w:pPr>
              <w:spacing w:line="276" w:lineRule="auto"/>
              <w:jc w:val="center"/>
            </w:pPr>
            <w:r>
              <w:t xml:space="preserve">                54%</w:t>
            </w:r>
          </w:p>
        </w:tc>
      </w:tr>
    </w:tbl>
    <w:p w:rsidR="005A188C" w:rsidRDefault="005A188C" w:rsidP="00172660">
      <w:pPr>
        <w:spacing w:after="240"/>
        <w:jc w:val="center"/>
        <w:rPr>
          <w:b/>
          <w:bCs/>
          <w:color w:val="000000" w:themeColor="text1"/>
        </w:rPr>
      </w:pPr>
    </w:p>
    <w:p w:rsidR="00172660" w:rsidRPr="00172660" w:rsidRDefault="00172660" w:rsidP="0017266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660">
        <w:rPr>
          <w:rFonts w:ascii="Times New Roman" w:hAnsi="Times New Roman" w:cs="Times New Roman"/>
          <w:b/>
          <w:sz w:val="24"/>
          <w:szCs w:val="24"/>
          <w:u w:val="single"/>
        </w:rPr>
        <w:t>Achievements &amp; Honors</w:t>
      </w:r>
    </w:p>
    <w:p w:rsidR="00172660" w:rsidRPr="00172660" w:rsidRDefault="00172660" w:rsidP="0017266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41E8" w:rsidRPr="00AE0830" w:rsidRDefault="00AE0830" w:rsidP="00AE0830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  <w:r>
        <w:rPr>
          <w:bCs/>
          <w:color w:val="000000" w:themeColor="text1"/>
          <w:lang w:val="en-GB"/>
        </w:rPr>
        <w:t>Topper in Accountancy in FYBCom.</w:t>
      </w:r>
    </w:p>
    <w:p w:rsidR="00AE0830" w:rsidRPr="00AE0830" w:rsidRDefault="00AE0830" w:rsidP="00AE0830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  <w:r>
        <w:rPr>
          <w:bCs/>
          <w:color w:val="000000" w:themeColor="text1"/>
          <w:lang w:val="en-GB"/>
        </w:rPr>
        <w:t>Topper in Foundation Course-1 in FYBCom.</w:t>
      </w:r>
    </w:p>
    <w:p w:rsidR="00AE0830" w:rsidRPr="00246124" w:rsidRDefault="00AE0830" w:rsidP="00AE0830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  <w:r>
        <w:rPr>
          <w:bCs/>
          <w:color w:val="000000" w:themeColor="text1"/>
          <w:lang w:val="en-GB"/>
        </w:rPr>
        <w:t>First Prize in Hindi Elocution in 9</w:t>
      </w:r>
      <w:r w:rsidRPr="00AE0830">
        <w:rPr>
          <w:bCs/>
          <w:color w:val="000000" w:themeColor="text1"/>
          <w:vertAlign w:val="superscript"/>
          <w:lang w:val="en-GB"/>
        </w:rPr>
        <w:t>th</w:t>
      </w:r>
      <w:r>
        <w:rPr>
          <w:bCs/>
          <w:color w:val="000000" w:themeColor="text1"/>
          <w:lang w:val="en-GB"/>
        </w:rPr>
        <w:t xml:space="preserve"> Std.</w:t>
      </w:r>
    </w:p>
    <w:p w:rsidR="00246124" w:rsidRPr="00AE0830" w:rsidRDefault="00246124" w:rsidP="00AE0830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  <w:r>
        <w:rPr>
          <w:bCs/>
          <w:color w:val="000000" w:themeColor="text1"/>
          <w:lang w:val="en-GB"/>
        </w:rPr>
        <w:t>Passed NISM Series VA (AMFI).</w:t>
      </w:r>
    </w:p>
    <w:p w:rsidR="00AE0830" w:rsidRPr="006275C5" w:rsidRDefault="00AE0830" w:rsidP="00AE0830">
      <w:pPr>
        <w:pStyle w:val="NormalWeb"/>
        <w:spacing w:before="0" w:beforeAutospacing="0" w:after="0" w:afterAutospacing="0"/>
        <w:ind w:left="2160"/>
        <w:rPr>
          <w:b/>
          <w:bCs/>
          <w:color w:val="000000" w:themeColor="text1"/>
          <w:u w:val="single"/>
          <w:lang w:val="en-GB"/>
        </w:rPr>
      </w:pPr>
    </w:p>
    <w:p w:rsidR="005A188C" w:rsidRPr="00562776" w:rsidRDefault="00CE7FBF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Articleship</w:t>
      </w:r>
      <w:r w:rsidR="005A188C">
        <w:rPr>
          <w:b/>
          <w:bCs/>
          <w:color w:val="000000" w:themeColor="text1"/>
          <w:u w:val="single"/>
          <w:lang w:val="en-GB"/>
        </w:rPr>
        <w:t xml:space="preserve"> Experience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1276"/>
        <w:gridCol w:w="3260"/>
        <w:gridCol w:w="1701"/>
        <w:gridCol w:w="2268"/>
      </w:tblGrid>
      <w:tr w:rsidR="005A188C" w:rsidRPr="00562776" w:rsidTr="00C9453C">
        <w:trPr>
          <w:trHeight w:val="494"/>
        </w:trPr>
        <w:tc>
          <w:tcPr>
            <w:tcW w:w="993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276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3260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1701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2268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5A188C" w:rsidRPr="00562776" w:rsidTr="00C9453C">
        <w:trPr>
          <w:trHeight w:val="755"/>
        </w:trPr>
        <w:tc>
          <w:tcPr>
            <w:tcW w:w="993" w:type="dxa"/>
          </w:tcPr>
          <w:p w:rsidR="005A188C" w:rsidRPr="00562776" w:rsidRDefault="004E14E5" w:rsidP="004E14E5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October 2007</w:t>
            </w:r>
          </w:p>
        </w:tc>
        <w:tc>
          <w:tcPr>
            <w:tcW w:w="1276" w:type="dxa"/>
          </w:tcPr>
          <w:p w:rsidR="005A188C" w:rsidRPr="00562776" w:rsidRDefault="004E14E5" w:rsidP="004E14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April 2011</w:t>
            </w:r>
          </w:p>
        </w:tc>
        <w:tc>
          <w:tcPr>
            <w:tcW w:w="3260" w:type="dxa"/>
          </w:tcPr>
          <w:p w:rsidR="005A188C" w:rsidRPr="00562776" w:rsidRDefault="004E14E5" w:rsidP="00627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M/s. K A Kansara &amp; Co. (Chartered Accountants) </w:t>
            </w:r>
          </w:p>
        </w:tc>
        <w:tc>
          <w:tcPr>
            <w:tcW w:w="1701" w:type="dxa"/>
          </w:tcPr>
          <w:p w:rsidR="005A188C" w:rsidRPr="00562776" w:rsidRDefault="004E14E5" w:rsidP="004E14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Articled Clerk</w:t>
            </w:r>
          </w:p>
        </w:tc>
        <w:tc>
          <w:tcPr>
            <w:tcW w:w="2268" w:type="dxa"/>
          </w:tcPr>
          <w:p w:rsidR="005A188C" w:rsidRPr="006275C5" w:rsidRDefault="004E14E5" w:rsidP="004E14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Filing of Returns.</w:t>
            </w:r>
          </w:p>
        </w:tc>
      </w:tr>
    </w:tbl>
    <w:p w:rsidR="005A188C" w:rsidRPr="00562776" w:rsidRDefault="005A188C" w:rsidP="005A188C">
      <w:pPr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 </w:t>
      </w:r>
      <w:r w:rsidR="00246124">
        <w:rPr>
          <w:color w:val="000000" w:themeColor="text1"/>
        </w:rPr>
        <w:t>08/05/2014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</w:p>
    <w:p w:rsidR="00D31284" w:rsidRDefault="00F01DDD" w:rsidP="00A72029">
      <w:pPr>
        <w:spacing w:line="276" w:lineRule="auto"/>
      </w:pPr>
      <w:r>
        <w:rPr>
          <w:color w:val="000000" w:themeColor="text1"/>
        </w:rPr>
        <w:t>Place: Mumbai</w:t>
      </w:r>
      <w:r w:rsidR="00AE0830">
        <w:rPr>
          <w:color w:val="000000" w:themeColor="text1"/>
        </w:rPr>
        <w:tab/>
      </w:r>
      <w:r w:rsidR="00AE0830">
        <w:rPr>
          <w:color w:val="000000" w:themeColor="text1"/>
        </w:rPr>
        <w:tab/>
      </w:r>
      <w:r w:rsidR="00AE0830">
        <w:rPr>
          <w:color w:val="000000" w:themeColor="text1"/>
        </w:rPr>
        <w:tab/>
      </w:r>
      <w:r w:rsidR="00AE0830">
        <w:rPr>
          <w:color w:val="000000" w:themeColor="text1"/>
        </w:rPr>
        <w:tab/>
      </w:r>
      <w:r w:rsidR="00AE0830">
        <w:rPr>
          <w:color w:val="000000" w:themeColor="text1"/>
        </w:rPr>
        <w:tab/>
      </w:r>
      <w:r w:rsidR="00AE0830">
        <w:rPr>
          <w:color w:val="000000" w:themeColor="text1"/>
        </w:rPr>
        <w:tab/>
      </w:r>
      <w:r w:rsidR="00AE0830">
        <w:rPr>
          <w:color w:val="000000" w:themeColor="text1"/>
        </w:rPr>
        <w:tab/>
        <w:t xml:space="preserve">   </w:t>
      </w:r>
      <w:r w:rsidR="00AE0830">
        <w:rPr>
          <w:color w:val="000000" w:themeColor="text1"/>
        </w:rPr>
        <w:tab/>
        <w:t>(Zuhair Ansari</w:t>
      </w:r>
      <w:r w:rsidR="005A188C" w:rsidRPr="00562776">
        <w:rPr>
          <w:color w:val="000000" w:themeColor="text1"/>
        </w:rPr>
        <w:t xml:space="preserve">)  </w:t>
      </w:r>
    </w:p>
    <w:sectPr w:rsidR="00D31284" w:rsidSect="005A188C">
      <w:headerReference w:type="default" r:id="rId7"/>
      <w:pgSz w:w="11906" w:h="16838"/>
      <w:pgMar w:top="1276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6CF" w:rsidRDefault="00F606CF">
      <w:r>
        <w:separator/>
      </w:r>
    </w:p>
  </w:endnote>
  <w:endnote w:type="continuationSeparator" w:id="0">
    <w:p w:rsidR="00F606CF" w:rsidRDefault="00F60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6CF" w:rsidRDefault="00F606CF">
      <w:r>
        <w:separator/>
      </w:r>
    </w:p>
  </w:footnote>
  <w:footnote w:type="continuationSeparator" w:id="0">
    <w:p w:rsidR="00F606CF" w:rsidRDefault="00F606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5A188C" w:rsidP="001E27CA">
    <w:pPr>
      <w:pStyle w:val="Header"/>
      <w:jc w:val="center"/>
    </w:pPr>
    <w:r>
      <w:rPr>
        <w:noProof/>
      </w:rPr>
      <w:drawing>
        <wp:inline distT="0" distB="0" distL="0" distR="0">
          <wp:extent cx="1604514" cy="1058296"/>
          <wp:effectExtent l="0" t="0" r="0" b="8890"/>
          <wp:docPr id="1" name="Picture 1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C19665E"/>
    <w:multiLevelType w:val="hybridMultilevel"/>
    <w:tmpl w:val="D07CA6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228378E"/>
    <w:multiLevelType w:val="hybridMultilevel"/>
    <w:tmpl w:val="2140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88C"/>
    <w:rsid w:val="00001956"/>
    <w:rsid w:val="00064B3A"/>
    <w:rsid w:val="00082AA1"/>
    <w:rsid w:val="000D3994"/>
    <w:rsid w:val="000E24D9"/>
    <w:rsid w:val="000E3B83"/>
    <w:rsid w:val="000E7AA0"/>
    <w:rsid w:val="0013134B"/>
    <w:rsid w:val="00135308"/>
    <w:rsid w:val="001615CB"/>
    <w:rsid w:val="00172660"/>
    <w:rsid w:val="001A5245"/>
    <w:rsid w:val="001B4720"/>
    <w:rsid w:val="002117D1"/>
    <w:rsid w:val="002216ED"/>
    <w:rsid w:val="00245778"/>
    <w:rsid w:val="00246124"/>
    <w:rsid w:val="00251B82"/>
    <w:rsid w:val="00274A60"/>
    <w:rsid w:val="002B7DDD"/>
    <w:rsid w:val="002E1DF1"/>
    <w:rsid w:val="002E5828"/>
    <w:rsid w:val="003049DD"/>
    <w:rsid w:val="00320BCB"/>
    <w:rsid w:val="0033330C"/>
    <w:rsid w:val="00333438"/>
    <w:rsid w:val="0039734F"/>
    <w:rsid w:val="003B0B13"/>
    <w:rsid w:val="003E66C3"/>
    <w:rsid w:val="00431BCC"/>
    <w:rsid w:val="00435BBB"/>
    <w:rsid w:val="004B036D"/>
    <w:rsid w:val="004E14E5"/>
    <w:rsid w:val="004E4DC5"/>
    <w:rsid w:val="00516C68"/>
    <w:rsid w:val="00547278"/>
    <w:rsid w:val="00591C63"/>
    <w:rsid w:val="005941E8"/>
    <w:rsid w:val="00597FCA"/>
    <w:rsid w:val="005A0C06"/>
    <w:rsid w:val="005A188C"/>
    <w:rsid w:val="005A1B56"/>
    <w:rsid w:val="005A5224"/>
    <w:rsid w:val="005C555F"/>
    <w:rsid w:val="006275C5"/>
    <w:rsid w:val="00656F90"/>
    <w:rsid w:val="00675CF2"/>
    <w:rsid w:val="006B751F"/>
    <w:rsid w:val="006D7372"/>
    <w:rsid w:val="00700152"/>
    <w:rsid w:val="00705D70"/>
    <w:rsid w:val="007242A6"/>
    <w:rsid w:val="007911EA"/>
    <w:rsid w:val="007A7492"/>
    <w:rsid w:val="007B1491"/>
    <w:rsid w:val="007C39EB"/>
    <w:rsid w:val="00806E36"/>
    <w:rsid w:val="00816F10"/>
    <w:rsid w:val="00832AF8"/>
    <w:rsid w:val="00893127"/>
    <w:rsid w:val="008A5464"/>
    <w:rsid w:val="008D76AC"/>
    <w:rsid w:val="00904AD1"/>
    <w:rsid w:val="00922592"/>
    <w:rsid w:val="0094485D"/>
    <w:rsid w:val="00980839"/>
    <w:rsid w:val="00990440"/>
    <w:rsid w:val="009B2279"/>
    <w:rsid w:val="009F2D12"/>
    <w:rsid w:val="00A5106A"/>
    <w:rsid w:val="00A65DCF"/>
    <w:rsid w:val="00A7186A"/>
    <w:rsid w:val="00A72029"/>
    <w:rsid w:val="00A9134F"/>
    <w:rsid w:val="00AA227A"/>
    <w:rsid w:val="00AA4A0A"/>
    <w:rsid w:val="00AE0830"/>
    <w:rsid w:val="00AE5355"/>
    <w:rsid w:val="00AE5A46"/>
    <w:rsid w:val="00B17BC7"/>
    <w:rsid w:val="00B243EA"/>
    <w:rsid w:val="00B30CAC"/>
    <w:rsid w:val="00B71160"/>
    <w:rsid w:val="00BA2DAD"/>
    <w:rsid w:val="00BC3C8D"/>
    <w:rsid w:val="00BC704C"/>
    <w:rsid w:val="00BE42D0"/>
    <w:rsid w:val="00C25C8F"/>
    <w:rsid w:val="00C27794"/>
    <w:rsid w:val="00C64F33"/>
    <w:rsid w:val="00C72A36"/>
    <w:rsid w:val="00C9453C"/>
    <w:rsid w:val="00CD46DC"/>
    <w:rsid w:val="00CE7FBF"/>
    <w:rsid w:val="00CF51C0"/>
    <w:rsid w:val="00D13F13"/>
    <w:rsid w:val="00D269C6"/>
    <w:rsid w:val="00D27EF1"/>
    <w:rsid w:val="00D31284"/>
    <w:rsid w:val="00D5559E"/>
    <w:rsid w:val="00D66510"/>
    <w:rsid w:val="00D931FE"/>
    <w:rsid w:val="00DA61F1"/>
    <w:rsid w:val="00E056A5"/>
    <w:rsid w:val="00E51895"/>
    <w:rsid w:val="00E53F53"/>
    <w:rsid w:val="00E82FBC"/>
    <w:rsid w:val="00EA302E"/>
    <w:rsid w:val="00EB2FE9"/>
    <w:rsid w:val="00EF1DE4"/>
    <w:rsid w:val="00F01DDD"/>
    <w:rsid w:val="00F05768"/>
    <w:rsid w:val="00F33E85"/>
    <w:rsid w:val="00F55708"/>
    <w:rsid w:val="00F606CF"/>
    <w:rsid w:val="00F7221A"/>
    <w:rsid w:val="00FA4A3D"/>
    <w:rsid w:val="00FF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188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8C"/>
    <w:rPr>
      <w:rFonts w:ascii="Tahoma" w:eastAsia="Times New Roman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726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A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188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8C"/>
    <w:rPr>
      <w:rFonts w:ascii="Tahoma" w:eastAsia="Times New Roman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726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A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Rashid</cp:lastModifiedBy>
  <cp:revision>11</cp:revision>
  <cp:lastPrinted>2013-12-20T06:35:00Z</cp:lastPrinted>
  <dcterms:created xsi:type="dcterms:W3CDTF">2014-04-08T13:51:00Z</dcterms:created>
  <dcterms:modified xsi:type="dcterms:W3CDTF">2014-05-08T16:56:00Z</dcterms:modified>
</cp:coreProperties>
</file>