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3296"/>
        <w:gridCol w:w="2784"/>
        <w:gridCol w:w="1330"/>
        <w:gridCol w:w="1347"/>
      </w:tblGrid>
      <w:tr w:rsidR="005B5972" w:rsidRPr="00401D82" w:rsidTr="003A2140">
        <w:tc>
          <w:tcPr>
            <w:tcW w:w="10166" w:type="dxa"/>
            <w:gridSpan w:val="5"/>
            <w:shd w:val="clear" w:color="auto" w:fill="999999"/>
            <w:vAlign w:val="center"/>
          </w:tcPr>
          <w:p w:rsidR="005B5972" w:rsidRPr="00401D82" w:rsidRDefault="005B5972" w:rsidP="003A2140">
            <w:pPr>
              <w:pStyle w:val="Heading4"/>
              <w:spacing w:line="240" w:lineRule="auto"/>
              <w:jc w:val="left"/>
              <w:rPr>
                <w:rFonts w:asciiTheme="minorHAnsi" w:eastAsia="Batang" w:hAnsiTheme="minorHAnsi" w:cstheme="minorHAnsi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szCs w:val="20"/>
              </w:rPr>
              <w:t xml:space="preserve">EDUCATIONAL BACKGROUND </w:t>
            </w:r>
          </w:p>
        </w:tc>
      </w:tr>
      <w:tr w:rsidR="005B5972" w:rsidRPr="00401D82" w:rsidTr="003A2140">
        <w:tc>
          <w:tcPr>
            <w:tcW w:w="1409" w:type="dxa"/>
            <w:shd w:val="clear" w:color="auto" w:fill="D9D9D9"/>
            <w:vAlign w:val="center"/>
          </w:tcPr>
          <w:p w:rsidR="005B5972" w:rsidRPr="00401D82" w:rsidRDefault="005B5972" w:rsidP="003A2140">
            <w:pPr>
              <w:pStyle w:val="Heading4"/>
              <w:spacing w:line="240" w:lineRule="auto"/>
              <w:jc w:val="center"/>
              <w:rPr>
                <w:rFonts w:asciiTheme="minorHAnsi" w:eastAsia="Batang" w:hAnsiTheme="minorHAnsi" w:cstheme="minorHAnsi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szCs w:val="20"/>
              </w:rPr>
              <w:t>Degree</w:t>
            </w:r>
          </w:p>
        </w:tc>
        <w:tc>
          <w:tcPr>
            <w:tcW w:w="3296" w:type="dxa"/>
            <w:shd w:val="clear" w:color="auto" w:fill="D9D9D9"/>
            <w:vAlign w:val="center"/>
          </w:tcPr>
          <w:p w:rsidR="005B5972" w:rsidRPr="00401D82" w:rsidRDefault="005B5972" w:rsidP="003A2140">
            <w:pPr>
              <w:pStyle w:val="Heading4"/>
              <w:spacing w:line="240" w:lineRule="auto"/>
              <w:jc w:val="center"/>
              <w:rPr>
                <w:rFonts w:asciiTheme="minorHAnsi" w:eastAsia="Batang" w:hAnsiTheme="minorHAnsi" w:cstheme="minorHAnsi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szCs w:val="20"/>
              </w:rPr>
              <w:t>School/College</w:t>
            </w:r>
          </w:p>
        </w:tc>
        <w:tc>
          <w:tcPr>
            <w:tcW w:w="2784" w:type="dxa"/>
            <w:shd w:val="clear" w:color="auto" w:fill="D9D9D9"/>
            <w:vAlign w:val="center"/>
          </w:tcPr>
          <w:p w:rsidR="005B5972" w:rsidRPr="00401D82" w:rsidRDefault="005B5972" w:rsidP="003A2140">
            <w:pPr>
              <w:pStyle w:val="Heading4"/>
              <w:spacing w:line="240" w:lineRule="auto"/>
              <w:jc w:val="center"/>
              <w:rPr>
                <w:rFonts w:asciiTheme="minorHAnsi" w:eastAsia="Batang" w:hAnsiTheme="minorHAnsi" w:cstheme="minorHAnsi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szCs w:val="20"/>
              </w:rPr>
              <w:t>Board/University</w:t>
            </w:r>
          </w:p>
        </w:tc>
        <w:tc>
          <w:tcPr>
            <w:tcW w:w="1330" w:type="dxa"/>
            <w:shd w:val="clear" w:color="auto" w:fill="D9D9D9"/>
            <w:vAlign w:val="center"/>
          </w:tcPr>
          <w:p w:rsidR="005B5972" w:rsidRPr="00401D82" w:rsidRDefault="005B5972" w:rsidP="003A2140">
            <w:pPr>
              <w:pStyle w:val="Heading4"/>
              <w:spacing w:line="240" w:lineRule="auto"/>
              <w:jc w:val="center"/>
              <w:rPr>
                <w:rFonts w:asciiTheme="minorHAnsi" w:eastAsia="Batang" w:hAnsiTheme="minorHAnsi" w:cstheme="minorHAnsi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szCs w:val="20"/>
              </w:rPr>
              <w:t>Year of Completion</w:t>
            </w:r>
          </w:p>
        </w:tc>
        <w:tc>
          <w:tcPr>
            <w:tcW w:w="1347" w:type="dxa"/>
            <w:shd w:val="clear" w:color="auto" w:fill="D9D9D9"/>
            <w:vAlign w:val="center"/>
          </w:tcPr>
          <w:p w:rsidR="005B5972" w:rsidRPr="00401D82" w:rsidRDefault="005B5972" w:rsidP="003A2140">
            <w:pPr>
              <w:pStyle w:val="Heading4"/>
              <w:spacing w:line="240" w:lineRule="auto"/>
              <w:jc w:val="center"/>
              <w:rPr>
                <w:rFonts w:asciiTheme="minorHAnsi" w:eastAsia="Batang" w:hAnsiTheme="minorHAnsi" w:cstheme="minorHAnsi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szCs w:val="20"/>
              </w:rPr>
              <w:t>Percentage</w:t>
            </w:r>
          </w:p>
        </w:tc>
      </w:tr>
      <w:tr w:rsidR="00E86CCF" w:rsidRPr="00401D82" w:rsidTr="003A2140">
        <w:tc>
          <w:tcPr>
            <w:tcW w:w="1409" w:type="dxa"/>
            <w:vAlign w:val="center"/>
          </w:tcPr>
          <w:p w:rsidR="00E86CCF" w:rsidRPr="00401D82" w:rsidRDefault="00E86CCF" w:rsidP="003A2140">
            <w:pPr>
              <w:rPr>
                <w:rFonts w:asciiTheme="minorHAnsi" w:eastAsia="Batang" w:hAnsiTheme="minorHAnsi" w:cstheme="minorHAnsi"/>
                <w:sz w:val="20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sz w:val="20"/>
                <w:szCs w:val="20"/>
              </w:rPr>
              <w:t>MBA</w:t>
            </w:r>
          </w:p>
        </w:tc>
        <w:tc>
          <w:tcPr>
            <w:tcW w:w="3296" w:type="dxa"/>
            <w:vAlign w:val="center"/>
          </w:tcPr>
          <w:p w:rsidR="00E86CCF" w:rsidRPr="00401D82" w:rsidRDefault="00E86CCF" w:rsidP="00E86CCF">
            <w:pPr>
              <w:rPr>
                <w:rFonts w:asciiTheme="minorHAnsi" w:eastAsia="Batang" w:hAnsiTheme="minorHAnsi" w:cstheme="minorHAnsi"/>
                <w:sz w:val="20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sz w:val="20"/>
                <w:szCs w:val="20"/>
              </w:rPr>
              <w:t>Jaypee Business School</w:t>
            </w:r>
          </w:p>
        </w:tc>
        <w:tc>
          <w:tcPr>
            <w:tcW w:w="2784" w:type="dxa"/>
            <w:vAlign w:val="center"/>
          </w:tcPr>
          <w:p w:rsidR="00E86CCF" w:rsidRPr="00401D82" w:rsidRDefault="00E86CCF" w:rsidP="003A2140">
            <w:pPr>
              <w:pStyle w:val="Heading4"/>
              <w:tabs>
                <w:tab w:val="left" w:pos="1090"/>
              </w:tabs>
              <w:spacing w:line="240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b w:val="0"/>
                <w:szCs w:val="20"/>
              </w:rPr>
              <w:t>JIIT University</w:t>
            </w:r>
          </w:p>
        </w:tc>
        <w:tc>
          <w:tcPr>
            <w:tcW w:w="1330" w:type="dxa"/>
            <w:vAlign w:val="center"/>
          </w:tcPr>
          <w:p w:rsidR="00E86CCF" w:rsidRPr="00401D82" w:rsidRDefault="00E86CCF" w:rsidP="003A2140">
            <w:pPr>
              <w:pStyle w:val="Heading4"/>
              <w:spacing w:line="240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b w:val="0"/>
                <w:szCs w:val="20"/>
              </w:rPr>
              <w:t>2015</w:t>
            </w:r>
          </w:p>
        </w:tc>
        <w:tc>
          <w:tcPr>
            <w:tcW w:w="1347" w:type="dxa"/>
            <w:vAlign w:val="center"/>
          </w:tcPr>
          <w:p w:rsidR="00E86CCF" w:rsidRPr="00401D82" w:rsidRDefault="009A494C" w:rsidP="003A2140">
            <w:pPr>
              <w:pStyle w:val="Heading4"/>
              <w:spacing w:line="240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>
              <w:rPr>
                <w:rFonts w:asciiTheme="minorHAnsi" w:eastAsia="Batang" w:hAnsiTheme="minorHAnsi" w:cstheme="minorHAnsi"/>
                <w:b w:val="0"/>
                <w:szCs w:val="20"/>
              </w:rPr>
              <w:t>75</w:t>
            </w:r>
            <w:r w:rsidR="007A69CB">
              <w:rPr>
                <w:rFonts w:asciiTheme="minorHAnsi" w:eastAsia="Batang" w:hAnsiTheme="minorHAnsi" w:cstheme="minorHAnsi"/>
                <w:b w:val="0"/>
                <w:szCs w:val="20"/>
              </w:rPr>
              <w:t>.00</w:t>
            </w:r>
            <w:r w:rsidR="00E86CCF" w:rsidRPr="00401D82">
              <w:rPr>
                <w:rFonts w:asciiTheme="minorHAnsi" w:eastAsia="Batang" w:hAnsiTheme="minorHAnsi" w:cstheme="minorHAnsi"/>
                <w:b w:val="0"/>
                <w:szCs w:val="20"/>
              </w:rPr>
              <w:t xml:space="preserve"> </w:t>
            </w:r>
          </w:p>
        </w:tc>
      </w:tr>
      <w:tr w:rsidR="005B5972" w:rsidRPr="00401D82" w:rsidTr="003A2140">
        <w:tc>
          <w:tcPr>
            <w:tcW w:w="1409" w:type="dxa"/>
            <w:vAlign w:val="center"/>
          </w:tcPr>
          <w:p w:rsidR="005B5972" w:rsidRPr="00401D82" w:rsidRDefault="005B5972" w:rsidP="003A2140">
            <w:pPr>
              <w:rPr>
                <w:rFonts w:asciiTheme="minorHAnsi" w:eastAsia="Batang" w:hAnsiTheme="minorHAnsi" w:cstheme="minorHAnsi"/>
                <w:sz w:val="20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sz w:val="20"/>
                <w:szCs w:val="20"/>
              </w:rPr>
              <w:t>B</w:t>
            </w:r>
            <w:r w:rsidR="001952DA">
              <w:rPr>
                <w:rFonts w:asciiTheme="minorHAnsi" w:eastAsia="Batang" w:hAnsiTheme="minorHAnsi" w:cstheme="minorHAnsi"/>
                <w:sz w:val="20"/>
                <w:szCs w:val="20"/>
              </w:rPr>
              <w:t>.A</w:t>
            </w:r>
            <w:r w:rsidR="007163C4" w:rsidRPr="00401D82">
              <w:rPr>
                <w:rFonts w:asciiTheme="minorHAnsi" w:eastAsia="Batang" w:hAnsiTheme="minorHAnsi" w:cstheme="minorHAnsi"/>
                <w:sz w:val="20"/>
                <w:szCs w:val="20"/>
              </w:rPr>
              <w:t xml:space="preserve"> </w:t>
            </w:r>
            <w:r w:rsidR="00E86CCF" w:rsidRPr="00401D82">
              <w:rPr>
                <w:rFonts w:asciiTheme="minorHAnsi" w:eastAsia="Batang" w:hAnsiTheme="minorHAnsi" w:cstheme="minorHAnsi"/>
                <w:sz w:val="20"/>
                <w:szCs w:val="20"/>
              </w:rPr>
              <w:t>(</w:t>
            </w:r>
            <w:r w:rsidR="007163C4" w:rsidRPr="00401D82">
              <w:rPr>
                <w:rFonts w:asciiTheme="minorHAnsi" w:eastAsia="Batang" w:hAnsiTheme="minorHAnsi" w:cstheme="minorHAnsi"/>
                <w:sz w:val="20"/>
                <w:szCs w:val="20"/>
              </w:rPr>
              <w:t>Hons.</w:t>
            </w:r>
            <w:r w:rsidR="00E86CCF" w:rsidRPr="00401D82">
              <w:rPr>
                <w:rFonts w:asciiTheme="minorHAnsi" w:eastAsia="Batang" w:hAnsiTheme="minorHAnsi" w:cstheme="minorHAnsi"/>
                <w:sz w:val="20"/>
                <w:szCs w:val="20"/>
              </w:rPr>
              <w:t>)</w:t>
            </w:r>
            <w:r w:rsidR="0002133B" w:rsidRPr="00401D82">
              <w:rPr>
                <w:rFonts w:asciiTheme="minorHAnsi" w:eastAsia="Batang" w:hAnsiTheme="minorHAnsi" w:cstheme="minorHAnsi"/>
                <w:sz w:val="20"/>
                <w:szCs w:val="20"/>
              </w:rPr>
              <w:t xml:space="preserve"> </w:t>
            </w:r>
            <w:r w:rsidR="001952DA">
              <w:rPr>
                <w:rFonts w:asciiTheme="minorHAnsi" w:eastAsia="Batang" w:hAnsiTheme="minorHAnsi" w:cstheme="minorHAnsi"/>
                <w:sz w:val="20"/>
                <w:szCs w:val="20"/>
              </w:rPr>
              <w:t>Economics</w:t>
            </w:r>
          </w:p>
        </w:tc>
        <w:tc>
          <w:tcPr>
            <w:tcW w:w="3296" w:type="dxa"/>
            <w:vAlign w:val="center"/>
          </w:tcPr>
          <w:p w:rsidR="005B5972" w:rsidRPr="00401D82" w:rsidRDefault="001952DA" w:rsidP="003A2140">
            <w:pPr>
              <w:rPr>
                <w:rFonts w:asciiTheme="minorHAnsi" w:eastAsia="Batang" w:hAnsiTheme="minorHAnsi" w:cstheme="minorHAnsi"/>
                <w:sz w:val="20"/>
                <w:szCs w:val="20"/>
              </w:rPr>
            </w:pPr>
            <w:r>
              <w:rPr>
                <w:rFonts w:asciiTheme="minorHAnsi" w:eastAsia="Batang" w:hAnsiTheme="minorHAnsi" w:cstheme="minorHAnsi"/>
                <w:sz w:val="20"/>
                <w:szCs w:val="20"/>
              </w:rPr>
              <w:t>Lakshmibai College</w:t>
            </w:r>
          </w:p>
        </w:tc>
        <w:tc>
          <w:tcPr>
            <w:tcW w:w="2784" w:type="dxa"/>
            <w:vAlign w:val="center"/>
          </w:tcPr>
          <w:p w:rsidR="005B5972" w:rsidRPr="00401D82" w:rsidRDefault="007163C4" w:rsidP="003A2140">
            <w:pPr>
              <w:pStyle w:val="Heading4"/>
              <w:tabs>
                <w:tab w:val="left" w:pos="1090"/>
              </w:tabs>
              <w:spacing w:line="240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b w:val="0"/>
                <w:szCs w:val="20"/>
              </w:rPr>
              <w:t>Delhi University</w:t>
            </w:r>
          </w:p>
        </w:tc>
        <w:tc>
          <w:tcPr>
            <w:tcW w:w="1330" w:type="dxa"/>
            <w:vAlign w:val="center"/>
          </w:tcPr>
          <w:p w:rsidR="005B5972" w:rsidRPr="00401D82" w:rsidRDefault="007163C4" w:rsidP="003A2140">
            <w:pPr>
              <w:pStyle w:val="Heading4"/>
              <w:spacing w:line="240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b w:val="0"/>
                <w:szCs w:val="20"/>
              </w:rPr>
              <w:t>201</w:t>
            </w:r>
            <w:r w:rsidR="001952DA">
              <w:rPr>
                <w:rFonts w:asciiTheme="minorHAnsi" w:eastAsia="Batang" w:hAnsiTheme="minorHAnsi" w:cstheme="minorHAnsi"/>
                <w:b w:val="0"/>
                <w:szCs w:val="20"/>
              </w:rPr>
              <w:t>2</w:t>
            </w:r>
          </w:p>
        </w:tc>
        <w:tc>
          <w:tcPr>
            <w:tcW w:w="1347" w:type="dxa"/>
            <w:vAlign w:val="center"/>
          </w:tcPr>
          <w:p w:rsidR="005B5972" w:rsidRPr="00401D82" w:rsidRDefault="001952DA" w:rsidP="003A2140">
            <w:pPr>
              <w:pStyle w:val="Heading4"/>
              <w:spacing w:line="240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>
              <w:rPr>
                <w:rFonts w:asciiTheme="minorHAnsi" w:eastAsia="Batang" w:hAnsiTheme="minorHAnsi" w:cstheme="minorHAnsi"/>
                <w:b w:val="0"/>
                <w:szCs w:val="20"/>
              </w:rPr>
              <w:t>52.2</w:t>
            </w:r>
            <w:r w:rsidR="007A69CB">
              <w:rPr>
                <w:rFonts w:asciiTheme="minorHAnsi" w:eastAsia="Batang" w:hAnsiTheme="minorHAnsi" w:cstheme="minorHAnsi"/>
                <w:b w:val="0"/>
                <w:szCs w:val="20"/>
              </w:rPr>
              <w:t>0</w:t>
            </w:r>
          </w:p>
        </w:tc>
      </w:tr>
      <w:tr w:rsidR="005B5972" w:rsidRPr="00401D82" w:rsidTr="003A2140">
        <w:tc>
          <w:tcPr>
            <w:tcW w:w="1409" w:type="dxa"/>
            <w:vAlign w:val="center"/>
          </w:tcPr>
          <w:p w:rsidR="005B5972" w:rsidRPr="00401D82" w:rsidRDefault="005B5972" w:rsidP="003A2140">
            <w:pPr>
              <w:pStyle w:val="Heading4"/>
              <w:spacing w:line="240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b w:val="0"/>
                <w:szCs w:val="20"/>
              </w:rPr>
              <w:t>Class XII</w:t>
            </w:r>
          </w:p>
        </w:tc>
        <w:tc>
          <w:tcPr>
            <w:tcW w:w="3296" w:type="dxa"/>
            <w:vAlign w:val="center"/>
          </w:tcPr>
          <w:p w:rsidR="005B5972" w:rsidRPr="00401D82" w:rsidRDefault="001952DA" w:rsidP="003A2140">
            <w:pPr>
              <w:pStyle w:val="Heading4"/>
              <w:spacing w:line="240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>
              <w:rPr>
                <w:rFonts w:asciiTheme="minorHAnsi" w:hAnsiTheme="minorHAnsi"/>
                <w:b w:val="0"/>
                <w:szCs w:val="20"/>
              </w:rPr>
              <w:t>Goodley Public</w:t>
            </w:r>
            <w:r w:rsidR="000D3E1C" w:rsidRPr="00401D82">
              <w:rPr>
                <w:rFonts w:asciiTheme="minorHAnsi" w:hAnsiTheme="minorHAnsi"/>
                <w:b w:val="0"/>
                <w:szCs w:val="20"/>
              </w:rPr>
              <w:t xml:space="preserve"> School</w:t>
            </w:r>
          </w:p>
        </w:tc>
        <w:tc>
          <w:tcPr>
            <w:tcW w:w="2784" w:type="dxa"/>
            <w:vAlign w:val="center"/>
          </w:tcPr>
          <w:p w:rsidR="005B5972" w:rsidRPr="00401D82" w:rsidRDefault="007163C4" w:rsidP="003A2140">
            <w:pPr>
              <w:pStyle w:val="Heading4"/>
              <w:spacing w:line="240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b w:val="0"/>
                <w:szCs w:val="20"/>
              </w:rPr>
              <w:t>CBSE</w:t>
            </w:r>
          </w:p>
        </w:tc>
        <w:tc>
          <w:tcPr>
            <w:tcW w:w="1330" w:type="dxa"/>
            <w:vAlign w:val="center"/>
          </w:tcPr>
          <w:p w:rsidR="005B5972" w:rsidRPr="00401D82" w:rsidRDefault="00E86CCF" w:rsidP="003A2140">
            <w:pPr>
              <w:pStyle w:val="Heading4"/>
              <w:spacing w:line="240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b w:val="0"/>
                <w:szCs w:val="20"/>
              </w:rPr>
              <w:t>20</w:t>
            </w:r>
            <w:r w:rsidR="001952DA">
              <w:rPr>
                <w:rFonts w:asciiTheme="minorHAnsi" w:eastAsia="Batang" w:hAnsiTheme="minorHAnsi" w:cstheme="minorHAnsi"/>
                <w:b w:val="0"/>
                <w:szCs w:val="20"/>
              </w:rPr>
              <w:t>09</w:t>
            </w:r>
          </w:p>
        </w:tc>
        <w:tc>
          <w:tcPr>
            <w:tcW w:w="1347" w:type="dxa"/>
            <w:vAlign w:val="center"/>
          </w:tcPr>
          <w:p w:rsidR="005B5972" w:rsidRPr="00401D82" w:rsidRDefault="000D3E1C" w:rsidP="003A2140">
            <w:pPr>
              <w:pStyle w:val="Heading4"/>
              <w:spacing w:line="240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b w:val="0"/>
                <w:szCs w:val="20"/>
              </w:rPr>
              <w:t>8</w:t>
            </w:r>
            <w:r w:rsidR="001952DA">
              <w:rPr>
                <w:rFonts w:asciiTheme="minorHAnsi" w:eastAsia="Batang" w:hAnsiTheme="minorHAnsi" w:cstheme="minorHAnsi"/>
                <w:b w:val="0"/>
                <w:szCs w:val="20"/>
              </w:rPr>
              <w:t>4.8</w:t>
            </w:r>
            <w:r w:rsidR="007A69CB">
              <w:rPr>
                <w:rFonts w:asciiTheme="minorHAnsi" w:eastAsia="Batang" w:hAnsiTheme="minorHAnsi" w:cstheme="minorHAnsi"/>
                <w:b w:val="0"/>
                <w:szCs w:val="20"/>
              </w:rPr>
              <w:t>0</w:t>
            </w:r>
          </w:p>
        </w:tc>
      </w:tr>
      <w:tr w:rsidR="005B5972" w:rsidRPr="00401D82" w:rsidTr="003A2140">
        <w:tc>
          <w:tcPr>
            <w:tcW w:w="1409" w:type="dxa"/>
            <w:vAlign w:val="center"/>
          </w:tcPr>
          <w:p w:rsidR="005B5972" w:rsidRPr="00401D82" w:rsidRDefault="005B5972" w:rsidP="003A2140">
            <w:pPr>
              <w:pStyle w:val="Heading4"/>
              <w:spacing w:line="240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b w:val="0"/>
                <w:szCs w:val="20"/>
              </w:rPr>
              <w:t>Class X</w:t>
            </w:r>
          </w:p>
        </w:tc>
        <w:tc>
          <w:tcPr>
            <w:tcW w:w="3296" w:type="dxa"/>
            <w:vAlign w:val="center"/>
          </w:tcPr>
          <w:p w:rsidR="005B5972" w:rsidRPr="00401D82" w:rsidRDefault="001952DA" w:rsidP="003A2140">
            <w:pPr>
              <w:pStyle w:val="Heading4"/>
              <w:spacing w:line="240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>
              <w:rPr>
                <w:rFonts w:asciiTheme="minorHAnsi" w:hAnsiTheme="minorHAnsi"/>
                <w:b w:val="0"/>
                <w:szCs w:val="20"/>
              </w:rPr>
              <w:t>Goodley Public</w:t>
            </w:r>
            <w:r w:rsidR="000D3E1C" w:rsidRPr="00401D82">
              <w:rPr>
                <w:rFonts w:asciiTheme="minorHAnsi" w:hAnsiTheme="minorHAnsi"/>
                <w:b w:val="0"/>
                <w:szCs w:val="20"/>
              </w:rPr>
              <w:t xml:space="preserve"> School</w:t>
            </w:r>
          </w:p>
        </w:tc>
        <w:tc>
          <w:tcPr>
            <w:tcW w:w="2784" w:type="dxa"/>
            <w:vAlign w:val="center"/>
          </w:tcPr>
          <w:p w:rsidR="005B5972" w:rsidRPr="00401D82" w:rsidRDefault="007163C4" w:rsidP="003A2140">
            <w:pPr>
              <w:pStyle w:val="Heading4"/>
              <w:spacing w:line="240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b w:val="0"/>
                <w:szCs w:val="20"/>
              </w:rPr>
              <w:t>CBSE</w:t>
            </w:r>
          </w:p>
        </w:tc>
        <w:tc>
          <w:tcPr>
            <w:tcW w:w="1330" w:type="dxa"/>
            <w:vAlign w:val="center"/>
          </w:tcPr>
          <w:p w:rsidR="005B5972" w:rsidRPr="00401D82" w:rsidRDefault="007163C4" w:rsidP="003A2140">
            <w:pPr>
              <w:pStyle w:val="Heading4"/>
              <w:spacing w:line="240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b w:val="0"/>
                <w:szCs w:val="20"/>
              </w:rPr>
              <w:t>200</w:t>
            </w:r>
            <w:r w:rsidR="001952DA">
              <w:rPr>
                <w:rFonts w:asciiTheme="minorHAnsi" w:eastAsia="Batang" w:hAnsiTheme="minorHAnsi" w:cstheme="minorHAnsi"/>
                <w:b w:val="0"/>
                <w:szCs w:val="20"/>
              </w:rPr>
              <w:t>7</w:t>
            </w:r>
          </w:p>
        </w:tc>
        <w:tc>
          <w:tcPr>
            <w:tcW w:w="1347" w:type="dxa"/>
            <w:vAlign w:val="center"/>
          </w:tcPr>
          <w:p w:rsidR="005B5972" w:rsidRPr="00401D82" w:rsidRDefault="001952DA" w:rsidP="003A2140">
            <w:pPr>
              <w:pStyle w:val="Heading4"/>
              <w:spacing w:line="240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>
              <w:rPr>
                <w:rFonts w:asciiTheme="minorHAnsi" w:eastAsia="Batang" w:hAnsiTheme="minorHAnsi" w:cstheme="minorHAnsi"/>
                <w:b w:val="0"/>
                <w:szCs w:val="20"/>
              </w:rPr>
              <w:t>75.4</w:t>
            </w:r>
            <w:r w:rsidR="007A69CB">
              <w:rPr>
                <w:rFonts w:asciiTheme="minorHAnsi" w:eastAsia="Batang" w:hAnsiTheme="minorHAnsi" w:cstheme="minorHAnsi"/>
                <w:b w:val="0"/>
                <w:szCs w:val="20"/>
              </w:rPr>
              <w:t>0</w:t>
            </w:r>
          </w:p>
        </w:tc>
      </w:tr>
    </w:tbl>
    <w:p w:rsidR="005B5972" w:rsidRDefault="005B5972" w:rsidP="00DD3F5F">
      <w:pPr>
        <w:tabs>
          <w:tab w:val="left" w:pos="3150"/>
        </w:tabs>
        <w:rPr>
          <w:rFonts w:asciiTheme="minorHAnsi" w:eastAsia="Batang" w:hAnsiTheme="minorHAnsi" w:cstheme="minorHAnsi"/>
          <w:sz w:val="20"/>
          <w:szCs w:val="20"/>
        </w:rPr>
      </w:pPr>
      <w:bookmarkStart w:id="0" w:name="_GoBack"/>
      <w:bookmarkEnd w:id="0"/>
    </w:p>
    <w:p w:rsidR="00684180" w:rsidRPr="00401D82" w:rsidRDefault="00684180" w:rsidP="00DD3F5F">
      <w:pPr>
        <w:tabs>
          <w:tab w:val="left" w:pos="3150"/>
        </w:tabs>
        <w:rPr>
          <w:rFonts w:asciiTheme="minorHAnsi" w:eastAsia="Batang" w:hAnsiTheme="minorHAnsi" w:cstheme="minorHAnsi"/>
          <w:sz w:val="20"/>
          <w:szCs w:val="20"/>
        </w:rPr>
      </w:pPr>
    </w:p>
    <w:tbl>
      <w:tblPr>
        <w:tblW w:w="1018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1998"/>
        <w:gridCol w:w="8175"/>
        <w:gridCol w:w="15"/>
      </w:tblGrid>
      <w:tr w:rsidR="00AA168C" w:rsidRPr="00401D82" w:rsidTr="00AA168C">
        <w:trPr>
          <w:gridAfter w:val="1"/>
          <w:wAfter w:w="15" w:type="dxa"/>
          <w:cantSplit/>
          <w:trHeight w:hRule="exact" w:val="384"/>
        </w:trPr>
        <w:tc>
          <w:tcPr>
            <w:tcW w:w="10173" w:type="dxa"/>
            <w:gridSpan w:val="2"/>
            <w:shd w:val="clear" w:color="auto" w:fill="A6A6A6"/>
            <w:vAlign w:val="center"/>
          </w:tcPr>
          <w:p w:rsidR="00AA168C" w:rsidRPr="00401D82" w:rsidRDefault="003A2140" w:rsidP="00AA168C">
            <w:pPr>
              <w:pStyle w:val="Heading4"/>
              <w:spacing w:line="240" w:lineRule="auto"/>
              <w:jc w:val="left"/>
              <w:rPr>
                <w:rFonts w:asciiTheme="minorHAnsi" w:eastAsia="Batang" w:hAnsiTheme="minorHAnsi" w:cstheme="minorHAnsi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szCs w:val="20"/>
              </w:rPr>
              <w:t>Summer Internship</w:t>
            </w:r>
          </w:p>
        </w:tc>
      </w:tr>
      <w:tr w:rsidR="00AA168C" w:rsidRPr="00401D82" w:rsidTr="00AA168C">
        <w:trPr>
          <w:cantSplit/>
          <w:trHeight w:val="235"/>
        </w:trPr>
        <w:tc>
          <w:tcPr>
            <w:tcW w:w="1998" w:type="dxa"/>
            <w:vMerge w:val="restart"/>
            <w:shd w:val="clear" w:color="auto" w:fill="D9D9D9"/>
            <w:vAlign w:val="center"/>
          </w:tcPr>
          <w:p w:rsidR="00AA168C" w:rsidRPr="00401D82" w:rsidRDefault="004D1BB4" w:rsidP="004D1BB4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Ambuja Cement Ltd</w:t>
            </w:r>
            <w:r w:rsidR="000D3E1C" w:rsidRPr="00401D82"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</w:p>
          <w:p w:rsidR="00E86CCF" w:rsidRPr="00401D82" w:rsidRDefault="00E86CCF" w:rsidP="00E86CCF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86CCF" w:rsidRPr="00401D82" w:rsidRDefault="007651AD" w:rsidP="00E86CCF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(Accounts</w:t>
            </w:r>
            <w:r w:rsidR="005B1E4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E86CCF" w:rsidRPr="00401D82">
              <w:rPr>
                <w:rFonts w:asciiTheme="minorHAnsi" w:hAnsiTheme="minorHAnsi" w:cstheme="minorHAnsi"/>
                <w:b/>
                <w:sz w:val="20"/>
                <w:szCs w:val="20"/>
              </w:rPr>
              <w:t>Division)</w:t>
            </w:r>
          </w:p>
        </w:tc>
        <w:tc>
          <w:tcPr>
            <w:tcW w:w="8190" w:type="dxa"/>
            <w:gridSpan w:val="2"/>
            <w:shd w:val="clear" w:color="auto" w:fill="auto"/>
            <w:vAlign w:val="center"/>
          </w:tcPr>
          <w:p w:rsidR="00250A5B" w:rsidRDefault="00250A5B" w:rsidP="008473F9">
            <w:pPr>
              <w:spacing w:before="40" w:after="40"/>
              <w:ind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684180" w:rsidRDefault="00684180" w:rsidP="008473F9">
            <w:pPr>
              <w:spacing w:before="40" w:after="40"/>
              <w:ind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AA168C" w:rsidRPr="00401D82" w:rsidRDefault="00AA168C" w:rsidP="008473F9">
            <w:pPr>
              <w:spacing w:before="40" w:after="40"/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  <w:r w:rsidRPr="00401D82"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  <w:r w:rsidR="009A1678">
              <w:rPr>
                <w:rFonts w:asciiTheme="minorHAnsi" w:hAnsiTheme="minorHAnsi" w:cstheme="minorHAnsi"/>
                <w:sz w:val="20"/>
                <w:szCs w:val="20"/>
              </w:rPr>
              <w:t>: To understand and analyze the working capital m</w:t>
            </w:r>
            <w:r w:rsidR="004D1BB4">
              <w:rPr>
                <w:rFonts w:asciiTheme="minorHAnsi" w:hAnsiTheme="minorHAnsi" w:cstheme="minorHAnsi"/>
                <w:sz w:val="20"/>
                <w:szCs w:val="20"/>
              </w:rPr>
              <w:t>anagement of Ambuja Cement Ltd.</w:t>
            </w:r>
          </w:p>
          <w:p w:rsidR="00250A5B" w:rsidRDefault="00250A5B" w:rsidP="008473F9">
            <w:pPr>
              <w:spacing w:before="40" w:after="40"/>
              <w:ind w:right="-108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684180" w:rsidRPr="00401D82" w:rsidRDefault="00684180" w:rsidP="008473F9">
            <w:pPr>
              <w:spacing w:before="40" w:after="40"/>
              <w:ind w:right="-108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74CAE" w:rsidRPr="00401D82" w:rsidRDefault="00AA168C" w:rsidP="00D74CAE">
            <w:pPr>
              <w:spacing w:before="40" w:after="40"/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  <w:r w:rsidRPr="00401D82">
              <w:rPr>
                <w:rFonts w:asciiTheme="minorHAnsi" w:hAnsiTheme="minorHAnsi" w:cstheme="minorHAnsi"/>
                <w:b/>
                <w:sz w:val="20"/>
                <w:szCs w:val="20"/>
              </w:rPr>
              <w:t>Project Description</w:t>
            </w:r>
            <w:r w:rsidR="00D74CAE" w:rsidRPr="00401D82">
              <w:rPr>
                <w:rFonts w:asciiTheme="minorHAnsi" w:hAnsiTheme="minorHAnsi" w:cstheme="minorHAnsi"/>
                <w:sz w:val="20"/>
                <w:szCs w:val="20"/>
              </w:rPr>
              <w:t xml:space="preserve">: The project was focused at </w:t>
            </w:r>
            <w:r w:rsidR="00671B6D">
              <w:rPr>
                <w:rFonts w:asciiTheme="minorHAnsi" w:hAnsiTheme="minorHAnsi" w:cstheme="minorHAnsi"/>
                <w:sz w:val="20"/>
                <w:szCs w:val="20"/>
              </w:rPr>
              <w:t>acquiring an</w:t>
            </w:r>
            <w:r w:rsidR="00ED5A34">
              <w:rPr>
                <w:rFonts w:asciiTheme="minorHAnsi" w:hAnsiTheme="minorHAnsi" w:cstheme="minorHAnsi"/>
                <w:sz w:val="20"/>
                <w:szCs w:val="20"/>
              </w:rPr>
              <w:t xml:space="preserve"> in-depth</w:t>
            </w:r>
            <w:r w:rsidR="00671B6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86AD5" w:rsidRPr="00401D82">
              <w:rPr>
                <w:rFonts w:asciiTheme="minorHAnsi" w:hAnsiTheme="minorHAnsi" w:cstheme="minorHAnsi"/>
                <w:sz w:val="20"/>
                <w:szCs w:val="20"/>
              </w:rPr>
              <w:t xml:space="preserve">understanding and further analyzing </w:t>
            </w:r>
            <w:r w:rsidR="006358A4">
              <w:rPr>
                <w:rFonts w:asciiTheme="minorHAnsi" w:hAnsiTheme="minorHAnsi" w:cstheme="minorHAnsi"/>
                <w:sz w:val="20"/>
                <w:szCs w:val="20"/>
              </w:rPr>
              <w:t xml:space="preserve">the components of </w:t>
            </w:r>
            <w:r w:rsidR="009A1678">
              <w:rPr>
                <w:rFonts w:asciiTheme="minorHAnsi" w:hAnsiTheme="minorHAnsi" w:cstheme="minorHAnsi"/>
                <w:sz w:val="20"/>
                <w:szCs w:val="20"/>
              </w:rPr>
              <w:t>working c</w:t>
            </w:r>
            <w:r w:rsidR="005B1E48">
              <w:rPr>
                <w:rFonts w:asciiTheme="minorHAnsi" w:hAnsiTheme="minorHAnsi" w:cstheme="minorHAnsi"/>
                <w:sz w:val="20"/>
                <w:szCs w:val="20"/>
              </w:rPr>
              <w:t>apital</w:t>
            </w:r>
            <w:r w:rsidR="00C60BF8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9A167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A1678" w:rsidRPr="00C60BF8">
              <w:rPr>
                <w:rFonts w:asciiTheme="minorHAnsi" w:hAnsiTheme="minorHAnsi" w:cstheme="minorHAnsi"/>
                <w:sz w:val="20"/>
                <w:szCs w:val="20"/>
              </w:rPr>
              <w:t>comprising of</w:t>
            </w:r>
            <w:r w:rsidR="00747A8C" w:rsidRPr="00C60BF8">
              <w:rPr>
                <w:rFonts w:asciiTheme="minorHAnsi" w:hAnsiTheme="minorHAnsi" w:cstheme="minorHAnsi"/>
                <w:sz w:val="20"/>
                <w:szCs w:val="20"/>
              </w:rPr>
              <w:t xml:space="preserve"> current</w:t>
            </w:r>
            <w:r w:rsidR="00747A8C">
              <w:rPr>
                <w:rFonts w:asciiTheme="minorHAnsi" w:hAnsiTheme="minorHAnsi" w:cstheme="minorHAnsi"/>
                <w:sz w:val="20"/>
                <w:szCs w:val="20"/>
              </w:rPr>
              <w:t xml:space="preserve"> assets and current l</w:t>
            </w:r>
            <w:r w:rsidR="006358A4">
              <w:rPr>
                <w:rFonts w:asciiTheme="minorHAnsi" w:hAnsiTheme="minorHAnsi" w:cstheme="minorHAnsi"/>
                <w:sz w:val="20"/>
                <w:szCs w:val="20"/>
              </w:rPr>
              <w:t>iabilities</w:t>
            </w:r>
            <w:r w:rsidR="00886AD5" w:rsidRPr="00401D82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0C18AA" w:rsidRPr="00401D82">
              <w:rPr>
                <w:rFonts w:asciiTheme="minorHAnsi" w:hAnsiTheme="minorHAnsi" w:cstheme="minorHAnsi"/>
                <w:sz w:val="20"/>
                <w:szCs w:val="20"/>
              </w:rPr>
              <w:t>The main areas in focus we</w:t>
            </w:r>
            <w:r w:rsidR="00D74CAE" w:rsidRPr="00401D82">
              <w:rPr>
                <w:rFonts w:asciiTheme="minorHAnsi" w:hAnsiTheme="minorHAnsi" w:cstheme="minorHAnsi"/>
                <w:sz w:val="20"/>
                <w:szCs w:val="20"/>
              </w:rPr>
              <w:t>re:</w:t>
            </w:r>
          </w:p>
          <w:p w:rsidR="00752E8E" w:rsidRDefault="007651AD" w:rsidP="00250A5B">
            <w:pPr>
              <w:pStyle w:val="ListParagraph"/>
              <w:numPr>
                <w:ilvl w:val="0"/>
                <w:numId w:val="15"/>
              </w:numPr>
              <w:spacing w:before="40" w:after="40"/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Measurin</w:t>
            </w:r>
            <w:r w:rsidR="00ED5A34">
              <w:rPr>
                <w:rFonts w:asciiTheme="minorHAnsi" w:hAnsiTheme="minorHAnsi" w:cstheme="minorHAnsi"/>
                <w:sz w:val="20"/>
                <w:szCs w:val="20"/>
              </w:rPr>
              <w:t>g performance in comparison 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the last year by interpreting the components of working capital</w:t>
            </w:r>
            <w:r w:rsidR="009A167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684180" w:rsidRPr="00684180" w:rsidRDefault="00684180" w:rsidP="00684180">
            <w:pPr>
              <w:pStyle w:val="ListParagraph"/>
              <w:numPr>
                <w:ilvl w:val="0"/>
                <w:numId w:val="15"/>
              </w:numPr>
              <w:spacing w:before="40" w:after="40"/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Calculating financial ratios of the company and determining its financial position with respect to a major competitor. </w:t>
            </w:r>
          </w:p>
          <w:p w:rsidR="000C18AA" w:rsidRDefault="000C18AA" w:rsidP="009A1678">
            <w:pPr>
              <w:spacing w:before="40" w:after="40"/>
              <w:ind w:right="-108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C60BF8" w:rsidRPr="009A1678" w:rsidRDefault="00C60BF8" w:rsidP="009A1678">
            <w:pPr>
              <w:spacing w:before="40" w:after="40"/>
              <w:ind w:right="-108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86AD5" w:rsidRPr="00401D82" w:rsidRDefault="00D74CAE" w:rsidP="00886AD5">
            <w:pPr>
              <w:spacing w:before="40" w:after="40"/>
              <w:ind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01D82">
              <w:rPr>
                <w:rFonts w:asciiTheme="minorHAnsi" w:hAnsiTheme="minorHAnsi" w:cstheme="minorHAnsi"/>
                <w:b/>
                <w:sz w:val="20"/>
                <w:szCs w:val="20"/>
              </w:rPr>
              <w:t>Responsibilities:</w:t>
            </w:r>
            <w:r w:rsidR="000C18AA" w:rsidRPr="00401D8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  <w:p w:rsidR="000C18AA" w:rsidRDefault="003A363D" w:rsidP="002561CA">
            <w:pPr>
              <w:pStyle w:val="ListParagraph"/>
              <w:numPr>
                <w:ilvl w:val="0"/>
                <w:numId w:val="15"/>
              </w:numPr>
              <w:spacing w:before="40" w:after="40"/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 a part of accounts payable department, communicating the invoice details to the concerned party through mails and drafting</w:t>
            </w:r>
            <w:r w:rsidR="009A167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9A1678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heque</w:t>
            </w:r>
            <w:proofErr w:type="spellEnd"/>
            <w:r w:rsidR="00A6506C">
              <w:rPr>
                <w:rFonts w:asciiTheme="minorHAnsi" w:hAnsiTheme="minorHAnsi" w:cstheme="minorHAnsi"/>
                <w:sz w:val="20"/>
                <w:szCs w:val="20"/>
              </w:rPr>
              <w:t xml:space="preserve"> payment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A6506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A6506C" w:rsidRDefault="003A363D" w:rsidP="002561CA">
            <w:pPr>
              <w:pStyle w:val="ListParagraph"/>
              <w:numPr>
                <w:ilvl w:val="0"/>
                <w:numId w:val="15"/>
              </w:numPr>
              <w:spacing w:before="40" w:after="40"/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Segregating the general l</w:t>
            </w:r>
            <w:r w:rsidR="00A6506C">
              <w:rPr>
                <w:rFonts w:asciiTheme="minorHAnsi" w:hAnsiTheme="minorHAnsi" w:cstheme="minorHAnsi"/>
                <w:sz w:val="20"/>
                <w:szCs w:val="20"/>
              </w:rPr>
              <w:t>edger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account</w:t>
            </w:r>
            <w:r w:rsidR="00A6506C">
              <w:rPr>
                <w:rFonts w:asciiTheme="minorHAnsi" w:hAnsiTheme="minorHAnsi" w:cstheme="minorHAnsi"/>
                <w:sz w:val="20"/>
                <w:szCs w:val="20"/>
              </w:rPr>
              <w:t xml:space="preserve"> into different heads </w:t>
            </w:r>
            <w:r w:rsidR="009A1678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="00A6506C">
              <w:rPr>
                <w:rFonts w:asciiTheme="minorHAnsi" w:hAnsiTheme="minorHAnsi" w:cstheme="minorHAnsi"/>
                <w:sz w:val="20"/>
                <w:szCs w:val="20"/>
              </w:rPr>
              <w:t xml:space="preserve"> maintaining files.</w:t>
            </w:r>
          </w:p>
          <w:p w:rsidR="00A6506C" w:rsidRPr="002561CA" w:rsidRDefault="00A6506C" w:rsidP="002561CA">
            <w:pPr>
              <w:pStyle w:val="ListParagraph"/>
              <w:numPr>
                <w:ilvl w:val="0"/>
                <w:numId w:val="15"/>
              </w:numPr>
              <w:spacing w:before="40" w:after="40"/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Handling paper work </w:t>
            </w:r>
            <w:r w:rsidR="009A1678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segregating documents according to their zones.</w:t>
            </w:r>
          </w:p>
          <w:p w:rsidR="007651AD" w:rsidRDefault="007651AD" w:rsidP="006415A1">
            <w:pPr>
              <w:spacing w:before="40" w:after="40"/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60BF8" w:rsidRPr="0027734C" w:rsidRDefault="00C60BF8" w:rsidP="006415A1">
            <w:pPr>
              <w:spacing w:before="40" w:after="40"/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D5A34" w:rsidRDefault="000C18AA" w:rsidP="00273FCF">
            <w:pPr>
              <w:spacing w:before="40" w:after="40"/>
              <w:ind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01D8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Key Learning: </w:t>
            </w:r>
          </w:p>
          <w:p w:rsidR="00ED5A34" w:rsidRDefault="00462353" w:rsidP="00ED5A34">
            <w:pPr>
              <w:pStyle w:val="ListParagraph"/>
              <w:numPr>
                <w:ilvl w:val="0"/>
                <w:numId w:val="18"/>
              </w:numPr>
              <w:spacing w:before="40" w:after="40"/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  <w:r w:rsidRPr="00ED5A34">
              <w:rPr>
                <w:rFonts w:asciiTheme="minorHAnsi" w:hAnsiTheme="minorHAnsi" w:cstheme="minorHAnsi"/>
                <w:sz w:val="20"/>
                <w:szCs w:val="20"/>
              </w:rPr>
              <w:t>Acquiring deep</w:t>
            </w:r>
            <w:r w:rsidR="003A363D" w:rsidRPr="00ED5A34">
              <w:rPr>
                <w:rFonts w:asciiTheme="minorHAnsi" w:hAnsiTheme="minorHAnsi" w:cstheme="minorHAnsi"/>
                <w:sz w:val="20"/>
                <w:szCs w:val="20"/>
              </w:rPr>
              <w:t xml:space="preserve"> understanding of </w:t>
            </w:r>
            <w:r w:rsidR="00ED5A34" w:rsidRPr="00ED5A34">
              <w:rPr>
                <w:rFonts w:asciiTheme="minorHAnsi" w:hAnsiTheme="minorHAnsi" w:cstheme="minorHAnsi"/>
                <w:sz w:val="20"/>
                <w:szCs w:val="20"/>
              </w:rPr>
              <w:t xml:space="preserve">the importance of an efficient </w:t>
            </w:r>
            <w:r w:rsidR="003A363D" w:rsidRPr="00ED5A34">
              <w:rPr>
                <w:rFonts w:asciiTheme="minorHAnsi" w:hAnsiTheme="minorHAnsi" w:cstheme="minorHAnsi"/>
                <w:sz w:val="20"/>
                <w:szCs w:val="20"/>
              </w:rPr>
              <w:t>working c</w:t>
            </w:r>
            <w:r w:rsidR="00A6506C" w:rsidRPr="00ED5A34">
              <w:rPr>
                <w:rFonts w:asciiTheme="minorHAnsi" w:hAnsiTheme="minorHAnsi" w:cstheme="minorHAnsi"/>
                <w:sz w:val="20"/>
                <w:szCs w:val="20"/>
              </w:rPr>
              <w:t>apital</w:t>
            </w:r>
            <w:r w:rsidR="00ED5A34" w:rsidRPr="00ED5A34">
              <w:rPr>
                <w:rFonts w:asciiTheme="minorHAnsi" w:hAnsiTheme="minorHAnsi" w:cstheme="minorHAnsi"/>
                <w:sz w:val="20"/>
                <w:szCs w:val="20"/>
              </w:rPr>
              <w:t xml:space="preserve"> management in securing a strong financial position for the firm</w:t>
            </w:r>
            <w:r w:rsidR="00ED5A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3A363D" w:rsidRDefault="00ED5A34" w:rsidP="00ED5A34">
            <w:pPr>
              <w:pStyle w:val="ListParagraph"/>
              <w:numPr>
                <w:ilvl w:val="0"/>
                <w:numId w:val="18"/>
              </w:numPr>
              <w:spacing w:before="40" w:after="40"/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</w:t>
            </w:r>
            <w:r w:rsidR="00462353" w:rsidRPr="00ED5A34">
              <w:rPr>
                <w:rFonts w:asciiTheme="minorHAnsi" w:hAnsiTheme="minorHAnsi" w:cstheme="minorHAnsi"/>
                <w:sz w:val="20"/>
                <w:szCs w:val="20"/>
              </w:rPr>
              <w:t>aining w</w:t>
            </w:r>
            <w:r w:rsidR="00273FCF" w:rsidRPr="00ED5A34">
              <w:rPr>
                <w:rFonts w:asciiTheme="minorHAnsi" w:hAnsiTheme="minorHAnsi" w:cstheme="minorHAnsi"/>
                <w:sz w:val="20"/>
                <w:szCs w:val="20"/>
              </w:rPr>
              <w:t>orking kno</w:t>
            </w:r>
            <w:r w:rsidR="00A6506C" w:rsidRPr="00ED5A34">
              <w:rPr>
                <w:rFonts w:asciiTheme="minorHAnsi" w:hAnsiTheme="minorHAnsi" w:cstheme="minorHAnsi"/>
                <w:sz w:val="20"/>
                <w:szCs w:val="20"/>
              </w:rPr>
              <w:t xml:space="preserve">wledge of </w:t>
            </w:r>
            <w:r w:rsidR="00273FCF" w:rsidRPr="00ED5A34">
              <w:rPr>
                <w:rFonts w:asciiTheme="minorHAnsi" w:hAnsiTheme="minorHAnsi" w:cstheme="minorHAnsi"/>
                <w:sz w:val="20"/>
                <w:szCs w:val="20"/>
              </w:rPr>
              <w:t>MS-Excel.</w:t>
            </w:r>
          </w:p>
          <w:p w:rsidR="00684180" w:rsidRPr="00ED5A34" w:rsidRDefault="00684180" w:rsidP="00684180">
            <w:pPr>
              <w:pStyle w:val="ListParagraph"/>
              <w:spacing w:before="40" w:after="40"/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C18AA" w:rsidRPr="00401D82" w:rsidTr="00F631B6">
        <w:trPr>
          <w:gridAfter w:val="2"/>
          <w:wAfter w:w="8190" w:type="dxa"/>
          <w:cantSplit/>
          <w:trHeight w:val="244"/>
        </w:trPr>
        <w:tc>
          <w:tcPr>
            <w:tcW w:w="1998" w:type="dxa"/>
            <w:vMerge/>
            <w:shd w:val="clear" w:color="auto" w:fill="D9D9D9"/>
            <w:vAlign w:val="center"/>
          </w:tcPr>
          <w:p w:rsidR="000C18AA" w:rsidRPr="00401D82" w:rsidRDefault="000C18AA" w:rsidP="005B775A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A43A7C" w:rsidRDefault="00A43A7C" w:rsidP="00EE1926">
      <w:pPr>
        <w:rPr>
          <w:rFonts w:asciiTheme="minorHAnsi" w:hAnsiTheme="minorHAnsi" w:cstheme="minorHAnsi"/>
          <w:sz w:val="20"/>
          <w:szCs w:val="20"/>
        </w:rPr>
      </w:pPr>
    </w:p>
    <w:p w:rsidR="00A43A7C" w:rsidRDefault="00A43A7C" w:rsidP="00EE1926">
      <w:pPr>
        <w:rPr>
          <w:rFonts w:asciiTheme="minorHAnsi" w:hAnsiTheme="minorHAnsi" w:cstheme="minorHAnsi"/>
          <w:sz w:val="20"/>
          <w:szCs w:val="20"/>
        </w:rPr>
      </w:pPr>
    </w:p>
    <w:p w:rsidR="00C60BF8" w:rsidRDefault="00C60BF8" w:rsidP="00EE1926">
      <w:pPr>
        <w:rPr>
          <w:rFonts w:asciiTheme="minorHAnsi" w:hAnsiTheme="minorHAnsi" w:cstheme="minorHAnsi"/>
          <w:sz w:val="20"/>
          <w:szCs w:val="20"/>
        </w:rPr>
      </w:pPr>
    </w:p>
    <w:p w:rsidR="00C60BF8" w:rsidRPr="00401D82" w:rsidRDefault="00C60BF8" w:rsidP="00EE1926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1049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7120"/>
        <w:gridCol w:w="1317"/>
      </w:tblGrid>
      <w:tr w:rsidR="00611CC4" w:rsidRPr="00401D82" w:rsidTr="0002133B">
        <w:trPr>
          <w:cantSplit/>
          <w:trHeight w:hRule="exact" w:val="358"/>
        </w:trPr>
        <w:tc>
          <w:tcPr>
            <w:tcW w:w="10499" w:type="dxa"/>
            <w:gridSpan w:val="3"/>
            <w:shd w:val="clear" w:color="auto" w:fill="A6A6A6"/>
            <w:vAlign w:val="center"/>
          </w:tcPr>
          <w:p w:rsidR="00611CC4" w:rsidRPr="00401D82" w:rsidRDefault="002066CD" w:rsidP="001366C4">
            <w:pPr>
              <w:pStyle w:val="Heading4"/>
              <w:spacing w:line="240" w:lineRule="atLeast"/>
              <w:jc w:val="left"/>
              <w:rPr>
                <w:rFonts w:asciiTheme="minorHAnsi" w:eastAsia="Batang" w:hAnsiTheme="minorHAnsi" w:cstheme="minorHAnsi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szCs w:val="20"/>
              </w:rPr>
              <w:lastRenderedPageBreak/>
              <w:t xml:space="preserve">Awards </w:t>
            </w:r>
            <w:r w:rsidR="009A1678">
              <w:rPr>
                <w:rFonts w:asciiTheme="minorHAnsi" w:eastAsia="Batang" w:hAnsiTheme="minorHAnsi" w:cstheme="minorHAnsi"/>
                <w:szCs w:val="20"/>
              </w:rPr>
              <w:t>and</w:t>
            </w:r>
            <w:r w:rsidRPr="00401D82">
              <w:rPr>
                <w:rFonts w:asciiTheme="minorHAnsi" w:eastAsia="Batang" w:hAnsiTheme="minorHAnsi" w:cstheme="minorHAnsi"/>
                <w:szCs w:val="20"/>
              </w:rPr>
              <w:t xml:space="preserve"> Achievements</w:t>
            </w:r>
          </w:p>
        </w:tc>
      </w:tr>
      <w:tr w:rsidR="00F631B6" w:rsidRPr="00401D82" w:rsidTr="00FD4C23">
        <w:trPr>
          <w:cantSplit/>
          <w:trHeight w:val="361"/>
        </w:trPr>
        <w:tc>
          <w:tcPr>
            <w:tcW w:w="2062" w:type="dxa"/>
            <w:vMerge w:val="restart"/>
            <w:shd w:val="clear" w:color="auto" w:fill="D9D9D9"/>
            <w:vAlign w:val="center"/>
          </w:tcPr>
          <w:p w:rsidR="00F631B6" w:rsidRPr="00401D82" w:rsidRDefault="00F631B6" w:rsidP="001366C4">
            <w:pPr>
              <w:widowControl w:val="0"/>
              <w:spacing w:line="240" w:lineRule="exac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01D82">
              <w:rPr>
                <w:rFonts w:asciiTheme="minorHAnsi" w:hAnsiTheme="minorHAnsi" w:cstheme="minorHAnsi"/>
                <w:b/>
                <w:sz w:val="20"/>
                <w:szCs w:val="20"/>
              </w:rPr>
              <w:t>Extra-Curricular</w:t>
            </w:r>
          </w:p>
          <w:p w:rsidR="00F631B6" w:rsidRPr="00401D82" w:rsidRDefault="00F631B6" w:rsidP="001366C4">
            <w:pPr>
              <w:widowControl w:val="0"/>
              <w:spacing w:line="240" w:lineRule="exac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631B6" w:rsidRPr="00401D82" w:rsidRDefault="00F631B6" w:rsidP="001366C4">
            <w:pPr>
              <w:widowControl w:val="0"/>
              <w:spacing w:line="240" w:lineRule="exac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0" w:type="dxa"/>
            <w:shd w:val="clear" w:color="auto" w:fill="auto"/>
          </w:tcPr>
          <w:p w:rsidR="00F631B6" w:rsidRPr="00821AD9" w:rsidRDefault="00350C17" w:rsidP="00350C17">
            <w:pPr>
              <w:pStyle w:val="ListParagraph"/>
              <w:numPr>
                <w:ilvl w:val="0"/>
                <w:numId w:val="12"/>
              </w:numPr>
              <w:suppressAutoHyphens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Achieved first position in ‘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Talaash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’, a treasure hunt organized under Impression- 2014.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F631B6" w:rsidRPr="00401D82" w:rsidRDefault="00F631B6" w:rsidP="00985348">
            <w:pPr>
              <w:spacing w:before="40" w:after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2014</w:t>
            </w:r>
          </w:p>
        </w:tc>
      </w:tr>
      <w:tr w:rsidR="00350C17" w:rsidRPr="00401D82" w:rsidTr="00FD4C23">
        <w:trPr>
          <w:cantSplit/>
          <w:trHeight w:val="361"/>
        </w:trPr>
        <w:tc>
          <w:tcPr>
            <w:tcW w:w="2062" w:type="dxa"/>
            <w:vMerge/>
            <w:shd w:val="clear" w:color="auto" w:fill="D9D9D9"/>
            <w:vAlign w:val="center"/>
          </w:tcPr>
          <w:p w:rsidR="00350C17" w:rsidRPr="00401D82" w:rsidRDefault="00350C17" w:rsidP="001366C4">
            <w:pPr>
              <w:widowControl w:val="0"/>
              <w:spacing w:line="240" w:lineRule="exac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0" w:type="dxa"/>
            <w:shd w:val="clear" w:color="auto" w:fill="auto"/>
          </w:tcPr>
          <w:p w:rsidR="00350C17" w:rsidRDefault="00350C17" w:rsidP="00350C17">
            <w:pPr>
              <w:pStyle w:val="ListParagraph"/>
              <w:numPr>
                <w:ilvl w:val="0"/>
                <w:numId w:val="12"/>
              </w:numPr>
              <w:suppressAutoHyphens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Organized </w:t>
            </w:r>
            <w:r w:rsidR="00CA373F">
              <w:rPr>
                <w:rFonts w:asciiTheme="minorHAnsi" w:hAnsiTheme="minorHAnsi"/>
                <w:sz w:val="20"/>
                <w:szCs w:val="20"/>
              </w:rPr>
              <w:t xml:space="preserve">a green event by the name of </w:t>
            </w:r>
            <w:r>
              <w:rPr>
                <w:rFonts w:asciiTheme="minorHAnsi" w:hAnsiTheme="minorHAnsi"/>
                <w:sz w:val="20"/>
                <w:szCs w:val="20"/>
              </w:rPr>
              <w:t>‘The Green Show’</w:t>
            </w:r>
            <w:r w:rsidR="00CA373F">
              <w:rPr>
                <w:rFonts w:asciiTheme="minorHAnsi" w:hAnsiTheme="minorHAnsi"/>
                <w:sz w:val="20"/>
                <w:szCs w:val="20"/>
              </w:rPr>
              <w:t>, a dress-out-of-waste competition in Impression-2014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.  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350C17" w:rsidRDefault="00350C17" w:rsidP="00985348">
            <w:pPr>
              <w:spacing w:before="40" w:after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2014</w:t>
            </w:r>
          </w:p>
        </w:tc>
      </w:tr>
      <w:tr w:rsidR="00350C17" w:rsidRPr="00401D82" w:rsidTr="00FD4C23">
        <w:trPr>
          <w:cantSplit/>
          <w:trHeight w:val="361"/>
        </w:trPr>
        <w:tc>
          <w:tcPr>
            <w:tcW w:w="2062" w:type="dxa"/>
            <w:vMerge/>
            <w:shd w:val="clear" w:color="auto" w:fill="D9D9D9"/>
            <w:vAlign w:val="center"/>
          </w:tcPr>
          <w:p w:rsidR="00350C17" w:rsidRPr="00401D82" w:rsidRDefault="00350C17" w:rsidP="001366C4">
            <w:pPr>
              <w:widowControl w:val="0"/>
              <w:spacing w:line="240" w:lineRule="exac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0" w:type="dxa"/>
            <w:shd w:val="clear" w:color="auto" w:fill="auto"/>
          </w:tcPr>
          <w:p w:rsidR="00350C17" w:rsidRPr="00821AD9" w:rsidRDefault="00350C17" w:rsidP="00985348">
            <w:pPr>
              <w:pStyle w:val="ListParagraph"/>
              <w:numPr>
                <w:ilvl w:val="0"/>
                <w:numId w:val="12"/>
              </w:numPr>
              <w:suppressAutoHyphens/>
              <w:rPr>
                <w:rFonts w:asciiTheme="minorHAnsi" w:hAnsiTheme="minorHAnsi"/>
                <w:sz w:val="20"/>
                <w:szCs w:val="20"/>
              </w:rPr>
            </w:pPr>
            <w:r w:rsidRPr="00821AD9">
              <w:rPr>
                <w:rFonts w:asciiTheme="minorHAnsi" w:hAnsiTheme="minorHAnsi"/>
                <w:sz w:val="20"/>
                <w:szCs w:val="20"/>
              </w:rPr>
              <w:t>Participated as a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valuable team member in organizing an entertainment kiosk for the</w:t>
            </w:r>
            <w:r w:rsidRPr="00821AD9">
              <w:rPr>
                <w:rFonts w:asciiTheme="minorHAnsi" w:hAnsiTheme="minorHAnsi"/>
                <w:sz w:val="20"/>
                <w:szCs w:val="20"/>
              </w:rPr>
              <w:t xml:space="preserve"> JBS Mall organized by Jaypee Business School.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350C17" w:rsidRDefault="00350C17" w:rsidP="00985348">
            <w:pPr>
              <w:spacing w:before="40" w:after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7778E1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F631B6" w:rsidRPr="00401D82" w:rsidTr="0002133B">
        <w:trPr>
          <w:cantSplit/>
          <w:trHeight w:val="395"/>
        </w:trPr>
        <w:tc>
          <w:tcPr>
            <w:tcW w:w="2062" w:type="dxa"/>
            <w:vMerge/>
            <w:shd w:val="clear" w:color="auto" w:fill="D9D9D9"/>
            <w:vAlign w:val="center"/>
          </w:tcPr>
          <w:p w:rsidR="00F631B6" w:rsidRPr="00401D82" w:rsidRDefault="00F631B6" w:rsidP="001366C4">
            <w:pPr>
              <w:widowControl w:val="0"/>
              <w:spacing w:line="240" w:lineRule="exac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0" w:type="dxa"/>
            <w:shd w:val="clear" w:color="auto" w:fill="auto"/>
          </w:tcPr>
          <w:p w:rsidR="00F631B6" w:rsidRPr="00401D82" w:rsidRDefault="00F631B6" w:rsidP="00985348">
            <w:pPr>
              <w:numPr>
                <w:ilvl w:val="0"/>
                <w:numId w:val="12"/>
              </w:numPr>
              <w:suppressAutoHyphens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Volunteered in the National Conference on Social Media and E-Marketing</w:t>
            </w:r>
            <w:r w:rsidRPr="00401D82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F631B6" w:rsidRPr="00401D82" w:rsidRDefault="00F631B6" w:rsidP="00985348">
            <w:pPr>
              <w:spacing w:before="40" w:after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2014</w:t>
            </w:r>
          </w:p>
        </w:tc>
      </w:tr>
      <w:tr w:rsidR="007778E1" w:rsidRPr="00401D82" w:rsidTr="0002133B">
        <w:trPr>
          <w:cantSplit/>
          <w:trHeight w:val="395"/>
        </w:trPr>
        <w:tc>
          <w:tcPr>
            <w:tcW w:w="2062" w:type="dxa"/>
            <w:vMerge/>
            <w:shd w:val="clear" w:color="auto" w:fill="D9D9D9"/>
            <w:vAlign w:val="center"/>
          </w:tcPr>
          <w:p w:rsidR="007778E1" w:rsidRPr="00401D82" w:rsidRDefault="007778E1" w:rsidP="001366C4">
            <w:pPr>
              <w:widowControl w:val="0"/>
              <w:spacing w:line="240" w:lineRule="exac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0" w:type="dxa"/>
            <w:shd w:val="clear" w:color="auto" w:fill="auto"/>
          </w:tcPr>
          <w:p w:rsidR="007778E1" w:rsidRDefault="007778E1" w:rsidP="00985348">
            <w:pPr>
              <w:numPr>
                <w:ilvl w:val="0"/>
                <w:numId w:val="12"/>
              </w:numPr>
              <w:suppressAutoHyphens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 active member in initiating JBS Alumni Association and coordinated among the alumni batches in its support.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7778E1" w:rsidRDefault="007778E1" w:rsidP="00985348">
            <w:pPr>
              <w:spacing w:before="40" w:after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2014</w:t>
            </w:r>
          </w:p>
        </w:tc>
      </w:tr>
      <w:tr w:rsidR="00F631B6" w:rsidRPr="00401D82" w:rsidTr="0002133B">
        <w:trPr>
          <w:cantSplit/>
          <w:trHeight w:val="395"/>
        </w:trPr>
        <w:tc>
          <w:tcPr>
            <w:tcW w:w="2062" w:type="dxa"/>
            <w:vMerge/>
            <w:shd w:val="clear" w:color="auto" w:fill="D9D9D9"/>
            <w:vAlign w:val="center"/>
          </w:tcPr>
          <w:p w:rsidR="00F631B6" w:rsidRPr="00401D82" w:rsidRDefault="00F631B6" w:rsidP="001366C4">
            <w:pPr>
              <w:widowControl w:val="0"/>
              <w:spacing w:line="240" w:lineRule="exac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0" w:type="dxa"/>
            <w:shd w:val="clear" w:color="auto" w:fill="auto"/>
          </w:tcPr>
          <w:p w:rsidR="00F631B6" w:rsidRPr="00401D82" w:rsidRDefault="00F631B6" w:rsidP="00985348">
            <w:pPr>
              <w:numPr>
                <w:ilvl w:val="0"/>
                <w:numId w:val="12"/>
              </w:numPr>
              <w:suppressAutoHyphens/>
              <w:rPr>
                <w:rFonts w:asciiTheme="minorHAnsi" w:hAnsiTheme="minorHAnsi"/>
                <w:sz w:val="20"/>
                <w:szCs w:val="20"/>
              </w:rPr>
            </w:pPr>
            <w:r w:rsidRPr="00401D82">
              <w:rPr>
                <w:rFonts w:asciiTheme="minorHAnsi" w:hAnsiTheme="minorHAnsi"/>
                <w:sz w:val="20"/>
                <w:szCs w:val="20"/>
              </w:rPr>
              <w:t xml:space="preserve">Organized </w:t>
            </w:r>
            <w:r>
              <w:rPr>
                <w:rFonts w:asciiTheme="minorHAnsi" w:hAnsiTheme="minorHAnsi"/>
                <w:sz w:val="20"/>
                <w:szCs w:val="20"/>
              </w:rPr>
              <w:t>Annual Inter-College Economic Fest at Lakshmibai College, University of Delhi.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F631B6" w:rsidRPr="00401D82" w:rsidRDefault="00F631B6" w:rsidP="00985348">
            <w:pPr>
              <w:spacing w:before="40" w:after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2012</w:t>
            </w:r>
          </w:p>
        </w:tc>
      </w:tr>
      <w:tr w:rsidR="00F631B6" w:rsidRPr="00401D82" w:rsidTr="0002133B">
        <w:trPr>
          <w:cantSplit/>
          <w:trHeight w:val="395"/>
        </w:trPr>
        <w:tc>
          <w:tcPr>
            <w:tcW w:w="2062" w:type="dxa"/>
            <w:vMerge/>
            <w:shd w:val="clear" w:color="auto" w:fill="D9D9D9"/>
            <w:vAlign w:val="center"/>
          </w:tcPr>
          <w:p w:rsidR="00F631B6" w:rsidRPr="00401D82" w:rsidRDefault="00F631B6" w:rsidP="001366C4">
            <w:pPr>
              <w:widowControl w:val="0"/>
              <w:spacing w:line="240" w:lineRule="exac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0" w:type="dxa"/>
            <w:shd w:val="clear" w:color="auto" w:fill="auto"/>
          </w:tcPr>
          <w:p w:rsidR="00F631B6" w:rsidRPr="004708AB" w:rsidRDefault="00F631B6" w:rsidP="00985348">
            <w:pPr>
              <w:pStyle w:val="ListParagraph"/>
              <w:numPr>
                <w:ilvl w:val="0"/>
                <w:numId w:val="12"/>
              </w:numPr>
              <w:suppressAutoHyphens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Achieved Bronze Medal in Intersection Solo Singing. 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F631B6" w:rsidRPr="00401D82" w:rsidRDefault="00F631B6" w:rsidP="00985348">
            <w:pPr>
              <w:spacing w:before="40" w:after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2006</w:t>
            </w:r>
          </w:p>
        </w:tc>
      </w:tr>
      <w:tr w:rsidR="00F631B6" w:rsidRPr="00401D82" w:rsidTr="0002133B">
        <w:trPr>
          <w:cantSplit/>
          <w:trHeight w:val="395"/>
        </w:trPr>
        <w:tc>
          <w:tcPr>
            <w:tcW w:w="2062" w:type="dxa"/>
            <w:vMerge/>
            <w:shd w:val="clear" w:color="auto" w:fill="D9D9D9"/>
            <w:vAlign w:val="center"/>
          </w:tcPr>
          <w:p w:rsidR="00F631B6" w:rsidRPr="00401D82" w:rsidRDefault="00F631B6" w:rsidP="001366C4">
            <w:pPr>
              <w:widowControl w:val="0"/>
              <w:spacing w:line="240" w:lineRule="exac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0" w:type="dxa"/>
            <w:shd w:val="clear" w:color="auto" w:fill="auto"/>
          </w:tcPr>
          <w:p w:rsidR="00F631B6" w:rsidRPr="00F631B6" w:rsidRDefault="00F631B6" w:rsidP="00985348">
            <w:pPr>
              <w:numPr>
                <w:ilvl w:val="0"/>
                <w:numId w:val="12"/>
              </w:numPr>
              <w:suppressAutoHyphens/>
              <w:rPr>
                <w:rFonts w:asciiTheme="minorHAnsi" w:hAnsiTheme="minorHAnsi"/>
                <w:sz w:val="20"/>
                <w:szCs w:val="20"/>
              </w:rPr>
            </w:pPr>
            <w:r w:rsidRPr="00F631B6">
              <w:rPr>
                <w:rFonts w:asciiTheme="minorHAnsi" w:hAnsiTheme="minorHAnsi"/>
                <w:sz w:val="20"/>
                <w:szCs w:val="20"/>
              </w:rPr>
              <w:t xml:space="preserve">Achieved First Position in Inter House Relay Race at Goodley Public School. 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F631B6" w:rsidRPr="00401D82" w:rsidRDefault="00F631B6" w:rsidP="00985348">
            <w:pPr>
              <w:spacing w:before="40" w:after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2005</w:t>
            </w:r>
          </w:p>
        </w:tc>
      </w:tr>
      <w:tr w:rsidR="00F631B6" w:rsidRPr="00401D82" w:rsidTr="0002133B">
        <w:trPr>
          <w:cantSplit/>
          <w:trHeight w:val="395"/>
        </w:trPr>
        <w:tc>
          <w:tcPr>
            <w:tcW w:w="2062" w:type="dxa"/>
            <w:vMerge/>
            <w:shd w:val="clear" w:color="auto" w:fill="D9D9D9"/>
            <w:vAlign w:val="center"/>
          </w:tcPr>
          <w:p w:rsidR="00F631B6" w:rsidRPr="00401D82" w:rsidRDefault="00F631B6" w:rsidP="001366C4">
            <w:pPr>
              <w:widowControl w:val="0"/>
              <w:spacing w:line="240" w:lineRule="exac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0" w:type="dxa"/>
            <w:shd w:val="clear" w:color="auto" w:fill="auto"/>
          </w:tcPr>
          <w:p w:rsidR="00F631B6" w:rsidRPr="00401D82" w:rsidRDefault="00F631B6" w:rsidP="00985348">
            <w:pPr>
              <w:numPr>
                <w:ilvl w:val="0"/>
                <w:numId w:val="12"/>
              </w:numPr>
              <w:suppressAutoHyphens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Achieved Silver Medal in Basketball Tournament held at Goodley Public School.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F631B6" w:rsidRPr="00401D82" w:rsidRDefault="00F631B6" w:rsidP="00985348">
            <w:pPr>
              <w:spacing w:before="40" w:after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2004</w:t>
            </w:r>
          </w:p>
        </w:tc>
      </w:tr>
    </w:tbl>
    <w:p w:rsidR="00F402A4" w:rsidRPr="00401D82" w:rsidRDefault="00F402A4" w:rsidP="00EE1926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1018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1998"/>
        <w:gridCol w:w="8175"/>
        <w:gridCol w:w="15"/>
      </w:tblGrid>
      <w:tr w:rsidR="00496365" w:rsidRPr="00401D82" w:rsidTr="005B775A">
        <w:trPr>
          <w:gridAfter w:val="1"/>
          <w:wAfter w:w="15" w:type="dxa"/>
          <w:cantSplit/>
          <w:trHeight w:hRule="exact" w:val="384"/>
        </w:trPr>
        <w:tc>
          <w:tcPr>
            <w:tcW w:w="10173" w:type="dxa"/>
            <w:gridSpan w:val="2"/>
            <w:shd w:val="clear" w:color="auto" w:fill="A6A6A6"/>
            <w:vAlign w:val="center"/>
          </w:tcPr>
          <w:p w:rsidR="00496365" w:rsidRPr="00401D82" w:rsidRDefault="002066CD" w:rsidP="005B775A">
            <w:pPr>
              <w:pStyle w:val="Heading4"/>
              <w:spacing w:line="240" w:lineRule="auto"/>
              <w:jc w:val="left"/>
              <w:rPr>
                <w:rFonts w:asciiTheme="minorHAnsi" w:eastAsia="Batang" w:hAnsiTheme="minorHAnsi" w:cstheme="minorHAnsi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szCs w:val="20"/>
              </w:rPr>
              <w:t>Live/Academic Projects</w:t>
            </w:r>
          </w:p>
        </w:tc>
      </w:tr>
      <w:tr w:rsidR="00E42458" w:rsidRPr="00401D82" w:rsidTr="00C96D9C">
        <w:trPr>
          <w:cantSplit/>
          <w:trHeight w:val="170"/>
        </w:trPr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42458" w:rsidRDefault="00A572FE" w:rsidP="005B775A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</w:t>
            </w:r>
            <w:r w:rsidR="008E2178">
              <w:rPr>
                <w:rFonts w:asciiTheme="minorHAnsi" w:hAnsiTheme="minorHAnsi" w:cstheme="minorHAnsi"/>
                <w:b/>
                <w:sz w:val="20"/>
                <w:szCs w:val="20"/>
              </w:rPr>
              <w:t>ecurity Analysis and Portfolio Management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2458" w:rsidRPr="007E071D" w:rsidRDefault="00E42458" w:rsidP="007E071D">
            <w:pPr>
              <w:spacing w:before="40" w:after="40"/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  <w:r w:rsidRPr="00401D82"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  <w:r w:rsidRPr="00401D82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Academic p</w:t>
            </w:r>
            <w:r w:rsidRPr="00401D82">
              <w:rPr>
                <w:rFonts w:asciiTheme="minorHAnsi" w:hAnsiTheme="minorHAnsi" w:cstheme="minorHAnsi"/>
                <w:sz w:val="20"/>
                <w:szCs w:val="20"/>
              </w:rPr>
              <w:t xml:space="preserve">roject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on </w:t>
            </w:r>
            <w:r w:rsidRPr="007910E8">
              <w:rPr>
                <w:rFonts w:asciiTheme="minorHAnsi" w:hAnsiTheme="minorHAnsi" w:cstheme="minorHAnsi"/>
                <w:sz w:val="20"/>
                <w:szCs w:val="20"/>
              </w:rPr>
              <w:t>‘Technical Analysis’</w:t>
            </w:r>
          </w:p>
          <w:p w:rsidR="00E42458" w:rsidRPr="007E071D" w:rsidRDefault="00E42458" w:rsidP="007E071D">
            <w:pPr>
              <w:rPr>
                <w:rFonts w:asciiTheme="minorHAnsi" w:hAnsiTheme="minorHAnsi"/>
                <w:sz w:val="20"/>
                <w:szCs w:val="20"/>
              </w:rPr>
            </w:pPr>
            <w:r w:rsidRPr="00401D82">
              <w:rPr>
                <w:rFonts w:asciiTheme="minorHAnsi" w:hAnsiTheme="minorHAnsi" w:cstheme="minorHAnsi"/>
                <w:b/>
                <w:sz w:val="20"/>
                <w:szCs w:val="20"/>
              </w:rPr>
              <w:t>Project Description</w:t>
            </w:r>
            <w:r>
              <w:rPr>
                <w:rFonts w:asciiTheme="minorHAnsi" w:hAnsiTheme="minorHAnsi"/>
                <w:sz w:val="20"/>
                <w:szCs w:val="20"/>
              </w:rPr>
              <w:t>: To conduct analysis by using five technical indicators for five companies in order to forecast future.</w:t>
            </w:r>
          </w:p>
        </w:tc>
      </w:tr>
      <w:tr w:rsidR="00E42458" w:rsidRPr="00401D82" w:rsidTr="006616FC">
        <w:trPr>
          <w:cantSplit/>
          <w:trHeight w:val="874"/>
        </w:trPr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42458" w:rsidRPr="00401D82" w:rsidRDefault="00E42458" w:rsidP="005B775A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Ranbaxy Ltd.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2458" w:rsidRPr="006616FC" w:rsidRDefault="00E42458" w:rsidP="006616FC">
            <w:pPr>
              <w:spacing w:before="40" w:after="40"/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  <w:r w:rsidRPr="00401D82"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  <w:r w:rsidRPr="00401D82">
              <w:rPr>
                <w:rFonts w:asciiTheme="minorHAnsi" w:hAnsiTheme="minorHAnsi" w:cstheme="minorHAnsi"/>
                <w:sz w:val="20"/>
                <w:szCs w:val="20"/>
              </w:rPr>
              <w:t>: Academic Project to study 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he cost of capital of Ranbaxy Ltd.</w:t>
            </w:r>
          </w:p>
          <w:p w:rsidR="00E42458" w:rsidRPr="00401D82" w:rsidRDefault="00E42458" w:rsidP="00C1570D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01D82">
              <w:rPr>
                <w:rFonts w:asciiTheme="minorHAnsi" w:hAnsiTheme="minorHAnsi" w:cstheme="minorHAnsi"/>
                <w:b/>
                <w:sz w:val="20"/>
                <w:szCs w:val="20"/>
              </w:rPr>
              <w:t>Project Description</w:t>
            </w:r>
            <w:r w:rsidRPr="00401D82">
              <w:rPr>
                <w:rFonts w:asciiTheme="minorHAnsi" w:hAnsiTheme="minorHAnsi" w:cstheme="minorHAnsi"/>
                <w:sz w:val="20"/>
                <w:szCs w:val="20"/>
              </w:rPr>
              <w:t>: To deduct t</w:t>
            </w:r>
            <w:r w:rsidR="006F3FBF">
              <w:rPr>
                <w:rFonts w:asciiTheme="minorHAnsi" w:hAnsiTheme="minorHAnsi" w:cstheme="minorHAnsi"/>
                <w:sz w:val="20"/>
                <w:szCs w:val="20"/>
              </w:rPr>
              <w:t>he cost of capital of Ranbaxy</w:t>
            </w:r>
            <w:r w:rsidR="005202EF">
              <w:rPr>
                <w:rFonts w:asciiTheme="minorHAnsi" w:hAnsiTheme="minorHAnsi" w:cstheme="minorHAnsi"/>
                <w:sz w:val="20"/>
                <w:szCs w:val="20"/>
              </w:rPr>
              <w:t xml:space="preserve"> Ltd.</w:t>
            </w:r>
            <w:r w:rsidR="00504499">
              <w:rPr>
                <w:rFonts w:asciiTheme="minorHAnsi" w:hAnsiTheme="minorHAnsi" w:cstheme="minorHAnsi"/>
                <w:sz w:val="20"/>
                <w:szCs w:val="20"/>
              </w:rPr>
              <w:t xml:space="preserve"> using the</w:t>
            </w:r>
            <w:r w:rsidRPr="00401D82">
              <w:rPr>
                <w:rFonts w:asciiTheme="minorHAnsi" w:hAnsiTheme="minorHAnsi" w:cstheme="minorHAnsi"/>
                <w:sz w:val="20"/>
                <w:szCs w:val="20"/>
              </w:rPr>
              <w:t xml:space="preserve"> capital</w:t>
            </w:r>
            <w:r w:rsidR="00504499">
              <w:rPr>
                <w:rFonts w:asciiTheme="minorHAnsi" w:hAnsiTheme="minorHAnsi" w:cstheme="minorHAnsi"/>
                <w:sz w:val="20"/>
                <w:szCs w:val="20"/>
              </w:rPr>
              <w:t xml:space="preserve"> asset pricing </w:t>
            </w:r>
            <w:r w:rsidRPr="00401D82">
              <w:rPr>
                <w:rFonts w:asciiTheme="minorHAnsi" w:hAnsiTheme="minorHAnsi" w:cstheme="minorHAnsi"/>
                <w:sz w:val="20"/>
                <w:szCs w:val="20"/>
              </w:rPr>
              <w:t>model. The returns for the company were obtained from online financial websites for the year 2011 and 2012. The beta was calculated to ascertain the company’s risk position.</w:t>
            </w:r>
          </w:p>
        </w:tc>
      </w:tr>
      <w:tr w:rsidR="009A3502" w:rsidRPr="00401D82" w:rsidTr="00C96D9C">
        <w:trPr>
          <w:cantSplit/>
          <w:trHeight w:val="874"/>
        </w:trPr>
        <w:tc>
          <w:tcPr>
            <w:tcW w:w="1998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9A3502" w:rsidRPr="00401D82" w:rsidRDefault="009A3502" w:rsidP="006A51DD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01D82">
              <w:rPr>
                <w:rFonts w:asciiTheme="minorHAnsi" w:hAnsiTheme="minorHAnsi" w:cstheme="minorHAnsi"/>
                <w:b/>
                <w:sz w:val="20"/>
                <w:szCs w:val="20"/>
              </w:rPr>
              <w:t>Google Inc.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A3502" w:rsidRPr="00401D82" w:rsidRDefault="009A3502" w:rsidP="006A51DD">
            <w:pPr>
              <w:spacing w:before="40" w:after="40"/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  <w:r w:rsidRPr="00401D82"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  <w:r w:rsidRPr="00401D82">
              <w:rPr>
                <w:rFonts w:asciiTheme="minorHAnsi" w:hAnsiTheme="minorHAnsi" w:cstheme="minorHAnsi"/>
                <w:sz w:val="20"/>
                <w:szCs w:val="20"/>
              </w:rPr>
              <w:t>: A study on the promotional techniques adopted in the marketing strategy of Google Glass</w:t>
            </w:r>
          </w:p>
          <w:p w:rsidR="009A3502" w:rsidRPr="007778E1" w:rsidRDefault="009A3502" w:rsidP="006A51D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1D82">
              <w:rPr>
                <w:rFonts w:asciiTheme="minorHAnsi" w:hAnsiTheme="minorHAnsi" w:cstheme="minorHAnsi"/>
                <w:b/>
                <w:sz w:val="20"/>
                <w:szCs w:val="20"/>
              </w:rPr>
              <w:t>Project Description</w:t>
            </w:r>
            <w:r w:rsidRPr="00401D82">
              <w:rPr>
                <w:rFonts w:asciiTheme="minorHAnsi" w:hAnsiTheme="minorHAnsi" w:cstheme="minorHAnsi"/>
                <w:sz w:val="20"/>
                <w:szCs w:val="20"/>
              </w:rPr>
              <w:t>: In-depth study of the dynamic promotional techniques adopted by Google for its innovative product, Google Glass. The aim was to understand the market strategy adopted to cut through the competition.</w:t>
            </w:r>
          </w:p>
        </w:tc>
      </w:tr>
    </w:tbl>
    <w:p w:rsidR="00F01457" w:rsidRPr="00401D82" w:rsidRDefault="00F01457" w:rsidP="00972966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1018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1998"/>
        <w:gridCol w:w="8183"/>
      </w:tblGrid>
      <w:tr w:rsidR="00316D48" w:rsidRPr="00401D82" w:rsidTr="00D97E19">
        <w:trPr>
          <w:cantSplit/>
          <w:trHeight w:hRule="exact" w:val="317"/>
        </w:trPr>
        <w:tc>
          <w:tcPr>
            <w:tcW w:w="10181" w:type="dxa"/>
            <w:gridSpan w:val="2"/>
            <w:shd w:val="clear" w:color="auto" w:fill="A6A6A6"/>
            <w:vAlign w:val="center"/>
          </w:tcPr>
          <w:p w:rsidR="00316D48" w:rsidRPr="00401D82" w:rsidRDefault="002066CD" w:rsidP="002066CD">
            <w:pPr>
              <w:pStyle w:val="Heading4"/>
              <w:spacing w:line="240" w:lineRule="atLeast"/>
              <w:jc w:val="left"/>
              <w:rPr>
                <w:rFonts w:asciiTheme="minorHAnsi" w:eastAsia="Batang" w:hAnsiTheme="minorHAnsi" w:cstheme="minorHAnsi"/>
                <w:szCs w:val="20"/>
              </w:rPr>
            </w:pPr>
            <w:r w:rsidRPr="00401D82">
              <w:rPr>
                <w:rFonts w:asciiTheme="minorHAnsi" w:eastAsia="Batang" w:hAnsiTheme="minorHAnsi" w:cstheme="minorHAnsi"/>
                <w:szCs w:val="20"/>
              </w:rPr>
              <w:t xml:space="preserve">Interest </w:t>
            </w:r>
          </w:p>
        </w:tc>
      </w:tr>
      <w:tr w:rsidR="00316D48" w:rsidRPr="00401D82" w:rsidTr="00D97E19">
        <w:trPr>
          <w:cantSplit/>
          <w:trHeight w:val="320"/>
        </w:trPr>
        <w:tc>
          <w:tcPr>
            <w:tcW w:w="1998" w:type="dxa"/>
            <w:shd w:val="clear" w:color="auto" w:fill="D9D9D9"/>
            <w:vAlign w:val="center"/>
          </w:tcPr>
          <w:p w:rsidR="00316D48" w:rsidRPr="00401D82" w:rsidRDefault="00316D48" w:rsidP="00D97E19">
            <w:pPr>
              <w:widowControl w:val="0"/>
              <w:spacing w:line="240" w:lineRule="exac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183" w:type="dxa"/>
            <w:shd w:val="clear" w:color="auto" w:fill="auto"/>
            <w:vAlign w:val="center"/>
          </w:tcPr>
          <w:p w:rsidR="00DB73CE" w:rsidRDefault="004D1BB4" w:rsidP="00DB73CE">
            <w:pPr>
              <w:numPr>
                <w:ilvl w:val="0"/>
                <w:numId w:val="2"/>
              </w:numPr>
              <w:spacing w:before="40" w:after="40"/>
              <w:ind w:left="385" w:right="-108" w:hanging="38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Singing</w:t>
            </w:r>
          </w:p>
          <w:p w:rsidR="009A3502" w:rsidRPr="00250A5B" w:rsidRDefault="00250A5B" w:rsidP="00250A5B">
            <w:pPr>
              <w:numPr>
                <w:ilvl w:val="0"/>
                <w:numId w:val="2"/>
              </w:numPr>
              <w:spacing w:before="40" w:after="40"/>
              <w:ind w:left="385" w:right="-108" w:hanging="38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Art &amp; Craft</w:t>
            </w:r>
          </w:p>
        </w:tc>
      </w:tr>
    </w:tbl>
    <w:p w:rsidR="00316D48" w:rsidRDefault="00316D48" w:rsidP="00A43A7C">
      <w:pPr>
        <w:tabs>
          <w:tab w:val="left" w:pos="8177"/>
        </w:tabs>
        <w:rPr>
          <w:rFonts w:asciiTheme="minorHAnsi" w:hAnsiTheme="minorHAnsi" w:cstheme="minorHAnsi"/>
          <w:sz w:val="20"/>
          <w:szCs w:val="20"/>
        </w:rPr>
      </w:pPr>
    </w:p>
    <w:sectPr w:rsidR="00316D48" w:rsidSect="00974BF4">
      <w:headerReference w:type="even" r:id="rId9"/>
      <w:headerReference w:type="default" r:id="rId10"/>
      <w:footerReference w:type="even" r:id="rId11"/>
      <w:pgSz w:w="12240" w:h="15840" w:code="1"/>
      <w:pgMar w:top="0" w:right="1041" w:bottom="0" w:left="1152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A27" w:rsidRDefault="002E7A27">
      <w:r>
        <w:separator/>
      </w:r>
    </w:p>
  </w:endnote>
  <w:endnote w:type="continuationSeparator" w:id="0">
    <w:p w:rsidR="002E7A27" w:rsidRDefault="002E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9DB" w:rsidRDefault="00F529DB" w:rsidP="00316D48">
    <w:pPr>
      <w:pStyle w:val="Header"/>
      <w:tabs>
        <w:tab w:val="clear" w:pos="8640"/>
        <w:tab w:val="left" w:pos="9000"/>
      </w:tabs>
      <w:jc w:val="both"/>
      <w:rPr>
        <w:rFonts w:ascii="Calibri" w:hAnsi="Calibri"/>
        <w:b/>
        <w:sz w:val="20"/>
        <w:lang w:val="sv-SE"/>
      </w:rPr>
    </w:pPr>
    <w:r>
      <w:rPr>
        <w:rFonts w:ascii="Calibri" w:hAnsi="Calibri"/>
        <w:b/>
        <w:sz w:val="20"/>
        <w:lang w:val="sv-SE"/>
      </w:rPr>
      <w:tab/>
      <w:t xml:space="preserve">                                                                                                                      </w:t>
    </w:r>
  </w:p>
  <w:p w:rsidR="00F529DB" w:rsidRPr="002066CD" w:rsidRDefault="00F529DB" w:rsidP="00316D48">
    <w:pPr>
      <w:pStyle w:val="Header"/>
      <w:tabs>
        <w:tab w:val="clear" w:pos="8640"/>
        <w:tab w:val="left" w:pos="9000"/>
      </w:tabs>
      <w:jc w:val="center"/>
      <w:rPr>
        <w:rFonts w:ascii="Calibri" w:hAnsi="Calibri"/>
        <w:b/>
        <w:sz w:val="18"/>
        <w:lang w:val="sv-SE"/>
      </w:rPr>
    </w:pPr>
    <w:r w:rsidRPr="002066CD">
      <w:rPr>
        <w:rFonts w:ascii="Calibri" w:hAnsi="Calibri"/>
        <w:b/>
        <w:sz w:val="18"/>
        <w:lang w:val="sv-SE"/>
      </w:rPr>
      <w:t>Jaypee Business School</w:t>
    </w:r>
  </w:p>
  <w:p w:rsidR="00F529DB" w:rsidRPr="002066CD" w:rsidRDefault="00F529DB" w:rsidP="00316D48">
    <w:pPr>
      <w:pStyle w:val="Header"/>
      <w:tabs>
        <w:tab w:val="clear" w:pos="8640"/>
        <w:tab w:val="left" w:pos="9000"/>
      </w:tabs>
      <w:jc w:val="center"/>
      <w:rPr>
        <w:rFonts w:ascii="Calibri" w:hAnsi="Calibri"/>
        <w:b/>
        <w:lang w:val="sv-SE"/>
      </w:rPr>
    </w:pPr>
    <w:r w:rsidRPr="002066CD">
      <w:rPr>
        <w:rFonts w:ascii="Calibri" w:hAnsi="Calibri"/>
        <w:b/>
        <w:sz w:val="18"/>
        <w:lang w:val="sv-SE"/>
      </w:rPr>
      <w:t>A-10, Sector 62, NOIDA 201307</w:t>
    </w:r>
  </w:p>
  <w:p w:rsidR="00F529DB" w:rsidRDefault="00F529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A27" w:rsidRDefault="002E7A27">
      <w:r>
        <w:separator/>
      </w:r>
    </w:p>
  </w:footnote>
  <w:footnote w:type="continuationSeparator" w:id="0">
    <w:p w:rsidR="002E7A27" w:rsidRDefault="002E7A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9DB" w:rsidRDefault="00F529DB">
    <w:pPr>
      <w:pStyle w:val="Header"/>
    </w:pPr>
  </w:p>
  <w:p w:rsidR="00F529DB" w:rsidRDefault="00F529DB">
    <w:pPr>
      <w:pStyle w:val="Header"/>
    </w:pPr>
  </w:p>
  <w:p w:rsidR="00F529DB" w:rsidRDefault="002E7A27">
    <w:pPr>
      <w:pStyle w:val="Head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54.4pt;margin-top:.4pt;width:256.4pt;height:72.3pt;z-index:251658240;mso-width-relative:margin;mso-height-relative:margin" stroked="f">
          <v:textbox style="mso-next-textbox:#_x0000_s2062">
            <w:txbxContent>
              <w:p w:rsidR="00F529DB" w:rsidRPr="002066CD" w:rsidRDefault="00F529DB" w:rsidP="002066CD">
                <w:pPr>
                  <w:jc w:val="right"/>
                  <w:rPr>
                    <w:rFonts w:ascii="Calibri" w:hAnsi="Calibri" w:cs="Calibri"/>
                    <w:b/>
                    <w:sz w:val="28"/>
                  </w:rPr>
                </w:pPr>
                <w:r w:rsidRPr="002066CD">
                  <w:rPr>
                    <w:rFonts w:ascii="Calibri" w:hAnsi="Calibri" w:cs="Calibri"/>
                    <w:b/>
                    <w:sz w:val="28"/>
                  </w:rPr>
                  <w:t>Jaypee Business School</w:t>
                </w:r>
              </w:p>
              <w:p w:rsidR="00F529DB" w:rsidRPr="002066CD" w:rsidRDefault="00F529DB" w:rsidP="002066CD">
                <w:pPr>
                  <w:jc w:val="right"/>
                  <w:rPr>
                    <w:rFonts w:ascii="Calibri" w:hAnsi="Calibri" w:cs="Calibri"/>
                    <w:b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sz w:val="20"/>
                    <w:szCs w:val="20"/>
                  </w:rPr>
                  <w:t>J</w:t>
                </w:r>
                <w:r w:rsidRPr="002066CD">
                  <w:rPr>
                    <w:rFonts w:ascii="Calibri" w:hAnsi="Calibri" w:cs="Calibri"/>
                    <w:b/>
                    <w:sz w:val="20"/>
                    <w:szCs w:val="20"/>
                  </w:rPr>
                  <w:t>I</w:t>
                </w:r>
                <w:r>
                  <w:rPr>
                    <w:rFonts w:ascii="Calibri" w:hAnsi="Calibri" w:cs="Calibri"/>
                    <w:b/>
                    <w:sz w:val="20"/>
                    <w:szCs w:val="20"/>
                  </w:rPr>
                  <w:t xml:space="preserve">IT Deemed University (u/s 4 of </w:t>
                </w:r>
                <w:r w:rsidRPr="002066CD">
                  <w:rPr>
                    <w:rFonts w:ascii="Calibri" w:hAnsi="Calibri" w:cs="Calibri"/>
                    <w:b/>
                    <w:sz w:val="20"/>
                    <w:szCs w:val="20"/>
                  </w:rPr>
                  <w:t>UGC Act)</w:t>
                </w:r>
              </w:p>
              <w:p w:rsidR="00F529DB" w:rsidRPr="002066CD" w:rsidRDefault="00F529DB" w:rsidP="002066CD">
                <w:pPr>
                  <w:jc w:val="right"/>
                  <w:rPr>
                    <w:rFonts w:ascii="Calibri" w:hAnsi="Calibri" w:cs="Calibri"/>
                    <w:b/>
                    <w:sz w:val="20"/>
                    <w:szCs w:val="20"/>
                  </w:rPr>
                </w:pPr>
                <w:r w:rsidRPr="002066CD">
                  <w:rPr>
                    <w:rFonts w:ascii="Calibri" w:hAnsi="Calibri" w:cs="Calibri"/>
                    <w:b/>
                    <w:sz w:val="20"/>
                    <w:szCs w:val="20"/>
                  </w:rPr>
                  <w:t xml:space="preserve">A-10, Sector 62, </w:t>
                </w:r>
              </w:p>
              <w:p w:rsidR="00F529DB" w:rsidRDefault="00F529DB" w:rsidP="002066CD">
                <w:pPr>
                  <w:jc w:val="right"/>
                  <w:rPr>
                    <w:rFonts w:ascii="Calibri" w:hAnsi="Calibri" w:cs="Calibri"/>
                    <w:b/>
                    <w:sz w:val="20"/>
                    <w:szCs w:val="20"/>
                  </w:rPr>
                </w:pPr>
                <w:r w:rsidRPr="002066CD">
                  <w:rPr>
                    <w:rFonts w:ascii="Calibri" w:hAnsi="Calibri" w:cs="Calibri"/>
                    <w:b/>
                    <w:sz w:val="20"/>
                    <w:szCs w:val="20"/>
                  </w:rPr>
                  <w:t>NOIDA 201307</w:t>
                </w:r>
              </w:p>
              <w:p w:rsidR="00F529DB" w:rsidRPr="002066CD" w:rsidRDefault="00F529DB" w:rsidP="002066CD">
                <w:pPr>
                  <w:jc w:val="right"/>
                  <w:rPr>
                    <w:rFonts w:ascii="Calibri" w:hAnsi="Calibri" w:cs="Calibri"/>
                    <w:b/>
                    <w:sz w:val="22"/>
                  </w:rPr>
                </w:pPr>
                <w:r>
                  <w:rPr>
                    <w:rFonts w:ascii="Calibri" w:hAnsi="Calibri" w:cs="Calibri"/>
                    <w:b/>
                    <w:sz w:val="20"/>
                    <w:szCs w:val="20"/>
                  </w:rPr>
                  <w:t>www.jbs.ac.in</w:t>
                </w:r>
              </w:p>
              <w:p w:rsidR="00F529DB" w:rsidRPr="002066CD" w:rsidRDefault="00F529DB" w:rsidP="002066CD">
                <w:pPr>
                  <w:jc w:val="center"/>
                  <w:rPr>
                    <w:rFonts w:ascii="Calibri" w:hAnsi="Calibri" w:cs="Calibri"/>
                    <w:b/>
                    <w:sz w:val="22"/>
                  </w:rPr>
                </w:pPr>
              </w:p>
            </w:txbxContent>
          </v:textbox>
        </v:shape>
      </w:pict>
    </w:r>
  </w:p>
  <w:p w:rsidR="00F529DB" w:rsidRDefault="00F529DB">
    <w:pPr>
      <w:pStyle w:val="Header"/>
    </w:pPr>
  </w:p>
  <w:p w:rsidR="00F529DB" w:rsidRDefault="00F529DB">
    <w:pPr>
      <w:pStyle w:val="Header"/>
    </w:pPr>
  </w:p>
  <w:p w:rsidR="00F529DB" w:rsidRDefault="00F529DB">
    <w:pPr>
      <w:pStyle w:val="Header"/>
    </w:pPr>
  </w:p>
  <w:p w:rsidR="00F529DB" w:rsidRDefault="00F529DB">
    <w:pPr>
      <w:pStyle w:val="Header"/>
    </w:pPr>
  </w:p>
  <w:p w:rsidR="00F529DB" w:rsidRDefault="00F529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9DB" w:rsidRDefault="00F529DB" w:rsidP="00FE214D">
    <w:pPr>
      <w:pStyle w:val="Header"/>
      <w:tabs>
        <w:tab w:val="clear" w:pos="8640"/>
        <w:tab w:val="left" w:pos="9000"/>
      </w:tabs>
      <w:rPr>
        <w:rFonts w:ascii="Calibri" w:hAnsi="Calibri"/>
        <w:b/>
        <w:sz w:val="28"/>
        <w:szCs w:val="28"/>
        <w:lang w:val="sv-SE"/>
      </w:rPr>
    </w:pPr>
  </w:p>
  <w:p w:rsidR="00F529DB" w:rsidRPr="00E86CCF" w:rsidRDefault="002E7A27" w:rsidP="00FE214D">
    <w:pPr>
      <w:pStyle w:val="Header"/>
      <w:tabs>
        <w:tab w:val="clear" w:pos="8640"/>
        <w:tab w:val="left" w:pos="9000"/>
      </w:tabs>
      <w:rPr>
        <w:rFonts w:ascii="Calibri" w:hAnsi="Calibri"/>
        <w:b/>
        <w:szCs w:val="22"/>
        <w:lang w:val="sv-SE"/>
      </w:rPr>
    </w:pPr>
    <w:r>
      <w:rPr>
        <w:rFonts w:ascii="Calibri" w:hAnsi="Calibri"/>
        <w:b/>
        <w:noProof/>
        <w:szCs w:val="22"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50.65pt;margin-top:5.1pt;width:256.4pt;height:75pt;z-index:251656192;mso-width-relative:margin;mso-height-relative:margin" stroked="f">
          <v:textbox style="mso-next-textbox:#_x0000_s2056">
            <w:txbxContent>
              <w:p w:rsidR="00F529DB" w:rsidRPr="002066CD" w:rsidRDefault="00F529DB" w:rsidP="002066CD">
                <w:pPr>
                  <w:jc w:val="right"/>
                  <w:rPr>
                    <w:rFonts w:asciiTheme="minorHAnsi" w:hAnsiTheme="minorHAnsi" w:cstheme="minorHAnsi"/>
                    <w:b/>
                    <w:sz w:val="28"/>
                  </w:rPr>
                </w:pPr>
                <w:r w:rsidRPr="002066CD">
                  <w:rPr>
                    <w:rFonts w:asciiTheme="minorHAnsi" w:hAnsiTheme="minorHAnsi" w:cstheme="minorHAnsi"/>
                    <w:b/>
                    <w:sz w:val="28"/>
                  </w:rPr>
                  <w:t>Jaypee Business School</w:t>
                </w:r>
              </w:p>
              <w:p w:rsidR="00F529DB" w:rsidRPr="007437FA" w:rsidRDefault="00F529DB" w:rsidP="002066CD">
                <w:pPr>
                  <w:jc w:val="right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 w:rsidRPr="007437FA"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  <w:t>JIIT Deemed University (u/s 4 of UGC Act)</w:t>
                </w:r>
              </w:p>
              <w:p w:rsidR="00F529DB" w:rsidRPr="007437FA" w:rsidRDefault="00F529DB" w:rsidP="002066CD">
                <w:pPr>
                  <w:jc w:val="right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 w:rsidRPr="007437FA"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  <w:t xml:space="preserve">A-10, Sector 62, </w:t>
                </w:r>
              </w:p>
              <w:p w:rsidR="00F529DB" w:rsidRPr="007437FA" w:rsidRDefault="00F529DB" w:rsidP="002066CD">
                <w:pPr>
                  <w:jc w:val="right"/>
                  <w:rPr>
                    <w:rFonts w:asciiTheme="minorHAnsi" w:hAnsiTheme="minorHAnsi" w:cstheme="minorHAnsi"/>
                    <w:b/>
                    <w:sz w:val="20"/>
                  </w:rPr>
                </w:pPr>
                <w:r w:rsidRPr="007437FA">
                  <w:rPr>
                    <w:rFonts w:asciiTheme="minorHAnsi" w:hAnsiTheme="minorHAnsi" w:cstheme="minorHAnsi"/>
                    <w:b/>
                    <w:sz w:val="20"/>
                  </w:rPr>
                  <w:t>NOIDA 201307</w:t>
                </w:r>
              </w:p>
              <w:p w:rsidR="00F529DB" w:rsidRPr="007437FA" w:rsidRDefault="00F529DB" w:rsidP="002066CD">
                <w:pPr>
                  <w:jc w:val="right"/>
                  <w:rPr>
                    <w:rFonts w:asciiTheme="minorHAnsi" w:hAnsiTheme="minorHAnsi" w:cstheme="minorHAnsi"/>
                    <w:b/>
                    <w:sz w:val="20"/>
                  </w:rPr>
                </w:pPr>
                <w:r w:rsidRPr="007437FA">
                  <w:rPr>
                    <w:rFonts w:asciiTheme="minorHAnsi" w:hAnsiTheme="minorHAnsi" w:cstheme="minorHAnsi"/>
                    <w:b/>
                    <w:sz w:val="20"/>
                  </w:rPr>
                  <w:t>www.jbs.ac.in</w:t>
                </w:r>
              </w:p>
              <w:p w:rsidR="00F529DB" w:rsidRPr="002066CD" w:rsidRDefault="00F529DB" w:rsidP="002066CD">
                <w:pPr>
                  <w:jc w:val="right"/>
                  <w:rPr>
                    <w:rFonts w:asciiTheme="minorHAnsi" w:hAnsiTheme="minorHAnsi" w:cstheme="minorHAnsi"/>
                    <w:b/>
                    <w:sz w:val="22"/>
                  </w:rPr>
                </w:pPr>
              </w:p>
              <w:p w:rsidR="00F529DB" w:rsidRPr="002066CD" w:rsidRDefault="00F529DB" w:rsidP="002066CD">
                <w:pPr>
                  <w:jc w:val="center"/>
                  <w:rPr>
                    <w:rFonts w:asciiTheme="minorHAnsi" w:hAnsiTheme="minorHAnsi" w:cstheme="minorHAnsi"/>
                    <w:b/>
                    <w:sz w:val="22"/>
                  </w:rPr>
                </w:pPr>
              </w:p>
            </w:txbxContent>
          </v:textbox>
        </v:shape>
      </w:pict>
    </w:r>
    <w:r w:rsidR="00F529DB">
      <w:rPr>
        <w:rFonts w:ascii="Calibri" w:hAnsi="Calibri"/>
        <w:b/>
        <w:noProof/>
        <w:szCs w:val="22"/>
        <w:lang w:val="en-IN" w:eastAsia="en-IN"/>
      </w:rPr>
      <w:t>SURBHI KHATREJA</w:t>
    </w:r>
  </w:p>
  <w:p w:rsidR="00F529DB" w:rsidRPr="00E86CCF" w:rsidRDefault="00F529DB" w:rsidP="00FE214D">
    <w:pPr>
      <w:rPr>
        <w:rFonts w:ascii="Calibri" w:hAnsi="Calibri"/>
        <w:b/>
        <w:color w:val="5E5E5E"/>
        <w:sz w:val="22"/>
        <w:szCs w:val="22"/>
      </w:rPr>
    </w:pPr>
    <w:r>
      <w:rPr>
        <w:rFonts w:ascii="Calibri" w:hAnsi="Calibri"/>
        <w:b/>
        <w:sz w:val="22"/>
        <w:szCs w:val="22"/>
      </w:rPr>
      <w:t xml:space="preserve">Gender: </w:t>
    </w:r>
    <w:r w:rsidRPr="00E86CCF">
      <w:rPr>
        <w:rFonts w:ascii="Calibri" w:hAnsi="Calibri"/>
        <w:b/>
        <w:color w:val="5E5E5E"/>
        <w:sz w:val="22"/>
        <w:szCs w:val="22"/>
      </w:rPr>
      <w:t xml:space="preserve">Female </w:t>
    </w:r>
  </w:p>
  <w:p w:rsidR="00F529DB" w:rsidRPr="00E86CCF" w:rsidRDefault="00F529DB" w:rsidP="00FE214D">
    <w:pPr>
      <w:tabs>
        <w:tab w:val="left" w:pos="4305"/>
      </w:tabs>
      <w:ind w:left="-142" w:firstLine="142"/>
      <w:rPr>
        <w:rFonts w:ascii="Calibri" w:hAnsi="Calibri"/>
        <w:b/>
        <w:color w:val="5E5E5E"/>
        <w:sz w:val="22"/>
        <w:szCs w:val="22"/>
      </w:rPr>
    </w:pPr>
    <w:r>
      <w:rPr>
        <w:rFonts w:ascii="Calibri" w:hAnsi="Calibri"/>
        <w:b/>
        <w:sz w:val="22"/>
        <w:szCs w:val="22"/>
      </w:rPr>
      <w:t>D</w:t>
    </w:r>
    <w:r w:rsidRPr="00070DEE">
      <w:rPr>
        <w:rFonts w:ascii="Calibri" w:hAnsi="Calibri"/>
        <w:b/>
        <w:sz w:val="22"/>
        <w:szCs w:val="22"/>
      </w:rPr>
      <w:t>ate of Birth:</w:t>
    </w:r>
    <w:r>
      <w:rPr>
        <w:rFonts w:ascii="Calibri" w:hAnsi="Calibri"/>
        <w:b/>
        <w:sz w:val="22"/>
        <w:szCs w:val="22"/>
      </w:rPr>
      <w:t xml:space="preserve"> </w:t>
    </w:r>
    <w:r>
      <w:rPr>
        <w:rFonts w:ascii="Calibri" w:hAnsi="Calibri"/>
        <w:b/>
        <w:color w:val="5E5E5E"/>
        <w:sz w:val="22"/>
        <w:szCs w:val="22"/>
      </w:rPr>
      <w:t>21/</w:t>
    </w:r>
    <w:r w:rsidRPr="00E86CCF">
      <w:rPr>
        <w:rFonts w:ascii="Calibri" w:hAnsi="Calibri"/>
        <w:b/>
        <w:color w:val="5E5E5E"/>
        <w:sz w:val="22"/>
        <w:szCs w:val="22"/>
      </w:rPr>
      <w:t>0</w:t>
    </w:r>
    <w:r>
      <w:rPr>
        <w:rFonts w:ascii="Calibri" w:hAnsi="Calibri"/>
        <w:b/>
        <w:color w:val="5E5E5E"/>
        <w:sz w:val="22"/>
        <w:szCs w:val="22"/>
      </w:rPr>
      <w:t>9</w:t>
    </w:r>
    <w:r w:rsidRPr="00E86CCF">
      <w:rPr>
        <w:rFonts w:ascii="Calibri" w:hAnsi="Calibri"/>
        <w:b/>
        <w:color w:val="5E5E5E"/>
        <w:sz w:val="22"/>
        <w:szCs w:val="22"/>
      </w:rPr>
      <w:t>/1991</w:t>
    </w:r>
  </w:p>
  <w:p w:rsidR="00F529DB" w:rsidRPr="00E86CCF" w:rsidRDefault="00F529DB" w:rsidP="00FE214D">
    <w:pPr>
      <w:tabs>
        <w:tab w:val="left" w:pos="4305"/>
      </w:tabs>
      <w:ind w:left="-142" w:firstLine="142"/>
      <w:rPr>
        <w:rFonts w:ascii="Calibri" w:hAnsi="Calibri"/>
        <w:b/>
        <w:color w:val="5E5E5E"/>
        <w:sz w:val="22"/>
        <w:szCs w:val="22"/>
      </w:rPr>
    </w:pPr>
    <w:r>
      <w:rPr>
        <w:rFonts w:ascii="Calibri" w:hAnsi="Calibri"/>
        <w:b/>
        <w:sz w:val="22"/>
        <w:szCs w:val="22"/>
      </w:rPr>
      <w:t xml:space="preserve">Specialization:  </w:t>
    </w:r>
    <w:r w:rsidR="009A1678">
      <w:rPr>
        <w:rFonts w:ascii="Calibri" w:hAnsi="Calibri"/>
        <w:b/>
        <w:color w:val="5E5E5E"/>
        <w:sz w:val="22"/>
        <w:szCs w:val="22"/>
      </w:rPr>
      <w:t>Finance + Research</w:t>
    </w:r>
  </w:p>
  <w:p w:rsidR="00F529DB" w:rsidRPr="00E86CCF" w:rsidRDefault="00DF5EEA" w:rsidP="00FE214D">
    <w:pPr>
      <w:tabs>
        <w:tab w:val="left" w:pos="4305"/>
      </w:tabs>
      <w:ind w:left="-142" w:firstLine="142"/>
      <w:rPr>
        <w:rFonts w:ascii="Calibri" w:hAnsi="Calibri"/>
        <w:b/>
        <w:color w:val="5E5E5E"/>
        <w:sz w:val="22"/>
        <w:szCs w:val="22"/>
      </w:rPr>
    </w:pPr>
    <w:r>
      <w:rPr>
        <w:rFonts w:ascii="Calibri" w:hAnsi="Calibri"/>
        <w:b/>
        <w:sz w:val="22"/>
        <w:szCs w:val="22"/>
      </w:rPr>
      <w:t>CGPA: 7.5</w:t>
    </w:r>
    <w:r w:rsidR="00F529DB" w:rsidRPr="007437FA">
      <w:rPr>
        <w:rFonts w:ascii="Calibri" w:hAnsi="Calibri"/>
        <w:b/>
        <w:color w:val="A6A6A6" w:themeColor="background1" w:themeShade="A6"/>
        <w:sz w:val="22"/>
        <w:szCs w:val="22"/>
      </w:rPr>
      <w:t xml:space="preserve">  </w:t>
    </w:r>
    <w:r>
      <w:rPr>
        <w:rFonts w:ascii="Calibri" w:hAnsi="Calibri"/>
        <w:b/>
        <w:color w:val="5E5E5E"/>
        <w:sz w:val="22"/>
        <w:szCs w:val="22"/>
      </w:rPr>
      <w:t xml:space="preserve"> (Equivalent to 75</w:t>
    </w:r>
    <w:r w:rsidR="00F529DB" w:rsidRPr="00E86CCF">
      <w:rPr>
        <w:rFonts w:ascii="Calibri" w:hAnsi="Calibri"/>
        <w:b/>
        <w:color w:val="5E5E5E"/>
        <w:sz w:val="22"/>
        <w:szCs w:val="22"/>
      </w:rPr>
      <w:t>%)</w:t>
    </w:r>
  </w:p>
  <w:p w:rsidR="00F529DB" w:rsidRDefault="009A3502" w:rsidP="00FE214D">
    <w:pPr>
      <w:tabs>
        <w:tab w:val="left" w:pos="4305"/>
      </w:tabs>
      <w:ind w:left="-142" w:firstLine="142"/>
      <w:rPr>
        <w:rFonts w:ascii="Calibri" w:hAnsi="Calibri"/>
        <w:b/>
        <w:sz w:val="22"/>
        <w:szCs w:val="22"/>
      </w:rPr>
    </w:pPr>
    <w:r>
      <w:rPr>
        <w:rFonts w:ascii="Calibri" w:hAnsi="Calibri"/>
        <w:b/>
        <w:sz w:val="22"/>
        <w:szCs w:val="22"/>
      </w:rPr>
      <w:t>E</w:t>
    </w:r>
    <w:r w:rsidR="00F529DB">
      <w:rPr>
        <w:rFonts w:ascii="Calibri" w:hAnsi="Calibri"/>
        <w:b/>
        <w:sz w:val="22"/>
        <w:szCs w:val="22"/>
      </w:rPr>
      <w:t xml:space="preserve">-mail: </w:t>
    </w:r>
    <w:hyperlink r:id="rId1" w:history="1">
      <w:r w:rsidR="00F529DB" w:rsidRPr="003D5C94">
        <w:rPr>
          <w:rStyle w:val="Hyperlink"/>
          <w:rFonts w:ascii="Calibri" w:hAnsi="Calibri"/>
          <w:b/>
          <w:sz w:val="22"/>
          <w:szCs w:val="22"/>
        </w:rPr>
        <w:t>surbhi.khatreja15@jaypeebusinessschool.com</w:t>
      </w:r>
    </w:hyperlink>
  </w:p>
  <w:p w:rsidR="00F529DB" w:rsidRDefault="00F529DB" w:rsidP="0002133B">
    <w:pPr>
      <w:tabs>
        <w:tab w:val="left" w:pos="4305"/>
      </w:tabs>
      <w:rPr>
        <w:rFonts w:ascii="Calibri" w:hAnsi="Calibri"/>
        <w:b/>
        <w:sz w:val="22"/>
        <w:szCs w:val="22"/>
      </w:rPr>
    </w:pPr>
    <w:r>
      <w:rPr>
        <w:rFonts w:ascii="Calibri" w:hAnsi="Calibri"/>
        <w:b/>
        <w:sz w:val="22"/>
        <w:szCs w:val="22"/>
      </w:rPr>
      <w:t xml:space="preserve">              </w:t>
    </w:r>
    <w:hyperlink r:id="rId2" w:history="1">
      <w:r w:rsidR="009A3502" w:rsidRPr="00E8412E">
        <w:rPr>
          <w:rStyle w:val="Hyperlink"/>
          <w:rFonts w:ascii="Calibri" w:hAnsi="Calibri"/>
          <w:b/>
          <w:sz w:val="22"/>
          <w:szCs w:val="22"/>
        </w:rPr>
        <w:t>surbhikhatreja@gmail.com</w:t>
      </w:r>
    </w:hyperlink>
  </w:p>
  <w:p w:rsidR="009A3502" w:rsidRDefault="009A3502" w:rsidP="0002133B">
    <w:pPr>
      <w:tabs>
        <w:tab w:val="left" w:pos="4305"/>
      </w:tabs>
      <w:rPr>
        <w:rFonts w:ascii="Calibri" w:hAnsi="Calibri"/>
        <w:b/>
        <w:sz w:val="22"/>
        <w:szCs w:val="22"/>
      </w:rPr>
    </w:pPr>
    <w:r>
      <w:rPr>
        <w:rFonts w:ascii="Calibri" w:hAnsi="Calibri"/>
        <w:b/>
        <w:sz w:val="22"/>
        <w:szCs w:val="22"/>
      </w:rPr>
      <w:t xml:space="preserve">Phone No: </w:t>
    </w:r>
    <w:r w:rsidRPr="009A3502">
      <w:rPr>
        <w:rFonts w:ascii="Calibri" w:hAnsi="Calibri"/>
        <w:b/>
        <w:color w:val="5E5E5E"/>
        <w:sz w:val="22"/>
        <w:szCs w:val="22"/>
      </w:rPr>
      <w:t>9873204190</w:t>
    </w:r>
  </w:p>
  <w:p w:rsidR="00F529DB" w:rsidRDefault="00F529DB">
    <w:pPr>
      <w:pStyle w:val="Header"/>
    </w:pPr>
  </w:p>
  <w:p w:rsidR="00C60BF8" w:rsidRDefault="00C60B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mso4"/>
      </v:shape>
    </w:pict>
  </w:numPicBullet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9762BF6"/>
    <w:multiLevelType w:val="hybridMultilevel"/>
    <w:tmpl w:val="8430C850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A1A4038"/>
    <w:multiLevelType w:val="hybridMultilevel"/>
    <w:tmpl w:val="AA4A8E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5A487F"/>
    <w:multiLevelType w:val="hybridMultilevel"/>
    <w:tmpl w:val="CD60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37A20"/>
    <w:multiLevelType w:val="hybridMultilevel"/>
    <w:tmpl w:val="4394D7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2611DA"/>
    <w:multiLevelType w:val="hybridMultilevel"/>
    <w:tmpl w:val="330A834C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EC62B91"/>
    <w:multiLevelType w:val="hybridMultilevel"/>
    <w:tmpl w:val="4168C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842D9"/>
    <w:multiLevelType w:val="hybridMultilevel"/>
    <w:tmpl w:val="7842F5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44E72"/>
    <w:multiLevelType w:val="hybridMultilevel"/>
    <w:tmpl w:val="6B2CDE0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552B27E3"/>
    <w:multiLevelType w:val="hybridMultilevel"/>
    <w:tmpl w:val="DE0615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AA48E9"/>
    <w:multiLevelType w:val="hybridMultilevel"/>
    <w:tmpl w:val="B6EC24DA"/>
    <w:lvl w:ilvl="0" w:tplc="05E0B62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Garamond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266FCC"/>
    <w:multiLevelType w:val="hybridMultilevel"/>
    <w:tmpl w:val="8298A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90638F"/>
    <w:multiLevelType w:val="hybridMultilevel"/>
    <w:tmpl w:val="7AEADE8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B05EC4"/>
    <w:multiLevelType w:val="hybridMultilevel"/>
    <w:tmpl w:val="9094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724BD0"/>
    <w:multiLevelType w:val="hybridMultilevel"/>
    <w:tmpl w:val="0A3053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EBD2368"/>
    <w:multiLevelType w:val="hybridMultilevel"/>
    <w:tmpl w:val="E7FC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075EEF"/>
    <w:multiLevelType w:val="hybridMultilevel"/>
    <w:tmpl w:val="7B10B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23BA5"/>
    <w:multiLevelType w:val="hybridMultilevel"/>
    <w:tmpl w:val="CE9C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1"/>
  </w:num>
  <w:num w:numId="3">
    <w:abstractNumId w:val="3"/>
  </w:num>
  <w:num w:numId="4">
    <w:abstractNumId w:val="5"/>
  </w:num>
  <w:num w:numId="5">
    <w:abstractNumId w:val="13"/>
  </w:num>
  <w:num w:numId="6">
    <w:abstractNumId w:val="16"/>
  </w:num>
  <w:num w:numId="7">
    <w:abstractNumId w:val="14"/>
  </w:num>
  <w:num w:numId="8">
    <w:abstractNumId w:val="18"/>
  </w:num>
  <w:num w:numId="9">
    <w:abstractNumId w:val="10"/>
  </w:num>
  <w:num w:numId="10">
    <w:abstractNumId w:val="8"/>
  </w:num>
  <w:num w:numId="11">
    <w:abstractNumId w:val="15"/>
  </w:num>
  <w:num w:numId="12">
    <w:abstractNumId w:val="2"/>
  </w:num>
  <w:num w:numId="13">
    <w:abstractNumId w:val="6"/>
  </w:num>
  <w:num w:numId="14">
    <w:abstractNumId w:val="9"/>
  </w:num>
  <w:num w:numId="15">
    <w:abstractNumId w:val="12"/>
  </w:num>
  <w:num w:numId="16">
    <w:abstractNumId w:val="4"/>
  </w:num>
  <w:num w:numId="17">
    <w:abstractNumId w:val="7"/>
  </w:num>
  <w:num w:numId="1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63CA"/>
    <w:rsid w:val="00006992"/>
    <w:rsid w:val="00012C44"/>
    <w:rsid w:val="0001784A"/>
    <w:rsid w:val="0002133B"/>
    <w:rsid w:val="00022AC4"/>
    <w:rsid w:val="00024F22"/>
    <w:rsid w:val="00034003"/>
    <w:rsid w:val="000376BF"/>
    <w:rsid w:val="00043C89"/>
    <w:rsid w:val="00046D41"/>
    <w:rsid w:val="00047019"/>
    <w:rsid w:val="00064EAA"/>
    <w:rsid w:val="00066E40"/>
    <w:rsid w:val="0007054E"/>
    <w:rsid w:val="00070AC9"/>
    <w:rsid w:val="00070DEE"/>
    <w:rsid w:val="000721D6"/>
    <w:rsid w:val="0007234D"/>
    <w:rsid w:val="000739AA"/>
    <w:rsid w:val="0007760F"/>
    <w:rsid w:val="000777DF"/>
    <w:rsid w:val="00091578"/>
    <w:rsid w:val="00094E13"/>
    <w:rsid w:val="000A6C81"/>
    <w:rsid w:val="000A7CFC"/>
    <w:rsid w:val="000B2678"/>
    <w:rsid w:val="000B6AD6"/>
    <w:rsid w:val="000C18AA"/>
    <w:rsid w:val="000D3E1C"/>
    <w:rsid w:val="000E12F9"/>
    <w:rsid w:val="000F2489"/>
    <w:rsid w:val="000F3522"/>
    <w:rsid w:val="000F5299"/>
    <w:rsid w:val="0010070A"/>
    <w:rsid w:val="00114C5B"/>
    <w:rsid w:val="001209F8"/>
    <w:rsid w:val="00122A09"/>
    <w:rsid w:val="00126FBC"/>
    <w:rsid w:val="0013110C"/>
    <w:rsid w:val="00132FFE"/>
    <w:rsid w:val="001366C4"/>
    <w:rsid w:val="001424A3"/>
    <w:rsid w:val="001449C3"/>
    <w:rsid w:val="00154323"/>
    <w:rsid w:val="00154778"/>
    <w:rsid w:val="00157A5F"/>
    <w:rsid w:val="00161151"/>
    <w:rsid w:val="00162C0B"/>
    <w:rsid w:val="00163F83"/>
    <w:rsid w:val="00165667"/>
    <w:rsid w:val="00175E8C"/>
    <w:rsid w:val="0018207E"/>
    <w:rsid w:val="00183104"/>
    <w:rsid w:val="00186363"/>
    <w:rsid w:val="0019342F"/>
    <w:rsid w:val="00193E02"/>
    <w:rsid w:val="001952DA"/>
    <w:rsid w:val="001966DF"/>
    <w:rsid w:val="001A4BA1"/>
    <w:rsid w:val="001B0008"/>
    <w:rsid w:val="001B6C1D"/>
    <w:rsid w:val="001E20DD"/>
    <w:rsid w:val="001E30B1"/>
    <w:rsid w:val="001E497E"/>
    <w:rsid w:val="001E6200"/>
    <w:rsid w:val="00201F5F"/>
    <w:rsid w:val="002066CD"/>
    <w:rsid w:val="00210C3F"/>
    <w:rsid w:val="00225C0C"/>
    <w:rsid w:val="00231F88"/>
    <w:rsid w:val="00241B0B"/>
    <w:rsid w:val="00250A5B"/>
    <w:rsid w:val="00250F5B"/>
    <w:rsid w:val="00251B94"/>
    <w:rsid w:val="002561CA"/>
    <w:rsid w:val="00261A51"/>
    <w:rsid w:val="00267B15"/>
    <w:rsid w:val="00273FCF"/>
    <w:rsid w:val="0027734C"/>
    <w:rsid w:val="002801DD"/>
    <w:rsid w:val="00281EBC"/>
    <w:rsid w:val="00283269"/>
    <w:rsid w:val="00292330"/>
    <w:rsid w:val="002A2C46"/>
    <w:rsid w:val="002B5967"/>
    <w:rsid w:val="002B6E5E"/>
    <w:rsid w:val="002C05CA"/>
    <w:rsid w:val="002D60DA"/>
    <w:rsid w:val="002E56D8"/>
    <w:rsid w:val="002E5E81"/>
    <w:rsid w:val="002E7A27"/>
    <w:rsid w:val="00312B75"/>
    <w:rsid w:val="00316D48"/>
    <w:rsid w:val="00324BE2"/>
    <w:rsid w:val="00350C17"/>
    <w:rsid w:val="00361321"/>
    <w:rsid w:val="003653D6"/>
    <w:rsid w:val="00365C4E"/>
    <w:rsid w:val="00370AA8"/>
    <w:rsid w:val="003926F7"/>
    <w:rsid w:val="00393B2E"/>
    <w:rsid w:val="00394458"/>
    <w:rsid w:val="003A2140"/>
    <w:rsid w:val="003A363D"/>
    <w:rsid w:val="003B31BC"/>
    <w:rsid w:val="003C0228"/>
    <w:rsid w:val="003D0D3B"/>
    <w:rsid w:val="003D1ADA"/>
    <w:rsid w:val="003E0400"/>
    <w:rsid w:val="003E78FE"/>
    <w:rsid w:val="003E7ADB"/>
    <w:rsid w:val="00401D82"/>
    <w:rsid w:val="00401FF9"/>
    <w:rsid w:val="00416FE7"/>
    <w:rsid w:val="00423A43"/>
    <w:rsid w:val="0042634D"/>
    <w:rsid w:val="0043149B"/>
    <w:rsid w:val="00434178"/>
    <w:rsid w:val="00434B2D"/>
    <w:rsid w:val="00436C84"/>
    <w:rsid w:val="00442DBD"/>
    <w:rsid w:val="00445394"/>
    <w:rsid w:val="00446B3F"/>
    <w:rsid w:val="00460FBC"/>
    <w:rsid w:val="00461608"/>
    <w:rsid w:val="00462353"/>
    <w:rsid w:val="004708AB"/>
    <w:rsid w:val="004723DC"/>
    <w:rsid w:val="00475BAA"/>
    <w:rsid w:val="00475C97"/>
    <w:rsid w:val="004765E9"/>
    <w:rsid w:val="00476AEC"/>
    <w:rsid w:val="0048585C"/>
    <w:rsid w:val="004904D6"/>
    <w:rsid w:val="00493032"/>
    <w:rsid w:val="00496365"/>
    <w:rsid w:val="004A15A0"/>
    <w:rsid w:val="004C066C"/>
    <w:rsid w:val="004C6111"/>
    <w:rsid w:val="004D1BB4"/>
    <w:rsid w:val="004E10BC"/>
    <w:rsid w:val="004E49C7"/>
    <w:rsid w:val="00504499"/>
    <w:rsid w:val="00506D68"/>
    <w:rsid w:val="00512570"/>
    <w:rsid w:val="005201D1"/>
    <w:rsid w:val="005202EF"/>
    <w:rsid w:val="00527398"/>
    <w:rsid w:val="00530434"/>
    <w:rsid w:val="005318FF"/>
    <w:rsid w:val="00537E97"/>
    <w:rsid w:val="00540162"/>
    <w:rsid w:val="00546A73"/>
    <w:rsid w:val="005555FF"/>
    <w:rsid w:val="00566C41"/>
    <w:rsid w:val="00582929"/>
    <w:rsid w:val="0058342D"/>
    <w:rsid w:val="005A1E78"/>
    <w:rsid w:val="005A77BA"/>
    <w:rsid w:val="005B1C8E"/>
    <w:rsid w:val="005B1E48"/>
    <w:rsid w:val="005B5239"/>
    <w:rsid w:val="005B5972"/>
    <w:rsid w:val="005B775A"/>
    <w:rsid w:val="005C3B39"/>
    <w:rsid w:val="005C51C7"/>
    <w:rsid w:val="005C6A0A"/>
    <w:rsid w:val="005C7C59"/>
    <w:rsid w:val="005E0479"/>
    <w:rsid w:val="005E61C8"/>
    <w:rsid w:val="006037D3"/>
    <w:rsid w:val="0060686B"/>
    <w:rsid w:val="00611CC4"/>
    <w:rsid w:val="006149F5"/>
    <w:rsid w:val="00614E89"/>
    <w:rsid w:val="0062212D"/>
    <w:rsid w:val="006231DE"/>
    <w:rsid w:val="0063035B"/>
    <w:rsid w:val="006358A4"/>
    <w:rsid w:val="006415A1"/>
    <w:rsid w:val="00646877"/>
    <w:rsid w:val="00647427"/>
    <w:rsid w:val="0065032A"/>
    <w:rsid w:val="006535B5"/>
    <w:rsid w:val="006616FC"/>
    <w:rsid w:val="00671B6D"/>
    <w:rsid w:val="00672351"/>
    <w:rsid w:val="0068181A"/>
    <w:rsid w:val="00684180"/>
    <w:rsid w:val="006878E7"/>
    <w:rsid w:val="0069004F"/>
    <w:rsid w:val="0069334A"/>
    <w:rsid w:val="006A354A"/>
    <w:rsid w:val="006B0919"/>
    <w:rsid w:val="006B24B8"/>
    <w:rsid w:val="006B5538"/>
    <w:rsid w:val="006B7C83"/>
    <w:rsid w:val="006C4E27"/>
    <w:rsid w:val="006E2685"/>
    <w:rsid w:val="006F3FBF"/>
    <w:rsid w:val="0070762C"/>
    <w:rsid w:val="00712A8D"/>
    <w:rsid w:val="007163C4"/>
    <w:rsid w:val="00726B31"/>
    <w:rsid w:val="0073623D"/>
    <w:rsid w:val="007437FA"/>
    <w:rsid w:val="00745FFE"/>
    <w:rsid w:val="00747A8C"/>
    <w:rsid w:val="00752E8E"/>
    <w:rsid w:val="00755889"/>
    <w:rsid w:val="007651AD"/>
    <w:rsid w:val="007778E1"/>
    <w:rsid w:val="00783DC0"/>
    <w:rsid w:val="00786BD2"/>
    <w:rsid w:val="00786C22"/>
    <w:rsid w:val="00787374"/>
    <w:rsid w:val="007910E8"/>
    <w:rsid w:val="00796086"/>
    <w:rsid w:val="007963CA"/>
    <w:rsid w:val="007A69CB"/>
    <w:rsid w:val="007B436B"/>
    <w:rsid w:val="007B4421"/>
    <w:rsid w:val="007D7183"/>
    <w:rsid w:val="007E071D"/>
    <w:rsid w:val="007E4517"/>
    <w:rsid w:val="007E467C"/>
    <w:rsid w:val="007E581F"/>
    <w:rsid w:val="007E5C3E"/>
    <w:rsid w:val="007F4344"/>
    <w:rsid w:val="007F4B8E"/>
    <w:rsid w:val="00800776"/>
    <w:rsid w:val="00800B31"/>
    <w:rsid w:val="00810B50"/>
    <w:rsid w:val="0082116B"/>
    <w:rsid w:val="00821462"/>
    <w:rsid w:val="00821AD9"/>
    <w:rsid w:val="008260A4"/>
    <w:rsid w:val="00840F8B"/>
    <w:rsid w:val="00841914"/>
    <w:rsid w:val="008473F9"/>
    <w:rsid w:val="00864D98"/>
    <w:rsid w:val="008668A5"/>
    <w:rsid w:val="00873700"/>
    <w:rsid w:val="008776A6"/>
    <w:rsid w:val="00886AD5"/>
    <w:rsid w:val="00886E03"/>
    <w:rsid w:val="0089398B"/>
    <w:rsid w:val="008A2C85"/>
    <w:rsid w:val="008A2CF2"/>
    <w:rsid w:val="008A4185"/>
    <w:rsid w:val="008A4819"/>
    <w:rsid w:val="008A5305"/>
    <w:rsid w:val="008A7CFB"/>
    <w:rsid w:val="008A7DED"/>
    <w:rsid w:val="008B1C53"/>
    <w:rsid w:val="008B5EB4"/>
    <w:rsid w:val="008B6149"/>
    <w:rsid w:val="008B6AF4"/>
    <w:rsid w:val="008B7CBE"/>
    <w:rsid w:val="008D135F"/>
    <w:rsid w:val="008D3BE3"/>
    <w:rsid w:val="008D7BE0"/>
    <w:rsid w:val="008E01BF"/>
    <w:rsid w:val="008E1757"/>
    <w:rsid w:val="008E2178"/>
    <w:rsid w:val="008F6990"/>
    <w:rsid w:val="00901041"/>
    <w:rsid w:val="0091616D"/>
    <w:rsid w:val="00924FB7"/>
    <w:rsid w:val="00926930"/>
    <w:rsid w:val="009360CD"/>
    <w:rsid w:val="00944EDB"/>
    <w:rsid w:val="00950268"/>
    <w:rsid w:val="00951E79"/>
    <w:rsid w:val="0095239E"/>
    <w:rsid w:val="00956261"/>
    <w:rsid w:val="009665F1"/>
    <w:rsid w:val="00972966"/>
    <w:rsid w:val="00974BF4"/>
    <w:rsid w:val="00992323"/>
    <w:rsid w:val="00996F25"/>
    <w:rsid w:val="009A1678"/>
    <w:rsid w:val="009A3502"/>
    <w:rsid w:val="009A494C"/>
    <w:rsid w:val="009A6CD7"/>
    <w:rsid w:val="009A6D24"/>
    <w:rsid w:val="009C0F32"/>
    <w:rsid w:val="009E30E3"/>
    <w:rsid w:val="009E47B3"/>
    <w:rsid w:val="009E4A02"/>
    <w:rsid w:val="009F1AD2"/>
    <w:rsid w:val="009F5099"/>
    <w:rsid w:val="00A07D2A"/>
    <w:rsid w:val="00A133DC"/>
    <w:rsid w:val="00A31DEC"/>
    <w:rsid w:val="00A41EA5"/>
    <w:rsid w:val="00A43A7C"/>
    <w:rsid w:val="00A44BDA"/>
    <w:rsid w:val="00A4518D"/>
    <w:rsid w:val="00A50200"/>
    <w:rsid w:val="00A572FE"/>
    <w:rsid w:val="00A62732"/>
    <w:rsid w:val="00A6506C"/>
    <w:rsid w:val="00A7640A"/>
    <w:rsid w:val="00A8244D"/>
    <w:rsid w:val="00A872D2"/>
    <w:rsid w:val="00A904AC"/>
    <w:rsid w:val="00A92318"/>
    <w:rsid w:val="00A959CC"/>
    <w:rsid w:val="00A95C86"/>
    <w:rsid w:val="00A962BE"/>
    <w:rsid w:val="00AA168C"/>
    <w:rsid w:val="00AB0624"/>
    <w:rsid w:val="00AB2F33"/>
    <w:rsid w:val="00AC2CDC"/>
    <w:rsid w:val="00AC3D15"/>
    <w:rsid w:val="00AC3E45"/>
    <w:rsid w:val="00AC45C9"/>
    <w:rsid w:val="00AD7741"/>
    <w:rsid w:val="00AF02B2"/>
    <w:rsid w:val="00AF4977"/>
    <w:rsid w:val="00AF57A9"/>
    <w:rsid w:val="00B0423D"/>
    <w:rsid w:val="00B06C4B"/>
    <w:rsid w:val="00B24FAE"/>
    <w:rsid w:val="00B27B8E"/>
    <w:rsid w:val="00B304A6"/>
    <w:rsid w:val="00B36924"/>
    <w:rsid w:val="00B40F2E"/>
    <w:rsid w:val="00B453E3"/>
    <w:rsid w:val="00B45B1F"/>
    <w:rsid w:val="00B4656A"/>
    <w:rsid w:val="00B54202"/>
    <w:rsid w:val="00B549F0"/>
    <w:rsid w:val="00B80AE2"/>
    <w:rsid w:val="00B971DF"/>
    <w:rsid w:val="00BA45A7"/>
    <w:rsid w:val="00BB21FE"/>
    <w:rsid w:val="00BB50A1"/>
    <w:rsid w:val="00BC274E"/>
    <w:rsid w:val="00BC428F"/>
    <w:rsid w:val="00BC55E9"/>
    <w:rsid w:val="00BC62DD"/>
    <w:rsid w:val="00BD0342"/>
    <w:rsid w:val="00BF3E8B"/>
    <w:rsid w:val="00BF792C"/>
    <w:rsid w:val="00C003D6"/>
    <w:rsid w:val="00C0791C"/>
    <w:rsid w:val="00C1570D"/>
    <w:rsid w:val="00C21A6C"/>
    <w:rsid w:val="00C23E60"/>
    <w:rsid w:val="00C36DE2"/>
    <w:rsid w:val="00C4258C"/>
    <w:rsid w:val="00C511CE"/>
    <w:rsid w:val="00C55C3C"/>
    <w:rsid w:val="00C60BF8"/>
    <w:rsid w:val="00C61EAA"/>
    <w:rsid w:val="00C63E11"/>
    <w:rsid w:val="00C71B92"/>
    <w:rsid w:val="00C72EDC"/>
    <w:rsid w:val="00C91696"/>
    <w:rsid w:val="00C92235"/>
    <w:rsid w:val="00C93338"/>
    <w:rsid w:val="00CA0219"/>
    <w:rsid w:val="00CA373F"/>
    <w:rsid w:val="00CB08BF"/>
    <w:rsid w:val="00CD0286"/>
    <w:rsid w:val="00CD4152"/>
    <w:rsid w:val="00CE1C4D"/>
    <w:rsid w:val="00CE4736"/>
    <w:rsid w:val="00CE52B7"/>
    <w:rsid w:val="00CF1222"/>
    <w:rsid w:val="00CF2611"/>
    <w:rsid w:val="00CF2A22"/>
    <w:rsid w:val="00D00B3C"/>
    <w:rsid w:val="00D00E2F"/>
    <w:rsid w:val="00D0392E"/>
    <w:rsid w:val="00D11504"/>
    <w:rsid w:val="00D15543"/>
    <w:rsid w:val="00D24D48"/>
    <w:rsid w:val="00D37958"/>
    <w:rsid w:val="00D44FC1"/>
    <w:rsid w:val="00D50385"/>
    <w:rsid w:val="00D50ABA"/>
    <w:rsid w:val="00D56296"/>
    <w:rsid w:val="00D56E1C"/>
    <w:rsid w:val="00D57D53"/>
    <w:rsid w:val="00D62010"/>
    <w:rsid w:val="00D65837"/>
    <w:rsid w:val="00D7150C"/>
    <w:rsid w:val="00D71BC9"/>
    <w:rsid w:val="00D73186"/>
    <w:rsid w:val="00D74CAE"/>
    <w:rsid w:val="00D76DD3"/>
    <w:rsid w:val="00D77745"/>
    <w:rsid w:val="00D86D8A"/>
    <w:rsid w:val="00D9793A"/>
    <w:rsid w:val="00D97E19"/>
    <w:rsid w:val="00DA1158"/>
    <w:rsid w:val="00DA3FBE"/>
    <w:rsid w:val="00DB73CE"/>
    <w:rsid w:val="00DC2766"/>
    <w:rsid w:val="00DC60FC"/>
    <w:rsid w:val="00DC6DA4"/>
    <w:rsid w:val="00DD0AA2"/>
    <w:rsid w:val="00DD1388"/>
    <w:rsid w:val="00DD3DB0"/>
    <w:rsid w:val="00DD3F5F"/>
    <w:rsid w:val="00DE21BC"/>
    <w:rsid w:val="00DE33F5"/>
    <w:rsid w:val="00DF112A"/>
    <w:rsid w:val="00DF1217"/>
    <w:rsid w:val="00DF5EEA"/>
    <w:rsid w:val="00E1384E"/>
    <w:rsid w:val="00E20B3D"/>
    <w:rsid w:val="00E228B8"/>
    <w:rsid w:val="00E22BDD"/>
    <w:rsid w:val="00E23BDD"/>
    <w:rsid w:val="00E23E1E"/>
    <w:rsid w:val="00E26E50"/>
    <w:rsid w:val="00E32016"/>
    <w:rsid w:val="00E33C26"/>
    <w:rsid w:val="00E37DBC"/>
    <w:rsid w:val="00E42458"/>
    <w:rsid w:val="00E51036"/>
    <w:rsid w:val="00E52F99"/>
    <w:rsid w:val="00E61ECF"/>
    <w:rsid w:val="00E84158"/>
    <w:rsid w:val="00E86CCF"/>
    <w:rsid w:val="00E92407"/>
    <w:rsid w:val="00EA0CD2"/>
    <w:rsid w:val="00EA42F5"/>
    <w:rsid w:val="00EA78D5"/>
    <w:rsid w:val="00EA7ABE"/>
    <w:rsid w:val="00EC1D96"/>
    <w:rsid w:val="00EC4235"/>
    <w:rsid w:val="00EC7EC5"/>
    <w:rsid w:val="00ED0B60"/>
    <w:rsid w:val="00ED5A34"/>
    <w:rsid w:val="00EE1926"/>
    <w:rsid w:val="00EE2220"/>
    <w:rsid w:val="00EF119D"/>
    <w:rsid w:val="00EF60DA"/>
    <w:rsid w:val="00EF78DD"/>
    <w:rsid w:val="00F00525"/>
    <w:rsid w:val="00F01457"/>
    <w:rsid w:val="00F20ABA"/>
    <w:rsid w:val="00F21540"/>
    <w:rsid w:val="00F30399"/>
    <w:rsid w:val="00F3093B"/>
    <w:rsid w:val="00F402A4"/>
    <w:rsid w:val="00F437FB"/>
    <w:rsid w:val="00F529DB"/>
    <w:rsid w:val="00F631B6"/>
    <w:rsid w:val="00F813AA"/>
    <w:rsid w:val="00F83F86"/>
    <w:rsid w:val="00F91720"/>
    <w:rsid w:val="00F93F3F"/>
    <w:rsid w:val="00F96F81"/>
    <w:rsid w:val="00FA5D7A"/>
    <w:rsid w:val="00FA60F1"/>
    <w:rsid w:val="00FB1E38"/>
    <w:rsid w:val="00FB214B"/>
    <w:rsid w:val="00FC615B"/>
    <w:rsid w:val="00FC6BDB"/>
    <w:rsid w:val="00FD05A3"/>
    <w:rsid w:val="00FD3765"/>
    <w:rsid w:val="00FE214D"/>
    <w:rsid w:val="00FE2DF7"/>
    <w:rsid w:val="00FE5DE0"/>
    <w:rsid w:val="00FE7BEA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0F1"/>
    <w:rPr>
      <w:sz w:val="24"/>
      <w:szCs w:val="24"/>
    </w:rPr>
  </w:style>
  <w:style w:type="paragraph" w:styleId="Heading1">
    <w:name w:val="heading 1"/>
    <w:basedOn w:val="Normal"/>
    <w:next w:val="Normal"/>
    <w:qFormat/>
    <w:rsid w:val="00951E79"/>
    <w:pPr>
      <w:keepNext/>
      <w:jc w:val="both"/>
      <w:outlineLvl w:val="0"/>
    </w:pPr>
    <w:rPr>
      <w:rFonts w:ascii="Garamond" w:hAnsi="Garamond"/>
      <w:i/>
      <w:iCs/>
      <w:sz w:val="20"/>
    </w:rPr>
  </w:style>
  <w:style w:type="paragraph" w:styleId="Heading2">
    <w:name w:val="heading 2"/>
    <w:basedOn w:val="Normal"/>
    <w:next w:val="Normal"/>
    <w:qFormat/>
    <w:rsid w:val="00951E79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951E79"/>
    <w:pPr>
      <w:keepNext/>
      <w:tabs>
        <w:tab w:val="left" w:pos="0"/>
        <w:tab w:val="left" w:pos="180"/>
      </w:tabs>
      <w:outlineLvl w:val="2"/>
    </w:pPr>
    <w:rPr>
      <w:rFonts w:ascii="Garamond" w:hAnsi="Garamond"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qFormat/>
    <w:rsid w:val="00951E79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51E79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paragraph" w:styleId="Footer">
    <w:name w:val="footer"/>
    <w:basedOn w:val="Normal"/>
    <w:rsid w:val="00951E79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styleId="Hyperlink">
    <w:name w:val="Hyperlink"/>
    <w:rsid w:val="00951E79"/>
    <w:rPr>
      <w:color w:val="0000FF"/>
      <w:u w:val="single"/>
    </w:rPr>
  </w:style>
  <w:style w:type="character" w:styleId="CommentReference">
    <w:name w:val="annotation reference"/>
    <w:semiHidden/>
    <w:rsid w:val="00951E79"/>
    <w:rPr>
      <w:sz w:val="16"/>
      <w:szCs w:val="16"/>
    </w:rPr>
  </w:style>
  <w:style w:type="paragraph" w:styleId="CommentText">
    <w:name w:val="annotation text"/>
    <w:basedOn w:val="Normal"/>
    <w:semiHidden/>
    <w:rsid w:val="00951E7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51E79"/>
    <w:rPr>
      <w:b/>
      <w:bCs/>
    </w:rPr>
  </w:style>
  <w:style w:type="paragraph" w:styleId="BalloonText">
    <w:name w:val="Balloon Text"/>
    <w:basedOn w:val="Normal"/>
    <w:semiHidden/>
    <w:rsid w:val="00951E79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next w:val="Normal"/>
    <w:rsid w:val="00951E79"/>
    <w:pPr>
      <w:numPr>
        <w:numId w:val="1"/>
      </w:num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table" w:styleId="TableGrid">
    <w:name w:val="Table Grid"/>
    <w:basedOn w:val="TableNormal"/>
    <w:uiPriority w:val="59"/>
    <w:rsid w:val="00205A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rsid w:val="005E393C"/>
    <w:rPr>
      <w:rFonts w:ascii="Trebuchet MS" w:hAnsi="Trebuchet MS"/>
      <w:sz w:val="22"/>
      <w:szCs w:val="24"/>
      <w:lang w:val="en-GB"/>
    </w:rPr>
  </w:style>
  <w:style w:type="character" w:customStyle="1" w:styleId="Heading4Char">
    <w:name w:val="Heading 4 Char"/>
    <w:link w:val="Heading4"/>
    <w:rsid w:val="000600F1"/>
    <w:rPr>
      <w:rFonts w:ascii="Garamond" w:hAnsi="Garamond"/>
      <w:b/>
      <w:szCs w:val="24"/>
      <w:lang w:val="en-GB"/>
    </w:rPr>
  </w:style>
  <w:style w:type="paragraph" w:styleId="BodyText">
    <w:name w:val="Body Text"/>
    <w:basedOn w:val="Normal"/>
    <w:link w:val="BodyTextChar"/>
    <w:semiHidden/>
    <w:rsid w:val="00394458"/>
    <w:pPr>
      <w:tabs>
        <w:tab w:val="left" w:pos="3780"/>
        <w:tab w:val="left" w:pos="4320"/>
      </w:tabs>
    </w:pPr>
    <w:rPr>
      <w:rFonts w:ascii="Arial" w:hAnsi="Arial"/>
      <w:szCs w:val="20"/>
    </w:rPr>
  </w:style>
  <w:style w:type="character" w:customStyle="1" w:styleId="BodyTextChar">
    <w:name w:val="Body Text Char"/>
    <w:link w:val="BodyText"/>
    <w:semiHidden/>
    <w:rsid w:val="00394458"/>
    <w:rPr>
      <w:rFonts w:ascii="Arial" w:hAnsi="Arial"/>
      <w:sz w:val="24"/>
      <w:lang w:val="en-US" w:eastAsia="en-US"/>
    </w:rPr>
  </w:style>
  <w:style w:type="paragraph" w:styleId="NoSpacing">
    <w:name w:val="No Spacing"/>
    <w:uiPriority w:val="1"/>
    <w:qFormat/>
    <w:rsid w:val="003D0D3B"/>
    <w:rPr>
      <w:sz w:val="24"/>
      <w:szCs w:val="24"/>
    </w:rPr>
  </w:style>
  <w:style w:type="character" w:customStyle="1" w:styleId="StyleArial11ptBoldPattern">
    <w:name w:val="Style Arial 11 pt Bold Pattern:"/>
    <w:rsid w:val="008B6149"/>
    <w:rPr>
      <w:rFonts w:ascii="Arial" w:hAnsi="Arial"/>
      <w:b/>
      <w:bCs/>
      <w:sz w:val="22"/>
      <w:shd w:val="clear" w:color="auto" w:fill="FFFF00"/>
    </w:rPr>
  </w:style>
  <w:style w:type="paragraph" w:styleId="ListParagraph">
    <w:name w:val="List Paragraph"/>
    <w:basedOn w:val="Normal"/>
    <w:uiPriority w:val="34"/>
    <w:qFormat/>
    <w:rsid w:val="000C18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9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27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37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5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9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urbhikhatreja@gmail.com" TargetMode="External"/><Relationship Id="rId1" Type="http://schemas.openxmlformats.org/officeDocument/2006/relationships/hyperlink" Target="mailto:surbhi.khatreja15@jaypeebusinessschoo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E1B61C-48D7-4722-9BF8-EBAD56A8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PROFILE</vt:lpstr>
    </vt:vector>
  </TitlesOfParts>
  <Company>Grizli777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PROFILE</dc:title>
  <dc:creator>demo</dc:creator>
  <cp:lastModifiedBy>mickey</cp:lastModifiedBy>
  <cp:revision>4</cp:revision>
  <cp:lastPrinted>2009-06-26T06:46:00Z</cp:lastPrinted>
  <dcterms:created xsi:type="dcterms:W3CDTF">2015-01-21T18:09:00Z</dcterms:created>
  <dcterms:modified xsi:type="dcterms:W3CDTF">2015-06-22T05:27:00Z</dcterms:modified>
</cp:coreProperties>
</file>